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CB" w:rsidRDefault="000960CB" w:rsidP="000960CB">
      <w:pPr>
        <w:jc w:val="center"/>
        <w:rPr>
          <w:b/>
          <w:sz w:val="28"/>
          <w:szCs w:val="28"/>
          <w:lang w:val="en-US"/>
        </w:rPr>
      </w:pPr>
      <w:r w:rsidRPr="000960CB">
        <w:rPr>
          <w:b/>
          <w:sz w:val="28"/>
          <w:szCs w:val="28"/>
          <w:lang w:val="en-US"/>
        </w:rPr>
        <w:t>Tran</w:t>
      </w:r>
      <w:r w:rsidR="004F1B08">
        <w:rPr>
          <w:b/>
          <w:sz w:val="28"/>
          <w:szCs w:val="28"/>
          <w:lang w:val="en-US"/>
        </w:rPr>
        <w:t>sformative Action Research for Purposes of Academic and Scientific S</w:t>
      </w:r>
      <w:r w:rsidRPr="000960CB">
        <w:rPr>
          <w:b/>
          <w:sz w:val="28"/>
          <w:szCs w:val="28"/>
          <w:lang w:val="en-US"/>
        </w:rPr>
        <w:t>ocialization in Greek Tertiary Geotechnical Education</w:t>
      </w:r>
    </w:p>
    <w:p w:rsidR="000960CB" w:rsidRPr="000960CB" w:rsidRDefault="000960CB" w:rsidP="000960CB">
      <w:pPr>
        <w:jc w:val="center"/>
        <w:rPr>
          <w:b/>
          <w:sz w:val="24"/>
          <w:szCs w:val="24"/>
          <w:lang w:val="en-US"/>
        </w:rPr>
      </w:pPr>
    </w:p>
    <w:p w:rsidR="000960CB" w:rsidRPr="007F5835" w:rsidRDefault="007626B2" w:rsidP="000960CB">
      <w:pPr>
        <w:jc w:val="center"/>
        <w:rPr>
          <w:b/>
          <w:color w:val="FF0000"/>
          <w:sz w:val="24"/>
          <w:szCs w:val="24"/>
          <w:lang w:val="en-US"/>
        </w:rPr>
      </w:pPr>
      <w:r w:rsidRPr="00036905">
        <w:rPr>
          <w:b/>
          <w:color w:val="FF0000"/>
          <w:sz w:val="24"/>
          <w:szCs w:val="24"/>
          <w:lang w:val="en-US"/>
        </w:rPr>
        <w:t>Georgia</w:t>
      </w:r>
      <w:r w:rsidRPr="007F5835">
        <w:rPr>
          <w:b/>
          <w:color w:val="FF0000"/>
          <w:sz w:val="24"/>
          <w:szCs w:val="24"/>
          <w:lang w:val="en-US"/>
        </w:rPr>
        <w:t xml:space="preserve"> </w:t>
      </w:r>
      <w:proofErr w:type="spellStart"/>
      <w:r w:rsidRPr="00036905">
        <w:rPr>
          <w:b/>
          <w:color w:val="FF0000"/>
          <w:sz w:val="24"/>
          <w:szCs w:val="24"/>
          <w:lang w:val="en-US"/>
        </w:rPr>
        <w:t>Koutsou</w:t>
      </w:r>
      <w:proofErr w:type="spellEnd"/>
    </w:p>
    <w:p w:rsidR="000960CB" w:rsidRPr="00036905" w:rsidRDefault="007626B2" w:rsidP="000960CB">
      <w:pPr>
        <w:jc w:val="center"/>
        <w:rPr>
          <w:b/>
          <w:color w:val="FF0000"/>
          <w:lang w:val="en-US"/>
        </w:rPr>
      </w:pPr>
      <w:r w:rsidRPr="00036905">
        <w:rPr>
          <w:b/>
          <w:color w:val="FF0000"/>
          <w:lang w:val="en-US"/>
        </w:rPr>
        <w:t>PhD Candidate,</w:t>
      </w:r>
      <w:r w:rsidR="000960CB" w:rsidRPr="00036905">
        <w:rPr>
          <w:b/>
          <w:color w:val="FF0000"/>
          <w:lang w:val="en-US"/>
        </w:rPr>
        <w:t xml:space="preserve"> </w:t>
      </w:r>
      <w:r w:rsidRPr="00036905">
        <w:rPr>
          <w:b/>
          <w:color w:val="FF0000"/>
          <w:lang w:val="en-US"/>
        </w:rPr>
        <w:t>School of Education, Frederick University, Cyprus</w:t>
      </w:r>
    </w:p>
    <w:p w:rsidR="000960CB" w:rsidRPr="007F5835" w:rsidRDefault="007626B2" w:rsidP="000960CB">
      <w:pPr>
        <w:jc w:val="center"/>
        <w:rPr>
          <w:b/>
          <w:i/>
          <w:color w:val="FF0000"/>
          <w:lang w:val="en-US"/>
        </w:rPr>
      </w:pPr>
      <w:proofErr w:type="gramStart"/>
      <w:r w:rsidRPr="007F5835">
        <w:rPr>
          <w:b/>
          <w:color w:val="FF0000"/>
          <w:lang w:val="en-US"/>
        </w:rPr>
        <w:t>e</w:t>
      </w:r>
      <w:r w:rsidR="000960CB" w:rsidRPr="007F5835">
        <w:rPr>
          <w:b/>
          <w:color w:val="FF0000"/>
          <w:lang w:val="en-US"/>
        </w:rPr>
        <w:t>mail</w:t>
      </w:r>
      <w:proofErr w:type="gramEnd"/>
      <w:r w:rsidR="000960CB" w:rsidRPr="007F5835">
        <w:rPr>
          <w:b/>
          <w:color w:val="FF0000"/>
          <w:lang w:val="en-US"/>
        </w:rPr>
        <w:t>: koutsougeo@yahoo.gr</w:t>
      </w:r>
    </w:p>
    <w:p w:rsidR="000960CB" w:rsidRPr="007F5835" w:rsidRDefault="000960CB" w:rsidP="000960CB">
      <w:pPr>
        <w:jc w:val="center"/>
        <w:rPr>
          <w:b/>
          <w:sz w:val="24"/>
          <w:szCs w:val="24"/>
          <w:lang w:val="en-US"/>
        </w:rPr>
      </w:pPr>
    </w:p>
    <w:p w:rsidR="00EE7A72" w:rsidRPr="007F5835" w:rsidRDefault="00EE7A72" w:rsidP="0075031C">
      <w:pPr>
        <w:ind w:left="284"/>
        <w:jc w:val="left"/>
        <w:rPr>
          <w:b/>
          <w:lang w:val="en-US"/>
        </w:rPr>
      </w:pPr>
      <w:r w:rsidRPr="007F5835">
        <w:rPr>
          <w:b/>
          <w:lang w:val="en-US"/>
        </w:rPr>
        <w:t>Abstract</w:t>
      </w:r>
    </w:p>
    <w:p w:rsidR="00EE7A72" w:rsidRPr="00EE7A72" w:rsidRDefault="00EE7A72" w:rsidP="00707BFE">
      <w:pPr>
        <w:ind w:firstLine="284"/>
        <w:rPr>
          <w:lang w:val="en-US"/>
        </w:rPr>
      </w:pPr>
      <w:r w:rsidRPr="00EE7A72">
        <w:rPr>
          <w:lang w:val="en-US"/>
        </w:rPr>
        <w:t>This paper presents a qualitative action research study</w:t>
      </w:r>
      <w:r w:rsidR="00B505DA">
        <w:rPr>
          <w:lang w:val="en-US"/>
        </w:rPr>
        <w:t>,</w:t>
      </w:r>
      <w:r w:rsidRPr="00EE7A72">
        <w:rPr>
          <w:lang w:val="en-US"/>
        </w:rPr>
        <w:t xml:space="preserve"> designed to </w:t>
      </w:r>
      <w:r w:rsidR="00B505DA">
        <w:rPr>
          <w:lang w:val="en-US"/>
        </w:rPr>
        <w:t>explore</w:t>
      </w:r>
      <w:r w:rsidRPr="00EE7A72">
        <w:rPr>
          <w:lang w:val="en-US"/>
        </w:rPr>
        <w:t xml:space="preserve"> the transformative impact of critical thinking on undergraduate Geotechnical Education students in Greece. The methodology </w:t>
      </w:r>
      <w:r w:rsidR="00170CF2">
        <w:rPr>
          <w:lang w:val="en-US"/>
        </w:rPr>
        <w:t>was</w:t>
      </w:r>
      <w:r w:rsidRPr="00EE7A72">
        <w:rPr>
          <w:lang w:val="en-US"/>
        </w:rPr>
        <w:t xml:space="preserve"> an intervention, </w:t>
      </w:r>
      <w:r w:rsidR="00170CF2">
        <w:rPr>
          <w:lang w:val="en-US"/>
        </w:rPr>
        <w:t>consisting</w:t>
      </w:r>
      <w:r w:rsidRPr="00EE7A72">
        <w:rPr>
          <w:lang w:val="en-US"/>
        </w:rPr>
        <w:t xml:space="preserve"> of thirteen workshops, </w:t>
      </w:r>
      <w:r w:rsidR="00170CF2">
        <w:rPr>
          <w:lang w:val="en-US"/>
        </w:rPr>
        <w:t>premised on</w:t>
      </w:r>
      <w:r w:rsidRPr="00EE7A72">
        <w:rPr>
          <w:lang w:val="en-US"/>
        </w:rPr>
        <w:t xml:space="preserve"> </w:t>
      </w:r>
      <w:r w:rsidR="00675B00">
        <w:rPr>
          <w:lang w:val="en-US"/>
        </w:rPr>
        <w:t>aesthetic experience</w:t>
      </w:r>
      <w:r w:rsidRPr="00EE7A72">
        <w:rPr>
          <w:lang w:val="en-US"/>
        </w:rPr>
        <w:t xml:space="preserve"> and research action. </w:t>
      </w:r>
      <w:r w:rsidR="00B505DA">
        <w:rPr>
          <w:lang w:val="en-US"/>
        </w:rPr>
        <w:t>A</w:t>
      </w:r>
      <w:r w:rsidR="00170CF2">
        <w:rPr>
          <w:lang w:val="en-US"/>
        </w:rPr>
        <w:t xml:space="preserve"> pre-intervention </w:t>
      </w:r>
      <w:r w:rsidRPr="00EE7A72">
        <w:rPr>
          <w:lang w:val="en-US"/>
        </w:rPr>
        <w:t>discussion identified limited academic and scientific socialization and, therefore, demonstrated the need to address this challenge</w:t>
      </w:r>
      <w:r w:rsidR="00B505DA">
        <w:rPr>
          <w:lang w:val="en-US"/>
        </w:rPr>
        <w:t>.</w:t>
      </w:r>
      <w:r w:rsidR="00170CF2">
        <w:rPr>
          <w:lang w:val="en-US"/>
        </w:rPr>
        <w:t xml:space="preserve"> A </w:t>
      </w:r>
      <w:r w:rsidRPr="00EE7A72">
        <w:rPr>
          <w:lang w:val="en-US"/>
        </w:rPr>
        <w:t>focus group discussion was conducted</w:t>
      </w:r>
      <w:r w:rsidR="00B505DA">
        <w:rPr>
          <w:lang w:val="en-US"/>
        </w:rPr>
        <w:t xml:space="preserve"> half</w:t>
      </w:r>
      <w:r w:rsidR="00170CF2">
        <w:rPr>
          <w:lang w:val="en-US"/>
        </w:rPr>
        <w:t xml:space="preserve">way </w:t>
      </w:r>
      <w:r w:rsidR="00B505DA">
        <w:rPr>
          <w:lang w:val="en-US"/>
        </w:rPr>
        <w:t xml:space="preserve">through </w:t>
      </w:r>
      <w:r w:rsidR="00170CF2">
        <w:rPr>
          <w:lang w:val="en-US"/>
        </w:rPr>
        <w:t xml:space="preserve">the research </w:t>
      </w:r>
      <w:r w:rsidRPr="00EE7A72">
        <w:rPr>
          <w:lang w:val="en-US"/>
        </w:rPr>
        <w:t xml:space="preserve">to </w:t>
      </w:r>
      <w:r w:rsidR="00170CF2">
        <w:rPr>
          <w:lang w:val="en-US"/>
        </w:rPr>
        <w:t xml:space="preserve">evaluate </w:t>
      </w:r>
      <w:r w:rsidRPr="00EE7A72">
        <w:rPr>
          <w:lang w:val="en-US"/>
        </w:rPr>
        <w:t xml:space="preserve">the </w:t>
      </w:r>
      <w:r w:rsidR="00170CF2">
        <w:rPr>
          <w:lang w:val="en-US"/>
        </w:rPr>
        <w:t xml:space="preserve">development of the research process. </w:t>
      </w:r>
      <w:r w:rsidR="00B505DA">
        <w:rPr>
          <w:lang w:val="en-US"/>
        </w:rPr>
        <w:t>A</w:t>
      </w:r>
      <w:r w:rsidRPr="00EE7A72">
        <w:rPr>
          <w:lang w:val="en-US"/>
        </w:rPr>
        <w:t xml:space="preserve"> written interview</w:t>
      </w:r>
      <w:r w:rsidR="00730467">
        <w:rPr>
          <w:lang w:val="en-US"/>
        </w:rPr>
        <w:t>,</w:t>
      </w:r>
      <w:r w:rsidRPr="00EE7A72">
        <w:rPr>
          <w:lang w:val="en-US"/>
        </w:rPr>
        <w:t xml:space="preserve"> </w:t>
      </w:r>
      <w:r w:rsidR="00B505DA">
        <w:rPr>
          <w:lang w:val="en-US"/>
        </w:rPr>
        <w:t>upon completion of the intervention</w:t>
      </w:r>
      <w:r w:rsidRPr="00EE7A72">
        <w:rPr>
          <w:lang w:val="en-US"/>
        </w:rPr>
        <w:t xml:space="preserve">, shed light on the </w:t>
      </w:r>
      <w:r w:rsidR="00B505DA">
        <w:rPr>
          <w:lang w:val="en-US"/>
        </w:rPr>
        <w:t>impact of the</w:t>
      </w:r>
      <w:r w:rsidRPr="00EE7A72">
        <w:rPr>
          <w:lang w:val="en-US"/>
        </w:rPr>
        <w:t xml:space="preserve"> experience on the </w:t>
      </w:r>
      <w:r w:rsidR="00B505DA">
        <w:rPr>
          <w:lang w:val="en-US"/>
        </w:rPr>
        <w:t>stude</w:t>
      </w:r>
      <w:r w:rsidRPr="00EE7A72">
        <w:rPr>
          <w:lang w:val="en-US"/>
        </w:rPr>
        <w:t>nts. Th</w:t>
      </w:r>
      <w:r w:rsidR="00170CF2">
        <w:rPr>
          <w:lang w:val="en-US"/>
        </w:rPr>
        <w:t xml:space="preserve">is action research draws on </w:t>
      </w:r>
      <w:r w:rsidRPr="00EE7A72">
        <w:rPr>
          <w:lang w:val="en-US"/>
        </w:rPr>
        <w:t xml:space="preserve">constructivist learning theory, presupposing reflection, action and collective work. Although the data analysis process is currently </w:t>
      </w:r>
      <w:r w:rsidR="00170CF2">
        <w:rPr>
          <w:lang w:val="en-US"/>
        </w:rPr>
        <w:t>in progress, initial findings establish b</w:t>
      </w:r>
      <w:r w:rsidRPr="00EE7A72">
        <w:rPr>
          <w:lang w:val="en-US"/>
        </w:rPr>
        <w:t xml:space="preserve">roadening </w:t>
      </w:r>
      <w:r w:rsidR="00170CF2">
        <w:rPr>
          <w:lang w:val="en-US"/>
        </w:rPr>
        <w:t xml:space="preserve">of </w:t>
      </w:r>
      <w:r w:rsidRPr="00EE7A72">
        <w:rPr>
          <w:lang w:val="en-US"/>
        </w:rPr>
        <w:t xml:space="preserve">assumptions about the role and mission of a geotechnical scientist, </w:t>
      </w:r>
      <w:r w:rsidR="00170CF2">
        <w:rPr>
          <w:lang w:val="en-US"/>
        </w:rPr>
        <w:t xml:space="preserve">empowerment </w:t>
      </w:r>
      <w:r w:rsidRPr="00EE7A72">
        <w:rPr>
          <w:lang w:val="en-US"/>
        </w:rPr>
        <w:t xml:space="preserve">of soft skills, as well as </w:t>
      </w:r>
      <w:r w:rsidR="00F6018D">
        <w:rPr>
          <w:lang w:val="en-US"/>
        </w:rPr>
        <w:t xml:space="preserve">student </w:t>
      </w:r>
      <w:r w:rsidR="00170CF2">
        <w:rPr>
          <w:lang w:val="en-US"/>
        </w:rPr>
        <w:t>agentive potential</w:t>
      </w:r>
      <w:r w:rsidRPr="00EE7A72">
        <w:rPr>
          <w:lang w:val="en-US"/>
        </w:rPr>
        <w:t>.</w:t>
      </w:r>
    </w:p>
    <w:p w:rsidR="00EE7A72" w:rsidRPr="00EE7A72" w:rsidRDefault="00EE7A72" w:rsidP="00EE7A72">
      <w:pPr>
        <w:rPr>
          <w:lang w:val="en-US"/>
        </w:rPr>
      </w:pPr>
    </w:p>
    <w:p w:rsidR="005269A3" w:rsidRDefault="00EE7A72" w:rsidP="00755CE5">
      <w:pPr>
        <w:ind w:left="340"/>
        <w:rPr>
          <w:lang w:val="en-US"/>
        </w:rPr>
      </w:pPr>
      <w:r w:rsidRPr="00755CE5">
        <w:rPr>
          <w:b/>
          <w:lang w:val="en-US"/>
        </w:rPr>
        <w:t>Keywords:</w:t>
      </w:r>
      <w:r w:rsidR="00755CE5">
        <w:rPr>
          <w:lang w:val="en-US"/>
        </w:rPr>
        <w:t xml:space="preserve"> qualitative</w:t>
      </w:r>
      <w:r w:rsidRPr="00EE7A72">
        <w:rPr>
          <w:lang w:val="en-US"/>
        </w:rPr>
        <w:t>, action research, intervention, aesthetic experience</w:t>
      </w:r>
      <w:r w:rsidR="00AC52E7">
        <w:rPr>
          <w:lang w:val="en-US"/>
        </w:rPr>
        <w:t>, research practice</w:t>
      </w:r>
    </w:p>
    <w:p w:rsidR="00EE7A72" w:rsidRDefault="00EE7A72" w:rsidP="00EE7A72">
      <w:pPr>
        <w:rPr>
          <w:lang w:val="en-US"/>
        </w:rPr>
      </w:pPr>
    </w:p>
    <w:p w:rsidR="00EE7A72" w:rsidRPr="00DC3C58" w:rsidRDefault="00EE7A72" w:rsidP="00DC3C58">
      <w:pPr>
        <w:ind w:left="284"/>
        <w:jc w:val="left"/>
        <w:rPr>
          <w:b/>
          <w:lang w:val="en-US"/>
        </w:rPr>
      </w:pPr>
      <w:r w:rsidRPr="00DC3C58">
        <w:rPr>
          <w:b/>
          <w:lang w:val="en-US"/>
        </w:rPr>
        <w:t>Introduction</w:t>
      </w:r>
    </w:p>
    <w:p w:rsidR="00EE7A72" w:rsidRPr="00EE7A72" w:rsidRDefault="00EE7A72" w:rsidP="00DC3C58">
      <w:pPr>
        <w:ind w:firstLine="284"/>
        <w:rPr>
          <w:lang w:val="en-US"/>
        </w:rPr>
      </w:pPr>
      <w:r w:rsidRPr="00EE7A72">
        <w:rPr>
          <w:lang w:val="en-US"/>
        </w:rPr>
        <w:t xml:space="preserve">This paper presents a qualitative action research study for </w:t>
      </w:r>
      <w:r w:rsidR="00E40A3F">
        <w:rPr>
          <w:lang w:val="en-US"/>
        </w:rPr>
        <w:t xml:space="preserve">purposes of </w:t>
      </w:r>
      <w:r w:rsidRPr="00EE7A72">
        <w:rPr>
          <w:lang w:val="en-US"/>
        </w:rPr>
        <w:t>academic and s</w:t>
      </w:r>
      <w:r w:rsidR="00E40A3F">
        <w:rPr>
          <w:lang w:val="en-US"/>
        </w:rPr>
        <w:t>cientific socialization</w:t>
      </w:r>
      <w:r w:rsidRPr="00EE7A72">
        <w:rPr>
          <w:lang w:val="en-US"/>
        </w:rPr>
        <w:t xml:space="preserve">, aiming to </w:t>
      </w:r>
      <w:r w:rsidR="00AC52E7">
        <w:rPr>
          <w:lang w:val="en-US"/>
        </w:rPr>
        <w:t>explor</w:t>
      </w:r>
      <w:r w:rsidRPr="00EE7A72">
        <w:rPr>
          <w:lang w:val="en-US"/>
        </w:rPr>
        <w:t>e the transformative impact of critical thinking (Mezirow, 2009</w:t>
      </w:r>
      <w:r w:rsidR="0077211A">
        <w:rPr>
          <w:lang w:val="en-US"/>
        </w:rPr>
        <w:t>; Kokkos, 2010</w:t>
      </w:r>
      <w:r w:rsidRPr="00EE7A72">
        <w:rPr>
          <w:lang w:val="en-US"/>
        </w:rPr>
        <w:t xml:space="preserve">) on undergraduate students of </w:t>
      </w:r>
      <w:r w:rsidR="00E40A3F">
        <w:rPr>
          <w:lang w:val="en-US"/>
        </w:rPr>
        <w:t xml:space="preserve">the </w:t>
      </w:r>
      <w:r w:rsidRPr="00EE7A72">
        <w:rPr>
          <w:lang w:val="en-US"/>
        </w:rPr>
        <w:t xml:space="preserve">Natural </w:t>
      </w:r>
      <w:r w:rsidR="00752FB8">
        <w:rPr>
          <w:lang w:val="en-US"/>
        </w:rPr>
        <w:t>Sciences. In the context of the</w:t>
      </w:r>
      <w:r w:rsidRPr="00EE7A72">
        <w:rPr>
          <w:lang w:val="en-US"/>
        </w:rPr>
        <w:t xml:space="preserve"> research, academic </w:t>
      </w:r>
      <w:r w:rsidR="00752FB8">
        <w:rPr>
          <w:lang w:val="en-US"/>
        </w:rPr>
        <w:t>and scientific socialization refer</w:t>
      </w:r>
      <w:r w:rsidRPr="00EE7A72">
        <w:rPr>
          <w:lang w:val="en-US"/>
        </w:rPr>
        <w:t xml:space="preserve"> to broadening of </w:t>
      </w:r>
      <w:r w:rsidR="00752FB8">
        <w:rPr>
          <w:lang w:val="en-US"/>
        </w:rPr>
        <w:t xml:space="preserve">student </w:t>
      </w:r>
      <w:r w:rsidR="00025522">
        <w:rPr>
          <w:lang w:val="en-US"/>
        </w:rPr>
        <w:t>assumption</w:t>
      </w:r>
      <w:r w:rsidR="00E40A3F">
        <w:rPr>
          <w:lang w:val="en-US"/>
        </w:rPr>
        <w:t xml:space="preserve">s, empowerment of competences, and development of </w:t>
      </w:r>
      <w:r w:rsidR="00752FB8">
        <w:rPr>
          <w:lang w:val="en-US"/>
        </w:rPr>
        <w:t xml:space="preserve">student </w:t>
      </w:r>
      <w:r w:rsidR="00E40A3F">
        <w:rPr>
          <w:lang w:val="en-US"/>
        </w:rPr>
        <w:t>agency</w:t>
      </w:r>
      <w:r w:rsidR="00752FB8">
        <w:rPr>
          <w:lang w:val="en-US"/>
        </w:rPr>
        <w:t xml:space="preserve"> (OECD, 2019). Academic socialization is addressed </w:t>
      </w:r>
      <w:r w:rsidR="00E40A3F">
        <w:rPr>
          <w:lang w:val="en-US"/>
        </w:rPr>
        <w:t>through aesthetic experience</w:t>
      </w:r>
      <w:r w:rsidR="00752FB8">
        <w:rPr>
          <w:lang w:val="en-US"/>
        </w:rPr>
        <w:t xml:space="preserve"> while scientific socialization is approached via research practice</w:t>
      </w:r>
      <w:r w:rsidR="00A32BEC">
        <w:rPr>
          <w:lang w:val="en-US"/>
        </w:rPr>
        <w:t xml:space="preserve">, </w:t>
      </w:r>
      <w:r w:rsidRPr="00EE7A72">
        <w:rPr>
          <w:lang w:val="en-US"/>
        </w:rPr>
        <w:t>always aiming at the holistic development of the future scientist (Christodoulou, 2009).</w:t>
      </w:r>
    </w:p>
    <w:p w:rsidR="00EE7A72" w:rsidRPr="00E723E0" w:rsidRDefault="004B6FFD" w:rsidP="0077403D">
      <w:pPr>
        <w:ind w:firstLine="284"/>
        <w:rPr>
          <w:color w:val="FF0000"/>
          <w:lang w:val="en-US"/>
        </w:rPr>
      </w:pPr>
      <w:r>
        <w:rPr>
          <w:lang w:val="en-US"/>
        </w:rPr>
        <w:t xml:space="preserve">The research methodology is </w:t>
      </w:r>
      <w:r w:rsidR="00EE7A72" w:rsidRPr="00EE7A72">
        <w:rPr>
          <w:lang w:val="en-US"/>
        </w:rPr>
        <w:t>an intervention scheme</w:t>
      </w:r>
      <w:r w:rsidR="00025522">
        <w:rPr>
          <w:lang w:val="en-US"/>
        </w:rPr>
        <w:t xml:space="preserve"> premised on study groups. The</w:t>
      </w:r>
      <w:r w:rsidR="00EE7A72" w:rsidRPr="00EE7A72">
        <w:rPr>
          <w:lang w:val="en-US"/>
        </w:rPr>
        <w:t xml:space="preserve"> intervention is based on the application of critical thinking in the context of a combination of aesthetic </w:t>
      </w:r>
      <w:r>
        <w:rPr>
          <w:lang w:val="en-US"/>
        </w:rPr>
        <w:t xml:space="preserve">experience </w:t>
      </w:r>
      <w:r w:rsidR="00EE7A72" w:rsidRPr="00EE7A72">
        <w:rPr>
          <w:lang w:val="en-US"/>
        </w:rPr>
        <w:t>an</w:t>
      </w:r>
      <w:r>
        <w:rPr>
          <w:lang w:val="en-US"/>
        </w:rPr>
        <w:t>d research practice</w:t>
      </w:r>
      <w:r w:rsidR="00EE7A72" w:rsidRPr="00EE7A72">
        <w:rPr>
          <w:lang w:val="en-US"/>
        </w:rPr>
        <w:t xml:space="preserve">. Gougoulakis (2024) argues that </w:t>
      </w:r>
      <w:r w:rsidR="00E723E0" w:rsidRPr="00E723E0">
        <w:rPr>
          <w:color w:val="FF0000"/>
          <w:lang w:val="en-US"/>
        </w:rPr>
        <w:t>critical reflection and dialogue constitute key elements in transformative learning processes.</w:t>
      </w:r>
    </w:p>
    <w:p w:rsidR="00EE7A72" w:rsidRPr="00EE7A72" w:rsidRDefault="00EE7A72" w:rsidP="00DE4236">
      <w:pPr>
        <w:ind w:firstLine="284"/>
        <w:rPr>
          <w:lang w:val="en-US"/>
        </w:rPr>
      </w:pPr>
      <w:r w:rsidRPr="00EE7A72">
        <w:rPr>
          <w:lang w:val="en-US"/>
        </w:rPr>
        <w:t xml:space="preserve">Initially, the present study aims to </w:t>
      </w:r>
      <w:r w:rsidR="002C7AFC">
        <w:rPr>
          <w:lang w:val="en-US"/>
        </w:rPr>
        <w:t>explore</w:t>
      </w:r>
      <w:r w:rsidRPr="00EE7A72">
        <w:rPr>
          <w:lang w:val="en-US"/>
        </w:rPr>
        <w:t xml:space="preserve"> the </w:t>
      </w:r>
      <w:r w:rsidR="00025522">
        <w:rPr>
          <w:lang w:val="en-US"/>
        </w:rPr>
        <w:t xml:space="preserve">students’ </w:t>
      </w:r>
      <w:r w:rsidRPr="00EE7A72">
        <w:rPr>
          <w:lang w:val="en-US"/>
        </w:rPr>
        <w:t xml:space="preserve">current </w:t>
      </w:r>
      <w:r w:rsidR="00025522">
        <w:rPr>
          <w:lang w:val="en-US"/>
        </w:rPr>
        <w:t>assumptio</w:t>
      </w:r>
      <w:r w:rsidRPr="00EE7A72">
        <w:rPr>
          <w:lang w:val="en-US"/>
        </w:rPr>
        <w:t>ns of the</w:t>
      </w:r>
      <w:r w:rsidR="00025522">
        <w:rPr>
          <w:lang w:val="en-US"/>
        </w:rPr>
        <w:t>ir</w:t>
      </w:r>
      <w:r w:rsidRPr="00EE7A72">
        <w:rPr>
          <w:lang w:val="en-US"/>
        </w:rPr>
        <w:t xml:space="preserve"> role as future scientists</w:t>
      </w:r>
      <w:r w:rsidR="00730467">
        <w:rPr>
          <w:lang w:val="en-US"/>
        </w:rPr>
        <w:t>,</w:t>
      </w:r>
      <w:r w:rsidRPr="00EE7A72">
        <w:rPr>
          <w:lang w:val="en-US"/>
        </w:rPr>
        <w:t xml:space="preserve"> and</w:t>
      </w:r>
      <w:r w:rsidR="00675B00">
        <w:rPr>
          <w:lang w:val="en-US"/>
        </w:rPr>
        <w:t xml:space="preserve"> related facet</w:t>
      </w:r>
      <w:r w:rsidR="002C7AFC">
        <w:rPr>
          <w:lang w:val="en-US"/>
        </w:rPr>
        <w:t>s thereof,</w:t>
      </w:r>
      <w:r w:rsidR="00675B00">
        <w:rPr>
          <w:lang w:val="en-US"/>
        </w:rPr>
        <w:t xml:space="preserve"> challenge them,</w:t>
      </w:r>
      <w:r w:rsidR="002C7AFC">
        <w:rPr>
          <w:lang w:val="en-US"/>
        </w:rPr>
        <w:t xml:space="preserve"> and,</w:t>
      </w:r>
      <w:r w:rsidRPr="00EE7A72">
        <w:rPr>
          <w:lang w:val="en-US"/>
        </w:rPr>
        <w:t xml:space="preserve"> potentially</w:t>
      </w:r>
      <w:r w:rsidR="002C7AFC">
        <w:rPr>
          <w:lang w:val="en-US"/>
        </w:rPr>
        <w:t>,</w:t>
      </w:r>
      <w:r w:rsidRPr="00EE7A72">
        <w:rPr>
          <w:lang w:val="en-US"/>
        </w:rPr>
        <w:t xml:space="preserve"> cause </w:t>
      </w:r>
      <w:r w:rsidR="00675B00">
        <w:rPr>
          <w:lang w:val="en-US"/>
        </w:rPr>
        <w:t>a transformation of these assump</w:t>
      </w:r>
      <w:r w:rsidRPr="00EE7A72">
        <w:rPr>
          <w:lang w:val="en-US"/>
        </w:rPr>
        <w:t>tions. Secondly, it seeks to investigate</w:t>
      </w:r>
      <w:r w:rsidR="002C7AFC">
        <w:rPr>
          <w:lang w:val="en-US"/>
        </w:rPr>
        <w:t xml:space="preserve"> potential trans</w:t>
      </w:r>
      <w:r w:rsidRPr="00EE7A72">
        <w:rPr>
          <w:lang w:val="en-US"/>
        </w:rPr>
        <w:t xml:space="preserve">formative impact on the </w:t>
      </w:r>
      <w:proofErr w:type="spellStart"/>
      <w:r w:rsidRPr="00EE7A72">
        <w:rPr>
          <w:lang w:val="en-US"/>
        </w:rPr>
        <w:t>metacognitive</w:t>
      </w:r>
      <w:proofErr w:type="spellEnd"/>
      <w:r w:rsidRPr="00EE7A72">
        <w:rPr>
          <w:lang w:val="en-US"/>
        </w:rPr>
        <w:t xml:space="preserve"> and social skills of the students</w:t>
      </w:r>
      <w:r w:rsidR="002C7AFC">
        <w:rPr>
          <w:lang w:val="en-US"/>
        </w:rPr>
        <w:t>,</w:t>
      </w:r>
      <w:r w:rsidRPr="00EE7A72">
        <w:rPr>
          <w:lang w:val="en-US"/>
        </w:rPr>
        <w:t xml:space="preserve"> as well as on the importance attributed to them by the students themselves</w:t>
      </w:r>
      <w:r w:rsidR="002C7AFC">
        <w:rPr>
          <w:lang w:val="en-US"/>
        </w:rPr>
        <w:t>, prior to,</w:t>
      </w:r>
      <w:r w:rsidRPr="00EE7A72">
        <w:rPr>
          <w:lang w:val="en-US"/>
        </w:rPr>
        <w:t xml:space="preserve"> and</w:t>
      </w:r>
      <w:r w:rsidR="002C7AFC">
        <w:rPr>
          <w:lang w:val="en-US"/>
        </w:rPr>
        <w:t xml:space="preserve"> following participation</w:t>
      </w:r>
      <w:r w:rsidRPr="00EE7A72">
        <w:rPr>
          <w:lang w:val="en-US"/>
        </w:rPr>
        <w:t xml:space="preserve"> in the action research.</w:t>
      </w:r>
      <w:r w:rsidR="002C7AFC">
        <w:rPr>
          <w:lang w:val="en-US"/>
        </w:rPr>
        <w:t xml:space="preserve"> </w:t>
      </w:r>
      <w:r w:rsidRPr="00EE7A72">
        <w:rPr>
          <w:lang w:val="en-US"/>
        </w:rPr>
        <w:t xml:space="preserve">And, last but not least, it seeks to </w:t>
      </w:r>
      <w:r w:rsidR="00164209">
        <w:rPr>
          <w:lang w:val="en-US"/>
        </w:rPr>
        <w:t xml:space="preserve">approach student agency issues in order to </w:t>
      </w:r>
      <w:r w:rsidRPr="00EE7A72">
        <w:rPr>
          <w:lang w:val="en-US"/>
        </w:rPr>
        <w:t>identify</w:t>
      </w:r>
      <w:r w:rsidR="00164209">
        <w:rPr>
          <w:lang w:val="en-US"/>
        </w:rPr>
        <w:t xml:space="preserve"> </w:t>
      </w:r>
      <w:r w:rsidRPr="00EE7A72">
        <w:rPr>
          <w:lang w:val="en-US"/>
        </w:rPr>
        <w:t>potential implications for the Curriculum of</w:t>
      </w:r>
      <w:r w:rsidR="00164209">
        <w:rPr>
          <w:lang w:val="en-US"/>
        </w:rPr>
        <w:t xml:space="preserve"> the</w:t>
      </w:r>
      <w:r w:rsidRPr="00EE7A72">
        <w:rPr>
          <w:lang w:val="en-US"/>
        </w:rPr>
        <w:t xml:space="preserve"> Geotechnical Sciences</w:t>
      </w:r>
      <w:r w:rsidR="00675B00">
        <w:rPr>
          <w:lang w:val="en-US"/>
        </w:rPr>
        <w:t>,</w:t>
      </w:r>
      <w:r w:rsidRPr="00EE7A72">
        <w:rPr>
          <w:lang w:val="en-US"/>
        </w:rPr>
        <w:t xml:space="preserve"> and </w:t>
      </w:r>
      <w:r w:rsidR="00164209">
        <w:rPr>
          <w:lang w:val="en-US"/>
        </w:rPr>
        <w:t xml:space="preserve">for </w:t>
      </w:r>
      <w:r w:rsidRPr="00EE7A72">
        <w:rPr>
          <w:lang w:val="en-US"/>
        </w:rPr>
        <w:t>related educational policies.</w:t>
      </w:r>
    </w:p>
    <w:p w:rsidR="00EE7A72" w:rsidRPr="001C0793" w:rsidRDefault="00EE7A72" w:rsidP="00F624EF">
      <w:pPr>
        <w:ind w:firstLine="284"/>
        <w:rPr>
          <w:color w:val="FF0000"/>
          <w:lang w:val="en-US"/>
        </w:rPr>
      </w:pPr>
      <w:r w:rsidRPr="00EE7A72">
        <w:rPr>
          <w:lang w:val="en-US"/>
        </w:rPr>
        <w:t>Most research in higher education focuses on the development of methodological strategies and techniques aimed at enhancing students’ knowledge and skills. However, times are changing</w:t>
      </w:r>
      <w:r w:rsidR="006E1A4C">
        <w:rPr>
          <w:lang w:val="en-US"/>
        </w:rPr>
        <w:t>,</w:t>
      </w:r>
      <w:r w:rsidRPr="00EE7A72">
        <w:rPr>
          <w:lang w:val="en-US"/>
        </w:rPr>
        <w:t xml:space="preserve"> and the world needs people who are not only open-minded enough to embrace new ideas, but, even more importantly, people who are able to create new thinking. The </w:t>
      </w:r>
      <w:r w:rsidR="006E1A4C">
        <w:rPr>
          <w:lang w:val="en-US"/>
        </w:rPr>
        <w:t>Organiz</w:t>
      </w:r>
      <w:r w:rsidRPr="00EE7A72">
        <w:rPr>
          <w:lang w:val="en-US"/>
        </w:rPr>
        <w:t>ation for Economic Co-operation and Development 2030 Compass (OECD, 2019) proposes empower</w:t>
      </w:r>
      <w:r w:rsidR="006E1A4C">
        <w:rPr>
          <w:lang w:val="en-US"/>
        </w:rPr>
        <w:t>ing</w:t>
      </w:r>
      <w:r w:rsidRPr="00EE7A72">
        <w:rPr>
          <w:lang w:val="en-US"/>
        </w:rPr>
        <w:t xml:space="preserve"> and support</w:t>
      </w:r>
      <w:r w:rsidR="006E1A4C">
        <w:rPr>
          <w:lang w:val="en-US"/>
        </w:rPr>
        <w:t>ing</w:t>
      </w:r>
      <w:r w:rsidRPr="00EE7A72">
        <w:rPr>
          <w:lang w:val="en-US"/>
        </w:rPr>
        <w:t xml:space="preserve"> students in order to promote well-being </w:t>
      </w:r>
      <w:r w:rsidRPr="00EE7A72">
        <w:rPr>
          <w:lang w:val="en-US"/>
        </w:rPr>
        <w:lastRenderedPageBreak/>
        <w:t>and contribute to the sustainability of society. As Cranton and King (2003) argue, educators</w:t>
      </w:r>
      <w:r w:rsidR="006E1A4C">
        <w:rPr>
          <w:lang w:val="en-US"/>
        </w:rPr>
        <w:t>,</w:t>
      </w:r>
      <w:r w:rsidRPr="00EE7A72">
        <w:rPr>
          <w:lang w:val="en-US"/>
        </w:rPr>
        <w:t xml:space="preserve"> and learners alike</w:t>
      </w:r>
      <w:r w:rsidR="006E1A4C">
        <w:rPr>
          <w:lang w:val="en-US"/>
        </w:rPr>
        <w:t>,</w:t>
      </w:r>
      <w:r w:rsidRPr="00EE7A72">
        <w:rPr>
          <w:lang w:val="en-US"/>
        </w:rPr>
        <w:t xml:space="preserve"> must participate equally in transformative l</w:t>
      </w:r>
      <w:r w:rsidR="00F624EF">
        <w:rPr>
          <w:lang w:val="en-US"/>
        </w:rPr>
        <w:t>earning</w:t>
      </w:r>
      <w:r w:rsidR="00EB1A4D">
        <w:rPr>
          <w:lang w:val="en-US"/>
        </w:rPr>
        <w:t>,</w:t>
      </w:r>
      <w:r w:rsidR="00F624EF">
        <w:rPr>
          <w:lang w:val="en-US"/>
        </w:rPr>
        <w:t xml:space="preserve"> </w:t>
      </w:r>
      <w:r w:rsidRPr="001C0793">
        <w:rPr>
          <w:color w:val="FF0000"/>
          <w:lang w:val="en-US"/>
        </w:rPr>
        <w:t xml:space="preserve">bringing with them their </w:t>
      </w:r>
      <w:r w:rsidR="007F5835">
        <w:rPr>
          <w:color w:val="FF0000"/>
          <w:lang w:val="en-US"/>
        </w:rPr>
        <w:t>beliefs</w:t>
      </w:r>
      <w:r w:rsidRPr="001C0793">
        <w:rPr>
          <w:color w:val="FF0000"/>
          <w:lang w:val="en-US"/>
        </w:rPr>
        <w:t xml:space="preserve">, </w:t>
      </w:r>
      <w:r w:rsidR="007F5835">
        <w:rPr>
          <w:color w:val="FF0000"/>
          <w:lang w:val="en-US"/>
        </w:rPr>
        <w:t xml:space="preserve">and </w:t>
      </w:r>
      <w:r w:rsidRPr="001C0793">
        <w:rPr>
          <w:color w:val="FF0000"/>
          <w:lang w:val="en-US"/>
        </w:rPr>
        <w:t xml:space="preserve">values, </w:t>
      </w:r>
      <w:r w:rsidR="00F624EF" w:rsidRPr="001C0793">
        <w:rPr>
          <w:color w:val="FF0000"/>
          <w:lang w:val="en-US"/>
        </w:rPr>
        <w:t>not intending to impose them, but aiming to test them, reflect on them</w:t>
      </w:r>
      <w:r w:rsidR="00B73D34">
        <w:rPr>
          <w:color w:val="FF0000"/>
          <w:lang w:val="en-US"/>
        </w:rPr>
        <w:t>,</w:t>
      </w:r>
      <w:r w:rsidR="00F624EF" w:rsidRPr="001C0793">
        <w:rPr>
          <w:color w:val="FF0000"/>
          <w:lang w:val="en-US"/>
        </w:rPr>
        <w:t xml:space="preserve"> and arise wiser</w:t>
      </w:r>
      <w:r w:rsidR="000841FD" w:rsidRPr="001C0793">
        <w:rPr>
          <w:color w:val="FF0000"/>
          <w:lang w:val="en-US"/>
        </w:rPr>
        <w:t xml:space="preserve"> than before</w:t>
      </w:r>
      <w:r w:rsidR="00F624EF" w:rsidRPr="001C0793">
        <w:rPr>
          <w:color w:val="FF0000"/>
          <w:lang w:val="en-US"/>
        </w:rPr>
        <w:t xml:space="preserve">. </w:t>
      </w:r>
    </w:p>
    <w:p w:rsidR="00F624EF" w:rsidRPr="00707BFE" w:rsidRDefault="00F624EF" w:rsidP="00F624EF">
      <w:pPr>
        <w:ind w:firstLine="284"/>
        <w:rPr>
          <w:sz w:val="24"/>
          <w:szCs w:val="24"/>
          <w:lang w:val="en-US"/>
        </w:rPr>
      </w:pPr>
    </w:p>
    <w:p w:rsidR="004F446F" w:rsidRPr="00C94FBA" w:rsidRDefault="004F446F" w:rsidP="00C94FBA">
      <w:pPr>
        <w:ind w:firstLine="284"/>
        <w:jc w:val="left"/>
        <w:rPr>
          <w:b/>
          <w:lang w:val="en-US"/>
        </w:rPr>
      </w:pPr>
      <w:r w:rsidRPr="00C94FBA">
        <w:rPr>
          <w:b/>
          <w:lang w:val="en-US"/>
        </w:rPr>
        <w:t>Research context</w:t>
      </w:r>
    </w:p>
    <w:p w:rsidR="004F446F" w:rsidRPr="004F446F" w:rsidRDefault="004F446F" w:rsidP="00C94FBA">
      <w:pPr>
        <w:ind w:firstLine="284"/>
        <w:rPr>
          <w:lang w:val="en-US"/>
        </w:rPr>
      </w:pPr>
      <w:r w:rsidRPr="004F446F">
        <w:rPr>
          <w:lang w:val="en-US"/>
        </w:rPr>
        <w:t>The goal of higher education is to create autonomous thinkers (Me</w:t>
      </w:r>
      <w:r w:rsidR="001546CF">
        <w:rPr>
          <w:lang w:val="en-US"/>
        </w:rPr>
        <w:t>zirow, 1997). Cranton (2006a;</w:t>
      </w:r>
      <w:r w:rsidRPr="004F446F">
        <w:rPr>
          <w:lang w:val="en-US"/>
        </w:rPr>
        <w:t xml:space="preserve"> 2006b) argues that </w:t>
      </w:r>
      <w:r w:rsidR="002222BC" w:rsidRPr="008F258B">
        <w:rPr>
          <w:color w:val="FF0000"/>
          <w:lang w:val="en-US"/>
        </w:rPr>
        <w:t xml:space="preserve">teachers must be supportive of learners’ efforts to </w:t>
      </w:r>
      <w:r w:rsidR="004576B3" w:rsidRPr="008F258B">
        <w:rPr>
          <w:color w:val="FF0000"/>
          <w:lang w:val="en-US"/>
        </w:rPr>
        <w:t>achieve</w:t>
      </w:r>
      <w:r w:rsidR="002222BC" w:rsidRPr="008F258B">
        <w:rPr>
          <w:color w:val="FF0000"/>
          <w:lang w:val="en-US"/>
        </w:rPr>
        <w:t xml:space="preserve"> autonomy.</w:t>
      </w:r>
      <w:r w:rsidR="002222BC">
        <w:rPr>
          <w:lang w:val="en-US"/>
        </w:rPr>
        <w:t xml:space="preserve"> </w:t>
      </w:r>
      <w:r w:rsidRPr="004F446F">
        <w:rPr>
          <w:lang w:val="en-US"/>
        </w:rPr>
        <w:t xml:space="preserve">Transformative learning is an effective framework within which learners can develop a clear picture of their abilities and better understand their way of thinking, in order to adapt and function effectively in a constantly changing, international professional reality. As Kegan (1982) argues, human development is </w:t>
      </w:r>
      <w:r w:rsidR="003E7711">
        <w:rPr>
          <w:lang w:val="en-US"/>
        </w:rPr>
        <w:t>all about the individual’s strife to emerge transformed and independent after a period of integration and consultancy.</w:t>
      </w:r>
    </w:p>
    <w:p w:rsidR="004F446F" w:rsidRPr="007F0471" w:rsidRDefault="004F446F" w:rsidP="0077403D">
      <w:pPr>
        <w:ind w:firstLine="284"/>
        <w:rPr>
          <w:color w:val="FF0000"/>
          <w:lang w:val="en-US"/>
        </w:rPr>
      </w:pPr>
      <w:r w:rsidRPr="004F446F">
        <w:rPr>
          <w:lang w:val="en-US"/>
        </w:rPr>
        <w:t xml:space="preserve">Higher education is </w:t>
      </w:r>
      <w:r w:rsidR="00937989">
        <w:rPr>
          <w:lang w:val="en-US"/>
        </w:rPr>
        <w:t>considered a suitable field</w:t>
      </w:r>
      <w:r w:rsidRPr="004F446F">
        <w:rPr>
          <w:lang w:val="en-US"/>
        </w:rPr>
        <w:t xml:space="preserve"> for the implementation of transformative actions. In the c</w:t>
      </w:r>
      <w:r w:rsidR="004C38FC">
        <w:rPr>
          <w:lang w:val="en-US"/>
        </w:rPr>
        <w:t xml:space="preserve">ontext of higher education, the </w:t>
      </w:r>
      <w:r w:rsidRPr="004F446F">
        <w:rPr>
          <w:lang w:val="en-US"/>
        </w:rPr>
        <w:t>adult</w:t>
      </w:r>
      <w:r w:rsidR="004C38FC">
        <w:rPr>
          <w:lang w:val="en-US"/>
        </w:rPr>
        <w:t xml:space="preserve"> individual</w:t>
      </w:r>
      <w:r w:rsidRPr="004F446F">
        <w:rPr>
          <w:lang w:val="en-US"/>
        </w:rPr>
        <w:t xml:space="preserve"> should be given the opportunity to consciously benefit from</w:t>
      </w:r>
      <w:r w:rsidR="004C38FC">
        <w:rPr>
          <w:lang w:val="en-US"/>
        </w:rPr>
        <w:t xml:space="preserve"> academic and scientific activity</w:t>
      </w:r>
      <w:r w:rsidRPr="004F446F">
        <w:rPr>
          <w:lang w:val="en-US"/>
        </w:rPr>
        <w:t>, whether as a student</w:t>
      </w:r>
      <w:r w:rsidR="004C38FC">
        <w:rPr>
          <w:lang w:val="en-US"/>
        </w:rPr>
        <w:t>,</w:t>
      </w:r>
      <w:r w:rsidRPr="004F446F">
        <w:rPr>
          <w:lang w:val="en-US"/>
        </w:rPr>
        <w:t xml:space="preserve"> or as a teacher. Conventional teaching models, which require copying, </w:t>
      </w:r>
      <w:r w:rsidR="007C67AD">
        <w:rPr>
          <w:lang w:val="en-US"/>
        </w:rPr>
        <w:t>and rote learning are becoming</w:t>
      </w:r>
      <w:r w:rsidRPr="004F446F">
        <w:rPr>
          <w:lang w:val="en-US"/>
        </w:rPr>
        <w:t xml:space="preserve"> increasingly outdated, without any provision for communication, collaboration, initiative or autonomous thinking. On the contrary, there is an urgent need to provide opportunities for the application of creative and critical thinking </w:t>
      </w:r>
      <w:r w:rsidR="007C67AD">
        <w:rPr>
          <w:lang w:val="en-US"/>
        </w:rPr>
        <w:t xml:space="preserve">in order </w:t>
      </w:r>
      <w:r w:rsidRPr="004F446F">
        <w:rPr>
          <w:lang w:val="en-US"/>
        </w:rPr>
        <w:t>to strengthen academic and r</w:t>
      </w:r>
      <w:r w:rsidR="00533A28">
        <w:rPr>
          <w:lang w:val="en-US"/>
        </w:rPr>
        <w:t>esearch skills in the field of Higher E</w:t>
      </w:r>
      <w:r w:rsidRPr="004F446F">
        <w:rPr>
          <w:lang w:val="en-US"/>
        </w:rPr>
        <w:t>ducation</w:t>
      </w:r>
      <w:r w:rsidR="007C67AD">
        <w:rPr>
          <w:lang w:val="en-US"/>
        </w:rPr>
        <w:t>,</w:t>
      </w:r>
      <w:r w:rsidRPr="004F446F">
        <w:rPr>
          <w:lang w:val="en-US"/>
        </w:rPr>
        <w:t xml:space="preserve"> in a more coo</w:t>
      </w:r>
      <w:r w:rsidR="007C67AD">
        <w:rPr>
          <w:lang w:val="en-US"/>
        </w:rPr>
        <w:t>rdinated manner</w:t>
      </w:r>
      <w:r w:rsidR="00185CF4">
        <w:rPr>
          <w:lang w:val="en-US"/>
        </w:rPr>
        <w:t xml:space="preserve">, basically </w:t>
      </w:r>
      <w:r w:rsidR="007C67AD">
        <w:rPr>
          <w:lang w:val="en-US"/>
        </w:rPr>
        <w:t>within Curricula</w:t>
      </w:r>
      <w:r w:rsidRPr="004F446F">
        <w:rPr>
          <w:lang w:val="en-US"/>
        </w:rPr>
        <w:t>, so as to address all students</w:t>
      </w:r>
      <w:r w:rsidR="004A7D83">
        <w:rPr>
          <w:lang w:val="en-US"/>
        </w:rPr>
        <w:t xml:space="preserve"> </w:t>
      </w:r>
      <w:r w:rsidR="004A7D83" w:rsidRPr="007F0471">
        <w:rPr>
          <w:color w:val="FF0000"/>
          <w:lang w:val="en-US"/>
        </w:rPr>
        <w:t xml:space="preserve">(cf. </w:t>
      </w:r>
      <w:r w:rsidR="00D34FDD" w:rsidRPr="007F0471">
        <w:rPr>
          <w:rFonts w:cstheme="minorHAnsi"/>
          <w:color w:val="FF0000"/>
          <w:lang w:val="en-US"/>
        </w:rPr>
        <w:t xml:space="preserve">The mission of Greek Higher Education, </w:t>
      </w:r>
      <w:r w:rsidR="004A7D83" w:rsidRPr="007F0471">
        <w:rPr>
          <w:rFonts w:cstheme="minorHAnsi"/>
          <w:color w:val="FF0000"/>
          <w:lang w:val="en-US"/>
        </w:rPr>
        <w:t>Law 4957/2022</w:t>
      </w:r>
      <w:r w:rsidR="007E6BBA" w:rsidRPr="007F0471">
        <w:rPr>
          <w:rFonts w:cstheme="minorHAnsi"/>
          <w:color w:val="FF0000"/>
          <w:lang w:val="en-US"/>
        </w:rPr>
        <w:t>/</w:t>
      </w:r>
      <w:r w:rsidR="002544D3" w:rsidRPr="007F0471">
        <w:rPr>
          <w:rFonts w:cstheme="minorHAnsi"/>
          <w:color w:val="FF0000"/>
          <w:lang w:val="en-US"/>
        </w:rPr>
        <w:t>Article 3/Par. 3)</w:t>
      </w:r>
      <w:r w:rsidRPr="007F0471">
        <w:rPr>
          <w:color w:val="FF0000"/>
          <w:lang w:val="en-US"/>
        </w:rPr>
        <w:t>.</w:t>
      </w:r>
    </w:p>
    <w:p w:rsidR="003058FC" w:rsidRPr="00622E5C" w:rsidRDefault="003058FC" w:rsidP="0077403D">
      <w:pPr>
        <w:ind w:firstLine="284"/>
        <w:rPr>
          <w:lang w:val="en-US"/>
        </w:rPr>
      </w:pPr>
      <w:r w:rsidRPr="00622E5C">
        <w:rPr>
          <w:lang w:val="en-US"/>
        </w:rPr>
        <w:t>Action research is a methodological approach “that has the potential to explore transformative learning in educational settings” (Gravett, 2004). Action research has only recently begun to emerge as an effective method of transformation (Taylor, 2000).</w:t>
      </w:r>
    </w:p>
    <w:p w:rsidR="003058FC" w:rsidRPr="00622E5C" w:rsidRDefault="003058FC" w:rsidP="00524F7A">
      <w:pPr>
        <w:ind w:firstLine="284"/>
        <w:rPr>
          <w:lang w:val="en-US"/>
        </w:rPr>
      </w:pPr>
      <w:r w:rsidRPr="00622E5C">
        <w:rPr>
          <w:lang w:val="en-US"/>
        </w:rPr>
        <w:t>Taylor explicitly supports the use of action research in the context of transformative learning (ibid.). More specifically, she encourages teachers to improve their teaching through action research, “ensuring that critical reflection, trust and authentic relationships are at the core of their study”. Taylor (1998) argues that the guiding principles for action research are fully aligned with the strategies proposed for transformative learning, with collaborative inquiry and critical reflection being the two most fundamental pillars.</w:t>
      </w:r>
    </w:p>
    <w:p w:rsidR="003058FC" w:rsidRPr="00622E5C" w:rsidRDefault="003058FC" w:rsidP="00524F7A">
      <w:pPr>
        <w:ind w:firstLine="284"/>
        <w:rPr>
          <w:lang w:val="en-US"/>
        </w:rPr>
      </w:pPr>
      <w:r w:rsidRPr="00622E5C">
        <w:rPr>
          <w:lang w:val="en-US"/>
        </w:rPr>
        <w:t>Gravett (2004) confirms that any intervention, which is implemented in a transformative context, through an action research design, is sufficient evidence of upgraded teaching and improved teaching and learning techniques.</w:t>
      </w:r>
    </w:p>
    <w:p w:rsidR="003058FC" w:rsidRPr="00622E5C" w:rsidRDefault="003058FC" w:rsidP="0077403D">
      <w:pPr>
        <w:ind w:firstLine="284"/>
        <w:rPr>
          <w:lang w:val="en-US"/>
        </w:rPr>
      </w:pPr>
      <w:r w:rsidRPr="00622E5C">
        <w:rPr>
          <w:lang w:val="en-US"/>
        </w:rPr>
        <w:t>Additionally, Illeris (2016) argues that</w:t>
      </w:r>
      <w:r>
        <w:rPr>
          <w:lang w:val="en-US"/>
        </w:rPr>
        <w:t>,</w:t>
      </w:r>
      <w:r w:rsidRPr="00622E5C">
        <w:rPr>
          <w:lang w:val="en-US"/>
        </w:rPr>
        <w:t xml:space="preserve"> in an educational process, aiming at a holistic approach to learning, each pro</w:t>
      </w:r>
      <w:r w:rsidR="005003F4">
        <w:rPr>
          <w:lang w:val="en-US"/>
        </w:rPr>
        <w:t>cess must be carefully designed.</w:t>
      </w:r>
      <w:r w:rsidRPr="00622E5C">
        <w:rPr>
          <w:lang w:val="en-US"/>
        </w:rPr>
        <w:t xml:space="preserve"> </w:t>
      </w:r>
      <w:r w:rsidR="005003F4">
        <w:rPr>
          <w:lang w:val="en-US"/>
        </w:rPr>
        <w:t>N</w:t>
      </w:r>
      <w:r>
        <w:rPr>
          <w:lang w:val="en-US"/>
        </w:rPr>
        <w:t>onetheless,</w:t>
      </w:r>
      <w:r w:rsidRPr="00622E5C">
        <w:rPr>
          <w:lang w:val="en-US"/>
        </w:rPr>
        <w:t xml:space="preserve"> it is equally important</w:t>
      </w:r>
      <w:r>
        <w:rPr>
          <w:lang w:val="en-US"/>
        </w:rPr>
        <w:t>,</w:t>
      </w:r>
      <w:r w:rsidR="005003F4">
        <w:rPr>
          <w:lang w:val="en-US"/>
        </w:rPr>
        <w:t xml:space="preserve"> and essential</w:t>
      </w:r>
      <w:r>
        <w:rPr>
          <w:lang w:val="en-US"/>
        </w:rPr>
        <w:t>,</w:t>
      </w:r>
      <w:r w:rsidRPr="00622E5C">
        <w:rPr>
          <w:lang w:val="en-US"/>
        </w:rPr>
        <w:t xml:space="preserve"> that teachers do not hesitate to implement innovative ideas.</w:t>
      </w:r>
    </w:p>
    <w:p w:rsidR="003058FC" w:rsidRPr="00622E5C" w:rsidRDefault="003058FC" w:rsidP="003058FC">
      <w:pPr>
        <w:rPr>
          <w:lang w:val="en-US"/>
        </w:rPr>
      </w:pPr>
      <w:r w:rsidRPr="00622E5C">
        <w:rPr>
          <w:lang w:val="en-US"/>
        </w:rPr>
        <w:t>McNiff and Whitehead (2010) describe action research as a conscious process, through which the researcher can discover new methods to improve his teaching, which means that he conducts action research aiming to create new knowledge.</w:t>
      </w:r>
    </w:p>
    <w:p w:rsidR="003058FC" w:rsidRDefault="003058FC" w:rsidP="0077403D">
      <w:pPr>
        <w:ind w:firstLine="284"/>
        <w:rPr>
          <w:lang w:val="en-US"/>
        </w:rPr>
      </w:pPr>
      <w:r w:rsidRPr="00622E5C">
        <w:rPr>
          <w:lang w:val="en-US"/>
        </w:rPr>
        <w:t>In this sense, action research is seen here as both a tool for improving teaching practice, but, more importantly, in the context of the present study, expanded frames of reference (Mezirow, 2009) are sought through experience, dialogue, reflection and collaboration for the persona</w:t>
      </w:r>
      <w:r w:rsidR="00185CF4">
        <w:rPr>
          <w:lang w:val="en-US"/>
        </w:rPr>
        <w:t>l and social development of all parties involved</w:t>
      </w:r>
      <w:r w:rsidRPr="00622E5C">
        <w:rPr>
          <w:lang w:val="en-US"/>
        </w:rPr>
        <w:t xml:space="preserve">. These four elements, namely, experience, dialogue, reflection and collaboration, which essentially constitute the four pillars of </w:t>
      </w:r>
      <w:r w:rsidR="0084574C">
        <w:rPr>
          <w:lang w:val="en-US"/>
        </w:rPr>
        <w:t>the present research, lie</w:t>
      </w:r>
      <w:r w:rsidRPr="00622E5C">
        <w:rPr>
          <w:lang w:val="en-US"/>
        </w:rPr>
        <w:t xml:space="preserve"> at the center of the theory of constructivism, as originally formulated by Piaget (1964) and, subsequently, further developed by Vygotsky (1978), who spoke of “new knowledge as an outcome of social interaction”.</w:t>
      </w:r>
    </w:p>
    <w:p w:rsidR="00EE7A72" w:rsidRDefault="004F446F" w:rsidP="0077403D">
      <w:pPr>
        <w:ind w:firstLine="284"/>
        <w:rPr>
          <w:lang w:val="en-US"/>
        </w:rPr>
      </w:pPr>
      <w:r w:rsidRPr="004F446F">
        <w:rPr>
          <w:lang w:val="en-US"/>
        </w:rPr>
        <w:t>According to the rationale developed above, this action research program was designed</w:t>
      </w:r>
      <w:r w:rsidR="005003F4">
        <w:rPr>
          <w:lang w:val="en-US"/>
        </w:rPr>
        <w:t xml:space="preserve"> for,</w:t>
      </w:r>
      <w:r w:rsidRPr="004F446F">
        <w:rPr>
          <w:lang w:val="en-US"/>
        </w:rPr>
        <w:t xml:space="preserve"> and implemented in</w:t>
      </w:r>
      <w:r w:rsidR="0084574C">
        <w:rPr>
          <w:lang w:val="en-US"/>
        </w:rPr>
        <w:t>,</w:t>
      </w:r>
      <w:r w:rsidRPr="004F446F">
        <w:rPr>
          <w:lang w:val="en-US"/>
        </w:rPr>
        <w:t xml:space="preserve"> the field of Higher Geotechnical Education</w:t>
      </w:r>
      <w:r w:rsidR="005003F4">
        <w:rPr>
          <w:lang w:val="en-US"/>
        </w:rPr>
        <w:t>,</w:t>
      </w:r>
      <w:r w:rsidRPr="004F446F">
        <w:rPr>
          <w:lang w:val="en-US"/>
        </w:rPr>
        <w:t xml:space="preserve"> with the aim of </w:t>
      </w:r>
      <w:r w:rsidRPr="004F446F">
        <w:rPr>
          <w:lang w:val="en-US"/>
        </w:rPr>
        <w:lastRenderedPageBreak/>
        <w:t>exploring the potential of critical thinking to cause t</w:t>
      </w:r>
      <w:r w:rsidR="007C67AD">
        <w:rPr>
          <w:lang w:val="en-US"/>
        </w:rPr>
        <w:t>ransformation, through immersion</w:t>
      </w:r>
      <w:r w:rsidRPr="004F446F">
        <w:rPr>
          <w:lang w:val="en-US"/>
        </w:rPr>
        <w:t xml:space="preserve"> </w:t>
      </w:r>
      <w:r w:rsidR="005003F4">
        <w:rPr>
          <w:lang w:val="en-US"/>
        </w:rPr>
        <w:t xml:space="preserve">in </w:t>
      </w:r>
      <w:r w:rsidRPr="004F446F">
        <w:rPr>
          <w:lang w:val="en-US"/>
        </w:rPr>
        <w:t>creative thinking and research</w:t>
      </w:r>
      <w:r w:rsidR="005003F4">
        <w:rPr>
          <w:lang w:val="en-US"/>
        </w:rPr>
        <w:t xml:space="preserve"> practice</w:t>
      </w:r>
      <w:r w:rsidRPr="004F446F">
        <w:rPr>
          <w:lang w:val="en-US"/>
        </w:rPr>
        <w:t>.</w:t>
      </w:r>
    </w:p>
    <w:p w:rsidR="00622E5C" w:rsidRDefault="00622E5C" w:rsidP="004F446F">
      <w:pPr>
        <w:rPr>
          <w:lang w:val="en-US"/>
        </w:rPr>
      </w:pPr>
    </w:p>
    <w:p w:rsidR="00FE1B57" w:rsidRPr="00707BFE" w:rsidRDefault="00FE1B57" w:rsidP="004616FE">
      <w:pPr>
        <w:ind w:firstLine="284"/>
        <w:rPr>
          <w:i/>
          <w:lang w:val="en-US"/>
        </w:rPr>
      </w:pPr>
      <w:r w:rsidRPr="00707BFE">
        <w:rPr>
          <w:i/>
          <w:lang w:val="en-US"/>
        </w:rPr>
        <w:t>Significance of the study</w:t>
      </w:r>
    </w:p>
    <w:p w:rsidR="00FE1B57" w:rsidRPr="00FE1B57" w:rsidRDefault="00FC38C8" w:rsidP="004616FE">
      <w:pPr>
        <w:ind w:firstLine="284"/>
        <w:rPr>
          <w:lang w:val="en-US"/>
        </w:rPr>
      </w:pPr>
      <w:r>
        <w:rPr>
          <w:lang w:val="en-US"/>
        </w:rPr>
        <w:t>Relevant literature shows that</w:t>
      </w:r>
      <w:r w:rsidR="00EF5EC1">
        <w:rPr>
          <w:lang w:val="en-US"/>
        </w:rPr>
        <w:t xml:space="preserve"> research i</w:t>
      </w:r>
      <w:r w:rsidR="00FE1B57" w:rsidRPr="00FE1B57">
        <w:rPr>
          <w:lang w:val="en-US"/>
        </w:rPr>
        <w:t>n transformative lea</w:t>
      </w:r>
      <w:r w:rsidR="001546CF">
        <w:rPr>
          <w:lang w:val="en-US"/>
        </w:rPr>
        <w:t>rning (Mezirow, 1991;</w:t>
      </w:r>
      <w:r w:rsidR="00B0413C">
        <w:rPr>
          <w:lang w:val="en-US"/>
        </w:rPr>
        <w:t xml:space="preserve"> 2009) in Adult E</w:t>
      </w:r>
      <w:r w:rsidR="00FE1B57" w:rsidRPr="00FE1B57">
        <w:rPr>
          <w:lang w:val="en-US"/>
        </w:rPr>
        <w:t>ducation is gradually gaining ground</w:t>
      </w:r>
      <w:r w:rsidR="00492839">
        <w:rPr>
          <w:lang w:val="en-US"/>
        </w:rPr>
        <w:t>.</w:t>
      </w:r>
      <w:r w:rsidR="00F1168F">
        <w:rPr>
          <w:lang w:val="en-US"/>
        </w:rPr>
        <w:t xml:space="preserve"> </w:t>
      </w:r>
      <w:r w:rsidR="00F1168F" w:rsidRPr="00FE1B57">
        <w:rPr>
          <w:lang w:val="en-US"/>
        </w:rPr>
        <w:t xml:space="preserve">The present study is developed within an action research framework based on the theory of transformative learning. More specifically, it seeks to explore the transformative potential of critical thinking through the </w:t>
      </w:r>
      <w:r w:rsidR="004F1057">
        <w:rPr>
          <w:lang w:val="en-US"/>
        </w:rPr>
        <w:t xml:space="preserve">processes of </w:t>
      </w:r>
      <w:r w:rsidR="00F1168F" w:rsidRPr="00FE1B57">
        <w:rPr>
          <w:lang w:val="en-US"/>
        </w:rPr>
        <w:t xml:space="preserve">academic and scientific </w:t>
      </w:r>
      <w:r w:rsidR="00F1168F">
        <w:rPr>
          <w:lang w:val="en-US"/>
        </w:rPr>
        <w:t>socialization of undergraduate Geotechnical E</w:t>
      </w:r>
      <w:r w:rsidR="00F1168F" w:rsidRPr="00FE1B57">
        <w:rPr>
          <w:lang w:val="en-US"/>
        </w:rPr>
        <w:t>ducation students in Greece.</w:t>
      </w:r>
    </w:p>
    <w:p w:rsidR="00533A28" w:rsidRDefault="00F1168F" w:rsidP="0077403D">
      <w:pPr>
        <w:ind w:firstLine="284"/>
        <w:rPr>
          <w:lang w:val="en-US"/>
        </w:rPr>
      </w:pPr>
      <w:r>
        <w:rPr>
          <w:lang w:val="en-US"/>
        </w:rPr>
        <w:t>Initially, w</w:t>
      </w:r>
      <w:r w:rsidR="00B0413C">
        <w:rPr>
          <w:lang w:val="en-US"/>
        </w:rPr>
        <w:t xml:space="preserve">hile </w:t>
      </w:r>
      <w:r w:rsidR="00533A28">
        <w:rPr>
          <w:lang w:val="en-US"/>
        </w:rPr>
        <w:t>research based on transformative</w:t>
      </w:r>
      <w:r w:rsidR="00FE1B57" w:rsidRPr="00FE1B57">
        <w:rPr>
          <w:lang w:val="en-US"/>
        </w:rPr>
        <w:t xml:space="preserve"> </w:t>
      </w:r>
      <w:r w:rsidR="00533A28">
        <w:rPr>
          <w:lang w:val="en-US"/>
        </w:rPr>
        <w:t xml:space="preserve">learning </w:t>
      </w:r>
      <w:r w:rsidR="00FE1B57" w:rsidRPr="00FE1B57">
        <w:rPr>
          <w:lang w:val="en-US"/>
        </w:rPr>
        <w:t xml:space="preserve">theory </w:t>
      </w:r>
      <w:r w:rsidR="00533A28">
        <w:rPr>
          <w:lang w:val="en-US"/>
        </w:rPr>
        <w:t>in the Humanities</w:t>
      </w:r>
      <w:r w:rsidR="00533A28" w:rsidRPr="00FE1B57">
        <w:rPr>
          <w:lang w:val="en-US"/>
        </w:rPr>
        <w:t xml:space="preserve"> </w:t>
      </w:r>
      <w:r w:rsidR="00FE1B57" w:rsidRPr="00FE1B57">
        <w:rPr>
          <w:lang w:val="en-US"/>
        </w:rPr>
        <w:t>seems to be increasingly pursued, on</w:t>
      </w:r>
      <w:r w:rsidR="00492839">
        <w:rPr>
          <w:lang w:val="en-US"/>
        </w:rPr>
        <w:t xml:space="preserve"> the contrary, in the field of Higher Geotechnical E</w:t>
      </w:r>
      <w:r w:rsidR="00FE1B57" w:rsidRPr="00FE1B57">
        <w:rPr>
          <w:lang w:val="en-US"/>
        </w:rPr>
        <w:t xml:space="preserve">ducation it is rather limited, even less so in the context of action research. </w:t>
      </w:r>
      <w:r w:rsidR="00533A28" w:rsidRPr="00FE1B57">
        <w:rPr>
          <w:lang w:val="en-US"/>
        </w:rPr>
        <w:t xml:space="preserve">Therefore, </w:t>
      </w:r>
      <w:r w:rsidR="00533A28">
        <w:rPr>
          <w:lang w:val="en-US"/>
        </w:rPr>
        <w:t xml:space="preserve">there are </w:t>
      </w:r>
      <w:r w:rsidR="00533A28" w:rsidRPr="00FE1B57">
        <w:rPr>
          <w:lang w:val="en-US"/>
        </w:rPr>
        <w:t xml:space="preserve">questions </w:t>
      </w:r>
      <w:r w:rsidR="00533A28">
        <w:rPr>
          <w:lang w:val="en-US"/>
        </w:rPr>
        <w:t xml:space="preserve">warranting answers regarding </w:t>
      </w:r>
      <w:r w:rsidR="00533A28" w:rsidRPr="00FE1B57">
        <w:rPr>
          <w:lang w:val="en-US"/>
        </w:rPr>
        <w:t>transform</w:t>
      </w:r>
      <w:r w:rsidR="00533A28">
        <w:rPr>
          <w:lang w:val="en-US"/>
        </w:rPr>
        <w:t>ative teaching and learning in Higher Geotechnical E</w:t>
      </w:r>
      <w:r w:rsidR="00533A28" w:rsidRPr="00FE1B57">
        <w:rPr>
          <w:lang w:val="en-US"/>
        </w:rPr>
        <w:t>ducation.</w:t>
      </w:r>
    </w:p>
    <w:p w:rsidR="00533A28" w:rsidRDefault="00FE1B57" w:rsidP="0077403D">
      <w:pPr>
        <w:ind w:firstLine="284"/>
        <w:rPr>
          <w:lang w:val="en-US"/>
        </w:rPr>
      </w:pPr>
      <w:r w:rsidRPr="00FE1B57">
        <w:rPr>
          <w:lang w:val="en-US"/>
        </w:rPr>
        <w:t xml:space="preserve">Furthermore, there is </w:t>
      </w:r>
      <w:r w:rsidR="00F1168F">
        <w:rPr>
          <w:lang w:val="en-US"/>
        </w:rPr>
        <w:t xml:space="preserve">currently </w:t>
      </w:r>
      <w:r w:rsidRPr="00055A3D">
        <w:rPr>
          <w:color w:val="FF0000"/>
          <w:lang w:val="en-US"/>
        </w:rPr>
        <w:t>n</w:t>
      </w:r>
      <w:r w:rsidR="00492839" w:rsidRPr="00055A3D">
        <w:rPr>
          <w:color w:val="FF0000"/>
          <w:lang w:val="en-US"/>
        </w:rPr>
        <w:t xml:space="preserve">o </w:t>
      </w:r>
      <w:r w:rsidR="00F101D7" w:rsidRPr="00055A3D">
        <w:rPr>
          <w:color w:val="FF0000"/>
          <w:lang w:val="en-US"/>
        </w:rPr>
        <w:t xml:space="preserve">single, autonomous, critical thinking-based thematic unit, drawing on a combination of aesthetic experience and research practice, </w:t>
      </w:r>
      <w:r w:rsidR="00492839" w:rsidRPr="00055A3D">
        <w:rPr>
          <w:color w:val="FF0000"/>
          <w:lang w:val="en-US"/>
        </w:rPr>
        <w:t xml:space="preserve">in the context of Tertiary </w:t>
      </w:r>
      <w:r w:rsidR="00533A28" w:rsidRPr="00055A3D">
        <w:rPr>
          <w:color w:val="FF0000"/>
          <w:lang w:val="en-US"/>
        </w:rPr>
        <w:t xml:space="preserve">Geotechnical </w:t>
      </w:r>
      <w:r w:rsidR="00492839" w:rsidRPr="00055A3D">
        <w:rPr>
          <w:color w:val="FF0000"/>
          <w:lang w:val="en-US"/>
        </w:rPr>
        <w:t>E</w:t>
      </w:r>
      <w:r w:rsidRPr="00055A3D">
        <w:rPr>
          <w:color w:val="FF0000"/>
          <w:lang w:val="en-US"/>
        </w:rPr>
        <w:t>ducation.</w:t>
      </w:r>
      <w:r w:rsidRPr="00FE1B57">
        <w:rPr>
          <w:lang w:val="en-US"/>
        </w:rPr>
        <w:t xml:space="preserve"> </w:t>
      </w:r>
      <w:r w:rsidR="00533A28">
        <w:rPr>
          <w:lang w:val="en-US"/>
        </w:rPr>
        <w:t>Therefore, the present study</w:t>
      </w:r>
      <w:r w:rsidR="00533A28" w:rsidRPr="00FE1B57">
        <w:rPr>
          <w:lang w:val="en-US"/>
        </w:rPr>
        <w:t xml:space="preserve"> seeks to detect possible implications of </w:t>
      </w:r>
      <w:r w:rsidR="004F1057">
        <w:rPr>
          <w:lang w:val="en-US"/>
        </w:rPr>
        <w:t>an</w:t>
      </w:r>
      <w:r w:rsidR="00533A28" w:rsidRPr="00FE1B57">
        <w:rPr>
          <w:lang w:val="en-US"/>
        </w:rPr>
        <w:t xml:space="preserve"> interdisciplinary </w:t>
      </w:r>
      <w:r w:rsidR="00533A28">
        <w:rPr>
          <w:lang w:val="en-US"/>
        </w:rPr>
        <w:t>rationale</w:t>
      </w:r>
      <w:r w:rsidR="00533A28" w:rsidRPr="00FE1B57">
        <w:rPr>
          <w:lang w:val="en-US"/>
        </w:rPr>
        <w:t xml:space="preserve"> for the specific context of Higher Geotechnical Education, in which the research is conducted. These implications</w:t>
      </w:r>
      <w:r w:rsidR="00533A28">
        <w:rPr>
          <w:lang w:val="en-US"/>
        </w:rPr>
        <w:t xml:space="preserve"> will potentially </w:t>
      </w:r>
      <w:r w:rsidR="004F1057">
        <w:rPr>
          <w:lang w:val="en-US"/>
        </w:rPr>
        <w:t>inform</w:t>
      </w:r>
      <w:r w:rsidR="00533A28">
        <w:rPr>
          <w:lang w:val="en-US"/>
        </w:rPr>
        <w:t xml:space="preserve"> the Natural Sciences Curricula</w:t>
      </w:r>
      <w:r w:rsidR="00533A28" w:rsidRPr="00FE1B57">
        <w:rPr>
          <w:lang w:val="en-US"/>
        </w:rPr>
        <w:t xml:space="preserve"> as well as the field of Univ</w:t>
      </w:r>
      <w:r w:rsidR="001546CF">
        <w:rPr>
          <w:lang w:val="en-US"/>
        </w:rPr>
        <w:t>ersity Pedagogy (</w:t>
      </w:r>
      <w:proofErr w:type="spellStart"/>
      <w:r w:rsidR="001546CF">
        <w:t>Γουγουλάκης</w:t>
      </w:r>
      <w:proofErr w:type="spellEnd"/>
      <w:r w:rsidR="001546CF" w:rsidRPr="001546CF">
        <w:rPr>
          <w:lang w:val="en-US"/>
        </w:rPr>
        <w:t xml:space="preserve"> &amp; </w:t>
      </w:r>
      <w:r w:rsidR="001546CF">
        <w:t>Οικονόμου</w:t>
      </w:r>
      <w:r w:rsidR="001546CF" w:rsidRPr="00367900">
        <w:rPr>
          <w:lang w:val="en-US"/>
        </w:rPr>
        <w:t>,</w:t>
      </w:r>
      <w:r w:rsidR="00533A28" w:rsidRPr="00FE1B57">
        <w:rPr>
          <w:lang w:val="en-US"/>
        </w:rPr>
        <w:t xml:space="preserve"> 2014), in terms of the role of the teacher, the development possibilities of students, and </w:t>
      </w:r>
      <w:r w:rsidR="00533A28">
        <w:rPr>
          <w:lang w:val="en-US"/>
        </w:rPr>
        <w:t xml:space="preserve">the </w:t>
      </w:r>
      <w:r w:rsidR="00533A28" w:rsidRPr="00FE1B57">
        <w:rPr>
          <w:lang w:val="en-US"/>
        </w:rPr>
        <w:t>educational policies</w:t>
      </w:r>
      <w:r w:rsidR="00533A28">
        <w:rPr>
          <w:lang w:val="en-US"/>
        </w:rPr>
        <w:t xml:space="preserve"> of Geotechnical Departments</w:t>
      </w:r>
      <w:r w:rsidR="00533A28" w:rsidRPr="00FE1B57">
        <w:rPr>
          <w:lang w:val="en-US"/>
        </w:rPr>
        <w:t>.</w:t>
      </w:r>
    </w:p>
    <w:p w:rsidR="00FE1B57" w:rsidRDefault="00533A28" w:rsidP="0077403D">
      <w:pPr>
        <w:ind w:firstLine="284"/>
        <w:rPr>
          <w:lang w:val="en-US"/>
        </w:rPr>
      </w:pPr>
      <w:r>
        <w:rPr>
          <w:lang w:val="en-US"/>
        </w:rPr>
        <w:t>Last but not least, i</w:t>
      </w:r>
      <w:r w:rsidR="00F1168F">
        <w:rPr>
          <w:lang w:val="en-US"/>
        </w:rPr>
        <w:t xml:space="preserve">n the present action inquiry study, transformation is sought </w:t>
      </w:r>
      <w:r w:rsidR="00FE1B57" w:rsidRPr="00FE1B57">
        <w:rPr>
          <w:lang w:val="en-US"/>
        </w:rPr>
        <w:t xml:space="preserve">in an </w:t>
      </w:r>
      <w:r w:rsidR="00F1168F">
        <w:rPr>
          <w:lang w:val="en-US"/>
        </w:rPr>
        <w:t>English-speaking environment, thus</w:t>
      </w:r>
      <w:r w:rsidR="00FE1B57" w:rsidRPr="00FE1B57">
        <w:rPr>
          <w:lang w:val="en-US"/>
        </w:rPr>
        <w:t xml:space="preserve"> attributing an international dimension to both the research i</w:t>
      </w:r>
      <w:r w:rsidR="00F1168F">
        <w:rPr>
          <w:lang w:val="en-US"/>
        </w:rPr>
        <w:t xml:space="preserve">tself and, more importantly, </w:t>
      </w:r>
      <w:r w:rsidR="00FE1B57" w:rsidRPr="00FE1B57">
        <w:rPr>
          <w:lang w:val="en-US"/>
        </w:rPr>
        <w:t>offering participants the opportunity to experience this dimension. Interaction, both during the workshops</w:t>
      </w:r>
      <w:r w:rsidR="00D37776">
        <w:rPr>
          <w:lang w:val="en-US"/>
        </w:rPr>
        <w:t>,</w:t>
      </w:r>
      <w:r w:rsidR="00FE1B57" w:rsidRPr="00FE1B57">
        <w:rPr>
          <w:lang w:val="en-US"/>
        </w:rPr>
        <w:t xml:space="preserve"> and during the data collection process, was conducted in English on the </w:t>
      </w:r>
      <w:r w:rsidR="00F1168F">
        <w:rPr>
          <w:lang w:val="en-US"/>
        </w:rPr>
        <w:t>grounds</w:t>
      </w:r>
      <w:r w:rsidR="00FE1B57" w:rsidRPr="00FE1B57">
        <w:rPr>
          <w:lang w:val="en-US"/>
        </w:rPr>
        <w:t xml:space="preserve"> that opportunities to use and reuse the foreign language </w:t>
      </w:r>
      <w:r w:rsidR="00F1168F">
        <w:rPr>
          <w:lang w:val="en-US"/>
        </w:rPr>
        <w:t>promote</w:t>
      </w:r>
      <w:r w:rsidR="00FE1B57" w:rsidRPr="00FE1B57">
        <w:rPr>
          <w:lang w:val="en-US"/>
        </w:rPr>
        <w:t xml:space="preserve"> </w:t>
      </w:r>
      <w:r w:rsidR="00F1168F">
        <w:rPr>
          <w:lang w:val="en-US"/>
        </w:rPr>
        <w:t>comprehension and production of</w:t>
      </w:r>
      <w:r w:rsidR="00FE1B57" w:rsidRPr="00FE1B57">
        <w:rPr>
          <w:lang w:val="en-US"/>
        </w:rPr>
        <w:t xml:space="preserve"> </w:t>
      </w:r>
      <w:r w:rsidR="00F1168F">
        <w:rPr>
          <w:lang w:val="en-US"/>
        </w:rPr>
        <w:t>foreign speech</w:t>
      </w:r>
      <w:r w:rsidR="00FE1B57" w:rsidRPr="00FE1B57">
        <w:rPr>
          <w:lang w:val="en-US"/>
        </w:rPr>
        <w:t xml:space="preserve">. As the process </w:t>
      </w:r>
      <w:r w:rsidR="00D37776">
        <w:rPr>
          <w:lang w:val="en-US"/>
        </w:rPr>
        <w:t>develop</w:t>
      </w:r>
      <w:r w:rsidR="00FE1B57" w:rsidRPr="00FE1B57">
        <w:rPr>
          <w:lang w:val="en-US"/>
        </w:rPr>
        <w:t xml:space="preserve">s, knowledge of the foreign language is facilitated and strengthened (Pica, </w:t>
      </w:r>
      <w:r w:rsidR="001546CF">
        <w:rPr>
          <w:lang w:val="en-US"/>
        </w:rPr>
        <w:t>1994; Swain, 1985;</w:t>
      </w:r>
      <w:r w:rsidR="00FE1B57" w:rsidRPr="00FE1B57">
        <w:rPr>
          <w:lang w:val="en-US"/>
        </w:rPr>
        <w:t xml:space="preserve"> 1995). </w:t>
      </w:r>
      <w:proofErr w:type="gramStart"/>
      <w:r w:rsidR="00FE1B57" w:rsidRPr="00FE1B57">
        <w:rPr>
          <w:lang w:val="en-US"/>
        </w:rPr>
        <w:t xml:space="preserve">Gass (1997) </w:t>
      </w:r>
      <w:r w:rsidR="00D37776">
        <w:rPr>
          <w:lang w:val="en-US"/>
        </w:rPr>
        <w:t>claims that interaction in the foreign l</w:t>
      </w:r>
      <w:r w:rsidR="00FE1B57" w:rsidRPr="00FE1B57">
        <w:rPr>
          <w:lang w:val="en-US"/>
        </w:rPr>
        <w:t>anguage is a valuable tool for second language acquisition.</w:t>
      </w:r>
      <w:proofErr w:type="gramEnd"/>
      <w:r w:rsidR="00FE1B57" w:rsidRPr="00FE1B57">
        <w:rPr>
          <w:lang w:val="en-US"/>
        </w:rPr>
        <w:t xml:space="preserve"> In line with the relevant literature, the present study provided participants with an engaging context and g</w:t>
      </w:r>
      <w:r w:rsidR="002218DB">
        <w:rPr>
          <w:lang w:val="en-US"/>
        </w:rPr>
        <w:t>ave them ample opportunity</w:t>
      </w:r>
      <w:r w:rsidR="00FE1B57" w:rsidRPr="00FE1B57">
        <w:rPr>
          <w:lang w:val="en-US"/>
        </w:rPr>
        <w:t xml:space="preserve"> for critical reflection, interaction, d</w:t>
      </w:r>
      <w:r w:rsidR="002218DB">
        <w:rPr>
          <w:lang w:val="en-US"/>
        </w:rPr>
        <w:t>ialogue and collaboration in an</w:t>
      </w:r>
      <w:r w:rsidR="00FE1B57" w:rsidRPr="00FE1B57">
        <w:rPr>
          <w:lang w:val="en-US"/>
        </w:rPr>
        <w:t xml:space="preserve"> English </w:t>
      </w:r>
      <w:r w:rsidR="002218DB">
        <w:rPr>
          <w:lang w:val="en-US"/>
        </w:rPr>
        <w:t>speaking context</w:t>
      </w:r>
      <w:r w:rsidR="00FE1B57" w:rsidRPr="00FE1B57">
        <w:rPr>
          <w:lang w:val="en-US"/>
        </w:rPr>
        <w:t>.</w:t>
      </w:r>
    </w:p>
    <w:p w:rsidR="00E25749" w:rsidRDefault="00E25749" w:rsidP="0077403D">
      <w:pPr>
        <w:ind w:firstLine="284"/>
        <w:rPr>
          <w:lang w:val="en-US"/>
        </w:rPr>
      </w:pPr>
      <w:r>
        <w:rPr>
          <w:lang w:val="en-US"/>
        </w:rPr>
        <w:t xml:space="preserve">In summary, the present study lays claim to originality on the basis of using transformative learning theory in an action research project, implementing the transformative action research project in the </w:t>
      </w:r>
      <w:r w:rsidR="00D37776">
        <w:rPr>
          <w:lang w:val="en-US"/>
        </w:rPr>
        <w:t xml:space="preserve">field of </w:t>
      </w:r>
      <w:r>
        <w:rPr>
          <w:lang w:val="en-US"/>
        </w:rPr>
        <w:t xml:space="preserve">Geotechnical studies, and using English as a Foreign Language throughout the research procedure, both as a self-development, and, also, as a data collection tool.  </w:t>
      </w:r>
    </w:p>
    <w:p w:rsidR="0007766A" w:rsidRPr="00707BFE" w:rsidRDefault="0007766A" w:rsidP="00FE1B57">
      <w:pPr>
        <w:rPr>
          <w:sz w:val="24"/>
          <w:szCs w:val="24"/>
          <w:lang w:val="en-US"/>
        </w:rPr>
      </w:pPr>
    </w:p>
    <w:p w:rsidR="00534E79" w:rsidRPr="0007766A" w:rsidRDefault="0007766A" w:rsidP="0007766A">
      <w:pPr>
        <w:ind w:firstLine="284"/>
        <w:rPr>
          <w:b/>
          <w:lang w:val="en-US"/>
        </w:rPr>
      </w:pPr>
      <w:r w:rsidRPr="0007766A">
        <w:rPr>
          <w:b/>
          <w:lang w:val="en-US"/>
        </w:rPr>
        <w:t>M</w:t>
      </w:r>
      <w:r w:rsidR="00534E79" w:rsidRPr="0007766A">
        <w:rPr>
          <w:b/>
          <w:lang w:val="en-US"/>
        </w:rPr>
        <w:t>ethodology</w:t>
      </w:r>
    </w:p>
    <w:p w:rsidR="00534E79" w:rsidRPr="00534E79" w:rsidRDefault="00534E79" w:rsidP="0007766A">
      <w:pPr>
        <w:ind w:firstLine="284"/>
        <w:rPr>
          <w:lang w:val="en-US"/>
        </w:rPr>
      </w:pPr>
      <w:r w:rsidRPr="00534E79">
        <w:rPr>
          <w:lang w:val="en-US"/>
        </w:rPr>
        <w:t xml:space="preserve">Most studies conducted within the framework of transformative learning theory are qualitative. The present study </w:t>
      </w:r>
      <w:r w:rsidR="00C70547">
        <w:rPr>
          <w:lang w:val="en-US"/>
        </w:rPr>
        <w:t xml:space="preserve">was based on an intervention, consisting of </w:t>
      </w:r>
      <w:r w:rsidRPr="00534E79">
        <w:rPr>
          <w:lang w:val="en-US"/>
        </w:rPr>
        <w:t xml:space="preserve">thirteen sessions, </w:t>
      </w:r>
      <w:r w:rsidR="008469FB">
        <w:rPr>
          <w:lang w:val="en-US"/>
        </w:rPr>
        <w:t>spanning over</w:t>
      </w:r>
      <w:r w:rsidRPr="00534E79">
        <w:rPr>
          <w:lang w:val="en-US"/>
        </w:rPr>
        <w:t xml:space="preserve"> one academic year</w:t>
      </w:r>
      <w:r w:rsidR="008469FB">
        <w:rPr>
          <w:lang w:val="en-US"/>
        </w:rPr>
        <w:t xml:space="preserve">. </w:t>
      </w:r>
    </w:p>
    <w:p w:rsidR="00534E79" w:rsidRPr="00534E79" w:rsidRDefault="00534E79" w:rsidP="00524F7A">
      <w:pPr>
        <w:ind w:firstLine="284"/>
        <w:rPr>
          <w:lang w:val="en-US"/>
        </w:rPr>
      </w:pPr>
      <w:r w:rsidRPr="00534E79">
        <w:rPr>
          <w:lang w:val="en-US"/>
        </w:rPr>
        <w:t xml:space="preserve">The sampling method was purposive, meeting specific criteria, such as early adulthood (18-25 years </w:t>
      </w:r>
      <w:r w:rsidR="008469FB">
        <w:rPr>
          <w:lang w:val="en-US"/>
        </w:rPr>
        <w:t>of age</w:t>
      </w:r>
      <w:r w:rsidRPr="00534E79">
        <w:rPr>
          <w:lang w:val="en-US"/>
        </w:rPr>
        <w:t xml:space="preserve">), </w:t>
      </w:r>
      <w:r w:rsidR="00D37776">
        <w:rPr>
          <w:lang w:val="en-US"/>
        </w:rPr>
        <w:t>student representation</w:t>
      </w:r>
      <w:r w:rsidR="0085187E">
        <w:rPr>
          <w:lang w:val="en-US"/>
        </w:rPr>
        <w:t xml:space="preserve"> across all semesters of study, </w:t>
      </w:r>
      <w:r w:rsidRPr="00534E79">
        <w:rPr>
          <w:lang w:val="en-US"/>
        </w:rPr>
        <w:t xml:space="preserve">willingness to participate in a collaborative research scheme based on aesthetic experience and research practice, and, at a minimum, an intermediate level of English. </w:t>
      </w:r>
      <w:r w:rsidR="0085187E">
        <w:rPr>
          <w:lang w:val="en-US"/>
        </w:rPr>
        <w:t>An</w:t>
      </w:r>
      <w:r w:rsidRPr="00534E79">
        <w:rPr>
          <w:lang w:val="en-US"/>
        </w:rPr>
        <w:t xml:space="preserve"> invitation to be informed about the research was </w:t>
      </w:r>
      <w:r w:rsidR="0085187E">
        <w:rPr>
          <w:lang w:val="en-US"/>
        </w:rPr>
        <w:t>extend</w:t>
      </w:r>
      <w:r w:rsidRPr="00534E79">
        <w:rPr>
          <w:lang w:val="en-US"/>
        </w:rPr>
        <w:t xml:space="preserve">ed to all students of the </w:t>
      </w:r>
      <w:r w:rsidR="0085187E">
        <w:rPr>
          <w:lang w:val="en-US"/>
        </w:rPr>
        <w:t>Geotechnical School fr</w:t>
      </w:r>
      <w:r w:rsidRPr="00534E79">
        <w:rPr>
          <w:lang w:val="en-US"/>
        </w:rPr>
        <w:t>om the entire spectrum of semesters. Twenty-five students responded positively</w:t>
      </w:r>
      <w:r w:rsidR="0085187E">
        <w:rPr>
          <w:lang w:val="en-US"/>
        </w:rPr>
        <w:t>.</w:t>
      </w:r>
      <w:r w:rsidRPr="00534E79">
        <w:rPr>
          <w:lang w:val="en-US"/>
        </w:rPr>
        <w:t xml:space="preserve"> Following an analysis of the structure, content, research process and the obligations that </w:t>
      </w:r>
      <w:r w:rsidR="0085187E">
        <w:rPr>
          <w:lang w:val="en-US"/>
        </w:rPr>
        <w:t xml:space="preserve">participation in this </w:t>
      </w:r>
      <w:r w:rsidR="0085187E">
        <w:rPr>
          <w:lang w:val="en-US"/>
        </w:rPr>
        <w:lastRenderedPageBreak/>
        <w:t>research</w:t>
      </w:r>
      <w:r w:rsidRPr="00534E79">
        <w:rPr>
          <w:lang w:val="en-US"/>
        </w:rPr>
        <w:t xml:space="preserve"> would entail, twelve students </w:t>
      </w:r>
      <w:r w:rsidR="0085187E">
        <w:rPr>
          <w:lang w:val="en-US"/>
        </w:rPr>
        <w:t>expressed interest to sign up</w:t>
      </w:r>
      <w:r w:rsidRPr="00534E79">
        <w:rPr>
          <w:lang w:val="en-US"/>
        </w:rPr>
        <w:t>. As this sample was representative of the entire spectrum of semesters, with moderate knowledge of English</w:t>
      </w:r>
      <w:r w:rsidR="0085187E">
        <w:rPr>
          <w:lang w:val="en-US"/>
        </w:rPr>
        <w:t xml:space="preserve">, and </w:t>
      </w:r>
      <w:r w:rsidRPr="00534E79">
        <w:rPr>
          <w:lang w:val="en-US"/>
        </w:rPr>
        <w:t xml:space="preserve">an expressed </w:t>
      </w:r>
      <w:r w:rsidR="0085187E">
        <w:rPr>
          <w:lang w:val="en-US"/>
        </w:rPr>
        <w:t>willingness to participate</w:t>
      </w:r>
      <w:r w:rsidR="00D37776">
        <w:rPr>
          <w:lang w:val="en-US"/>
        </w:rPr>
        <w:t xml:space="preserve"> in a collaborative research team</w:t>
      </w:r>
      <w:r w:rsidR="0085187E">
        <w:rPr>
          <w:lang w:val="en-US"/>
        </w:rPr>
        <w:t xml:space="preserve">, </w:t>
      </w:r>
      <w:r w:rsidRPr="00534E79">
        <w:rPr>
          <w:lang w:val="en-US"/>
        </w:rPr>
        <w:t>four study groups were created. The participants were assigned a mutually acceptable code to ensure the element of confidentiality.</w:t>
      </w:r>
    </w:p>
    <w:p w:rsidR="00534E79" w:rsidRPr="00534E79" w:rsidRDefault="00534E79" w:rsidP="0077403D">
      <w:pPr>
        <w:ind w:firstLine="284"/>
        <w:rPr>
          <w:lang w:val="en-US"/>
        </w:rPr>
      </w:pPr>
      <w:r w:rsidRPr="00534E79">
        <w:rPr>
          <w:lang w:val="en-US"/>
        </w:rPr>
        <w:t xml:space="preserve">Considering that no independent course in the Geotechnical Sciences Curriculum includes academic and scientific socialization processes, </w:t>
      </w:r>
      <w:r w:rsidR="004275F9">
        <w:rPr>
          <w:lang w:val="en-US"/>
        </w:rPr>
        <w:t xml:space="preserve">utilizing critical thinking based on aesthetic and research experience, </w:t>
      </w:r>
      <w:r w:rsidRPr="00534E79">
        <w:rPr>
          <w:lang w:val="en-US"/>
        </w:rPr>
        <w:t>particip</w:t>
      </w:r>
      <w:r w:rsidR="004275F9">
        <w:rPr>
          <w:lang w:val="en-US"/>
        </w:rPr>
        <w:t xml:space="preserve">ants faced relative difficulty </w:t>
      </w:r>
      <w:r w:rsidRPr="00534E79">
        <w:rPr>
          <w:lang w:val="en-US"/>
        </w:rPr>
        <w:t>in fully realizing the requirements of the activities each time, and in identifying appropriate material, defining objectives, preparing for each session, and</w:t>
      </w:r>
      <w:r w:rsidR="004275F9">
        <w:rPr>
          <w:lang w:val="en-US"/>
        </w:rPr>
        <w:t xml:space="preserve">, </w:t>
      </w:r>
      <w:r w:rsidR="00D37776">
        <w:rPr>
          <w:lang w:val="en-US"/>
        </w:rPr>
        <w:t xml:space="preserve">were, </w:t>
      </w:r>
      <w:r w:rsidR="004275F9">
        <w:rPr>
          <w:lang w:val="en-US"/>
        </w:rPr>
        <w:t>also,</w:t>
      </w:r>
      <w:r w:rsidRPr="00534E79">
        <w:rPr>
          <w:lang w:val="en-US"/>
        </w:rPr>
        <w:t xml:space="preserve"> </w:t>
      </w:r>
      <w:r w:rsidR="00D37776">
        <w:rPr>
          <w:lang w:val="en-US"/>
        </w:rPr>
        <w:t xml:space="preserve">confronted with challenge </w:t>
      </w:r>
      <w:r w:rsidRPr="00534E79">
        <w:rPr>
          <w:lang w:val="en-US"/>
        </w:rPr>
        <w:t xml:space="preserve">conducting the </w:t>
      </w:r>
      <w:r w:rsidR="00D37776">
        <w:rPr>
          <w:lang w:val="en-US"/>
        </w:rPr>
        <w:t>entire process in English as a Foreign L</w:t>
      </w:r>
      <w:r w:rsidRPr="00534E79">
        <w:rPr>
          <w:lang w:val="en-US"/>
        </w:rPr>
        <w:t xml:space="preserve">anguage. Therefore, a reasonable </w:t>
      </w:r>
      <w:r w:rsidR="004275F9">
        <w:rPr>
          <w:lang w:val="en-US"/>
        </w:rPr>
        <w:t xml:space="preserve">amount of </w:t>
      </w:r>
      <w:r w:rsidRPr="00534E79">
        <w:rPr>
          <w:lang w:val="en-US"/>
        </w:rPr>
        <w:t>time had to be allocated between sessions for the intake and consolidation of a large volume of new data and information.</w:t>
      </w:r>
    </w:p>
    <w:p w:rsidR="00FE1B57" w:rsidRDefault="00534E79" w:rsidP="0077403D">
      <w:pPr>
        <w:ind w:firstLine="284"/>
        <w:rPr>
          <w:lang w:val="en-US"/>
        </w:rPr>
      </w:pPr>
      <w:r w:rsidRPr="00534E79">
        <w:rPr>
          <w:lang w:val="en-US"/>
        </w:rPr>
        <w:t>For reasons of validity and reliability, a combination of data collection tools was used in this research study. The data collection tools used were a pre-intervention interview, a focus group discussion conducted mid-intervention</w:t>
      </w:r>
      <w:r w:rsidR="00876BB8">
        <w:rPr>
          <w:lang w:val="en-US"/>
        </w:rPr>
        <w:t>ally</w:t>
      </w:r>
      <w:r w:rsidRPr="00534E79">
        <w:rPr>
          <w:lang w:val="en-US"/>
        </w:rPr>
        <w:t xml:space="preserve">, self-awareness sheets, group work evaluation forms, a post-intervention </w:t>
      </w:r>
      <w:r w:rsidR="00522F15">
        <w:rPr>
          <w:lang w:val="en-US"/>
        </w:rPr>
        <w:t>discussion</w:t>
      </w:r>
      <w:r w:rsidRPr="00534E79">
        <w:rPr>
          <w:lang w:val="en-US"/>
        </w:rPr>
        <w:t xml:space="preserve">, the researcher's notes </w:t>
      </w:r>
      <w:r w:rsidR="00876BB8">
        <w:rPr>
          <w:lang w:val="en-US"/>
        </w:rPr>
        <w:t>kept</w:t>
      </w:r>
      <w:r w:rsidRPr="00534E79">
        <w:rPr>
          <w:lang w:val="en-US"/>
        </w:rPr>
        <w:t xml:space="preserve"> in a diary, and </w:t>
      </w:r>
      <w:r w:rsidR="00876BB8">
        <w:rPr>
          <w:lang w:val="en-US"/>
        </w:rPr>
        <w:t xml:space="preserve">the session </w:t>
      </w:r>
      <w:r w:rsidRPr="00534E79">
        <w:rPr>
          <w:lang w:val="en-US"/>
        </w:rPr>
        <w:t>creative and critical thinking activity sheets.</w:t>
      </w:r>
    </w:p>
    <w:p w:rsidR="00534E79" w:rsidRPr="00707BFE" w:rsidRDefault="00534E79" w:rsidP="00534E79">
      <w:pPr>
        <w:rPr>
          <w:sz w:val="24"/>
          <w:szCs w:val="24"/>
          <w:lang w:val="en-US"/>
        </w:rPr>
      </w:pPr>
    </w:p>
    <w:p w:rsidR="00F37E98" w:rsidRPr="00707BFE" w:rsidRDefault="00F37E98" w:rsidP="00855692">
      <w:pPr>
        <w:ind w:firstLine="284"/>
        <w:rPr>
          <w:i/>
          <w:lang w:val="en-US"/>
        </w:rPr>
      </w:pPr>
      <w:r w:rsidRPr="00707BFE">
        <w:rPr>
          <w:i/>
          <w:lang w:val="en-US"/>
        </w:rPr>
        <w:t xml:space="preserve">The </w:t>
      </w:r>
      <w:r w:rsidR="00855692" w:rsidRPr="00707BFE">
        <w:rPr>
          <w:i/>
          <w:lang w:val="en-US"/>
        </w:rPr>
        <w:t>research tools</w:t>
      </w:r>
    </w:p>
    <w:p w:rsidR="00F37E98" w:rsidRPr="00F37E98" w:rsidRDefault="00F37E98" w:rsidP="00DD3A06">
      <w:pPr>
        <w:ind w:firstLine="284"/>
        <w:rPr>
          <w:lang w:val="en-US"/>
        </w:rPr>
      </w:pPr>
      <w:r w:rsidRPr="00F37E98">
        <w:rPr>
          <w:lang w:val="en-US"/>
        </w:rPr>
        <w:t>According to Kvale (1996, p. 104), the interview technique is used in cases where the research focuses on investigating the personal assumptions of the participants while, further, Robson (2007) argues that the “</w:t>
      </w:r>
      <w:r w:rsidR="00E51C86">
        <w:rPr>
          <w:lang w:val="en-US"/>
        </w:rPr>
        <w:t>semi-structured</w:t>
      </w:r>
      <w:r w:rsidRPr="00F37E98">
        <w:rPr>
          <w:lang w:val="en-US"/>
        </w:rPr>
        <w:t>” interview in qualitative research is the most appropriate way of collecting data in cases where the research is long-term, and the aim is to identify whether these assumptions have been modified.</w:t>
      </w:r>
      <w:r w:rsidR="00A4739D">
        <w:rPr>
          <w:lang w:val="en-US"/>
        </w:rPr>
        <w:t xml:space="preserve"> </w:t>
      </w:r>
      <w:r w:rsidRPr="00F37E98">
        <w:rPr>
          <w:lang w:val="en-US"/>
        </w:rPr>
        <w:t>The</w:t>
      </w:r>
      <w:r w:rsidR="00E51C86">
        <w:rPr>
          <w:lang w:val="en-US"/>
        </w:rPr>
        <w:t xml:space="preserve"> introductory semi-structured</w:t>
      </w:r>
      <w:r w:rsidRPr="00F37E98">
        <w:rPr>
          <w:lang w:val="en-US"/>
        </w:rPr>
        <w:t xml:space="preserve"> interview consisted of predetermined discussion topics, prepared by the researcher, which provided security in terms of determining the cognitive background, experiences, needs and desires of the students, thus</w:t>
      </w:r>
      <w:r w:rsidR="00855692">
        <w:rPr>
          <w:lang w:val="en-US"/>
        </w:rPr>
        <w:t xml:space="preserve"> aiming to explore, and establish necessity of implement</w:t>
      </w:r>
      <w:r w:rsidR="0084574C">
        <w:rPr>
          <w:lang w:val="en-US"/>
        </w:rPr>
        <w:t>at</w:t>
      </w:r>
      <w:r w:rsidR="00855692">
        <w:rPr>
          <w:lang w:val="en-US"/>
        </w:rPr>
        <w:t>ion</w:t>
      </w:r>
      <w:r w:rsidRPr="00F37E98">
        <w:rPr>
          <w:lang w:val="en-US"/>
        </w:rPr>
        <w:t>.</w:t>
      </w:r>
      <w:r w:rsidR="00A4739D">
        <w:rPr>
          <w:lang w:val="en-US"/>
        </w:rPr>
        <w:t xml:space="preserve"> </w:t>
      </w:r>
      <w:r w:rsidRPr="00F37E98">
        <w:rPr>
          <w:lang w:val="en-US"/>
        </w:rPr>
        <w:t xml:space="preserve">The interviews were conducted individually in oral form, in English, and were audio-recorded with the students’ </w:t>
      </w:r>
      <w:r w:rsidR="00C66767">
        <w:rPr>
          <w:lang w:val="en-US"/>
        </w:rPr>
        <w:t>written consent</w:t>
      </w:r>
      <w:r w:rsidRPr="00F37E98">
        <w:rPr>
          <w:lang w:val="en-US"/>
        </w:rPr>
        <w:t xml:space="preserve"> for reliability reasons. As previously mentioned, not only the workshops, but</w:t>
      </w:r>
      <w:r w:rsidR="00C66767">
        <w:rPr>
          <w:lang w:val="en-US"/>
        </w:rPr>
        <w:t>,</w:t>
      </w:r>
      <w:r w:rsidRPr="00F37E98">
        <w:rPr>
          <w:lang w:val="en-US"/>
        </w:rPr>
        <w:t xml:space="preserve"> also</w:t>
      </w:r>
      <w:r w:rsidR="00C66767">
        <w:rPr>
          <w:lang w:val="en-US"/>
        </w:rPr>
        <w:t>,</w:t>
      </w:r>
      <w:r w:rsidRPr="00F37E98">
        <w:rPr>
          <w:lang w:val="en-US"/>
        </w:rPr>
        <w:t xml:space="preserve"> the entire data collection process was conducted in English. Students were encouraged to interact in English, as relevant research suggests that consistent use of the foreign language, in “language-related episodes”</w:t>
      </w:r>
      <w:r w:rsidR="00C66767">
        <w:rPr>
          <w:lang w:val="en-US"/>
        </w:rPr>
        <w:t>,</w:t>
      </w:r>
      <w:r w:rsidRPr="00F37E98">
        <w:rPr>
          <w:lang w:val="en-US"/>
        </w:rPr>
        <w:t xml:space="preserve"> and participation in “collaborative dialogues”</w:t>
      </w:r>
      <w:r w:rsidR="00C66767">
        <w:rPr>
          <w:lang w:val="en-US"/>
        </w:rPr>
        <w:t>,</w:t>
      </w:r>
      <w:r w:rsidRPr="00F37E98">
        <w:rPr>
          <w:lang w:val="en-US"/>
        </w:rPr>
        <w:t xml:space="preserve"> can lead to linguistic, cognitive and behavioral em</w:t>
      </w:r>
      <w:r w:rsidR="001546CF">
        <w:rPr>
          <w:lang w:val="en-US"/>
        </w:rPr>
        <w:t>powerment (Swain &amp;</w:t>
      </w:r>
      <w:r w:rsidRPr="00F37E98">
        <w:rPr>
          <w:lang w:val="en-US"/>
        </w:rPr>
        <w:t xml:space="preserve"> Lapkin, 1998). Negotiating meanings and communicating ideas was of primary importance. In difficult cases, however, students were encouraged to describe more extensively</w:t>
      </w:r>
      <w:r w:rsidR="00C66767">
        <w:rPr>
          <w:lang w:val="en-US"/>
        </w:rPr>
        <w:t>,</w:t>
      </w:r>
      <w:r w:rsidRPr="00F37E98">
        <w:rPr>
          <w:lang w:val="en-US"/>
        </w:rPr>
        <w:t xml:space="preserve"> or explain</w:t>
      </w:r>
      <w:r w:rsidR="00C66767">
        <w:rPr>
          <w:lang w:val="en-US"/>
        </w:rPr>
        <w:t>,</w:t>
      </w:r>
      <w:r w:rsidRPr="00F37E98">
        <w:rPr>
          <w:lang w:val="en-US"/>
        </w:rPr>
        <w:t xml:space="preserve"> using simple language rather than </w:t>
      </w:r>
      <w:proofErr w:type="spellStart"/>
      <w:r w:rsidRPr="00F37E98">
        <w:rPr>
          <w:lang w:val="en-US"/>
        </w:rPr>
        <w:t>resorting</w:t>
      </w:r>
      <w:proofErr w:type="spellEnd"/>
      <w:r w:rsidRPr="00F37E98">
        <w:rPr>
          <w:lang w:val="en-US"/>
        </w:rPr>
        <w:t xml:space="preserve"> directly to the mother tongue. It is reasona</w:t>
      </w:r>
      <w:r w:rsidR="00C66767">
        <w:rPr>
          <w:lang w:val="en-US"/>
        </w:rPr>
        <w:t>ble that the students’ attitude toward</w:t>
      </w:r>
      <w:r w:rsidRPr="00F37E98">
        <w:rPr>
          <w:lang w:val="en-US"/>
        </w:rPr>
        <w:t xml:space="preserve"> emerging language challenge</w:t>
      </w:r>
      <w:r w:rsidR="00C66767">
        <w:rPr>
          <w:lang w:val="en-US"/>
        </w:rPr>
        <w:t>s</w:t>
      </w:r>
      <w:r w:rsidRPr="00F37E98">
        <w:rPr>
          <w:lang w:val="en-US"/>
        </w:rPr>
        <w:t xml:space="preserve"> varied from time to time. However, the choice of each student was always respected.</w:t>
      </w:r>
    </w:p>
    <w:p w:rsidR="00F37E98" w:rsidRPr="00F37E98" w:rsidRDefault="001546CF" w:rsidP="00A82E73">
      <w:pPr>
        <w:ind w:firstLine="284"/>
        <w:rPr>
          <w:lang w:val="en-US"/>
        </w:rPr>
      </w:pPr>
      <w:proofErr w:type="spellStart"/>
      <w:r>
        <w:rPr>
          <w:lang w:val="en-US"/>
        </w:rPr>
        <w:t>Zuber-Skerritt</w:t>
      </w:r>
      <w:proofErr w:type="spellEnd"/>
      <w:r>
        <w:rPr>
          <w:lang w:val="en-US"/>
        </w:rPr>
        <w:t xml:space="preserve"> (1992a;</w:t>
      </w:r>
      <w:r w:rsidR="00F37E98" w:rsidRPr="00F37E98">
        <w:rPr>
          <w:lang w:val="en-US"/>
        </w:rPr>
        <w:t xml:space="preserve"> 1992b) supports action </w:t>
      </w:r>
      <w:r w:rsidR="00C66767">
        <w:rPr>
          <w:lang w:val="en-US"/>
        </w:rPr>
        <w:t>research in the context of Higher E</w:t>
      </w:r>
      <w:r w:rsidR="00F37E98" w:rsidRPr="00F37E98">
        <w:rPr>
          <w:lang w:val="en-US"/>
        </w:rPr>
        <w:t>duca</w:t>
      </w:r>
      <w:r w:rsidR="00E47C9B">
        <w:rPr>
          <w:lang w:val="en-US"/>
        </w:rPr>
        <w:t>tion. She proposes the “CRASP” M</w:t>
      </w:r>
      <w:r w:rsidR="00F37E98" w:rsidRPr="00F37E98">
        <w:rPr>
          <w:lang w:val="en-US"/>
        </w:rPr>
        <w:t>odel as a definition of action research: “C” stands for critical collaborative research (Critical), “R” for research conducted by people who reflect (Reflective), “A” for accountability in terms of publishing the results (</w:t>
      </w:r>
      <w:proofErr w:type="spellStart"/>
      <w:r w:rsidR="00F37E98" w:rsidRPr="00F37E98">
        <w:rPr>
          <w:lang w:val="en-US"/>
        </w:rPr>
        <w:t>Accountabilty</w:t>
      </w:r>
      <w:proofErr w:type="spellEnd"/>
      <w:r w:rsidR="00F37E98" w:rsidRPr="00F37E98">
        <w:rPr>
          <w:lang w:val="en-US"/>
        </w:rPr>
        <w:t xml:space="preserve">), “S” for self-assessment practices (Self-assessment), and “P” for </w:t>
      </w:r>
      <w:r w:rsidR="00C66767">
        <w:rPr>
          <w:lang w:val="en-US"/>
        </w:rPr>
        <w:t xml:space="preserve">the </w:t>
      </w:r>
      <w:r w:rsidR="00F37E98" w:rsidRPr="00F37E98">
        <w:rPr>
          <w:lang w:val="en-US"/>
        </w:rPr>
        <w:t>participatory element in problem solving (Participatory).</w:t>
      </w:r>
      <w:r w:rsidR="00B07111">
        <w:rPr>
          <w:lang w:val="en-US"/>
        </w:rPr>
        <w:t xml:space="preserve"> </w:t>
      </w:r>
      <w:r w:rsidR="00F37E98" w:rsidRPr="00F37E98">
        <w:rPr>
          <w:lang w:val="en-US"/>
        </w:rPr>
        <w:t xml:space="preserve">Having said all this, it is clear that, in the context of the present action research, </w:t>
      </w:r>
      <w:r w:rsidR="00B73D03">
        <w:rPr>
          <w:lang w:val="en-US"/>
        </w:rPr>
        <w:t>the students were required to work in groups, reflect upon their choices regarding strategies, and content, receive feedback on their work, and evaluate their own performance while, at the same time, be active both in the preparation, but, also, in the presentation stages. Based on these processes</w:t>
      </w:r>
      <w:r w:rsidR="00F37E98" w:rsidRPr="00F37E98">
        <w:rPr>
          <w:lang w:val="en-US"/>
        </w:rPr>
        <w:t xml:space="preserve">, adjustments and changes were made that would further inform the research with the emerging needs, level of satisfaction, questions </w:t>
      </w:r>
      <w:r w:rsidR="00F37E98" w:rsidRPr="00F37E98">
        <w:rPr>
          <w:lang w:val="en-US"/>
        </w:rPr>
        <w:lastRenderedPageBreak/>
        <w:t xml:space="preserve">and expectations of the students. Therefore, </w:t>
      </w:r>
      <w:r w:rsidR="00792D48">
        <w:rPr>
          <w:lang w:val="en-US"/>
        </w:rPr>
        <w:t xml:space="preserve">obtaining </w:t>
      </w:r>
      <w:r w:rsidR="00F37E98" w:rsidRPr="00F37E98">
        <w:rPr>
          <w:lang w:val="en-US"/>
        </w:rPr>
        <w:t xml:space="preserve">new data in the form of feedback from the group members was </w:t>
      </w:r>
      <w:r w:rsidR="00C66767">
        <w:rPr>
          <w:lang w:val="en-US"/>
        </w:rPr>
        <w:t xml:space="preserve">most </w:t>
      </w:r>
      <w:r w:rsidR="00E47C9B">
        <w:rPr>
          <w:lang w:val="en-US"/>
        </w:rPr>
        <w:t>crucial. All of the above were</w:t>
      </w:r>
      <w:r w:rsidR="00F37E98" w:rsidRPr="00F37E98">
        <w:rPr>
          <w:lang w:val="en-US"/>
        </w:rPr>
        <w:t xml:space="preserve"> achieved through an enlightening discussion in the </w:t>
      </w:r>
      <w:r w:rsidR="00C66767">
        <w:rPr>
          <w:lang w:val="en-US"/>
        </w:rPr>
        <w:t xml:space="preserve">context of a </w:t>
      </w:r>
      <w:r w:rsidR="00F37E98" w:rsidRPr="00F37E98">
        <w:rPr>
          <w:lang w:val="en-US"/>
        </w:rPr>
        <w:t>focus group</w:t>
      </w:r>
      <w:r w:rsidR="00C66767">
        <w:rPr>
          <w:lang w:val="en-US"/>
        </w:rPr>
        <w:t xml:space="preserve"> interview</w:t>
      </w:r>
      <w:r w:rsidR="00F37E98" w:rsidRPr="00F37E98">
        <w:rPr>
          <w:lang w:val="en-US"/>
        </w:rPr>
        <w:t>.</w:t>
      </w:r>
      <w:r w:rsidR="00C66767">
        <w:rPr>
          <w:lang w:val="en-US"/>
        </w:rPr>
        <w:t xml:space="preserve"> </w:t>
      </w:r>
      <w:r w:rsidR="00B73D03" w:rsidRPr="00B73D03">
        <w:rPr>
          <w:bCs/>
          <w:iCs/>
          <w:lang w:val="en-US"/>
        </w:rPr>
        <w:t xml:space="preserve">Consequently, </w:t>
      </w:r>
      <w:r w:rsidR="00E47C9B">
        <w:rPr>
          <w:bCs/>
          <w:iCs/>
          <w:lang w:val="en-US"/>
        </w:rPr>
        <w:t xml:space="preserve">it becomes clear that </w:t>
      </w:r>
      <w:r w:rsidR="001E1475">
        <w:rPr>
          <w:bCs/>
          <w:iCs/>
          <w:lang w:val="en-US"/>
        </w:rPr>
        <w:t>the CRASP Model provided</w:t>
      </w:r>
      <w:r w:rsidR="00B73D03" w:rsidRPr="00B73D03">
        <w:rPr>
          <w:bCs/>
          <w:iCs/>
          <w:lang w:val="en-US"/>
        </w:rPr>
        <w:t xml:space="preserve"> a most appropriate framework for the present </w:t>
      </w:r>
      <w:r w:rsidR="00E47C9B">
        <w:rPr>
          <w:bCs/>
          <w:iCs/>
          <w:lang w:val="en-US"/>
        </w:rPr>
        <w:t xml:space="preserve">action </w:t>
      </w:r>
      <w:r w:rsidR="00B73D03" w:rsidRPr="00B73D03">
        <w:rPr>
          <w:bCs/>
          <w:iCs/>
          <w:lang w:val="en-US"/>
        </w:rPr>
        <w:t>research on account of the fact that its core elements have their roots in constructivist learning theory, and transformative learning, and, thus, serve</w:t>
      </w:r>
      <w:r w:rsidR="001E1475">
        <w:rPr>
          <w:bCs/>
          <w:iCs/>
          <w:lang w:val="en-US"/>
        </w:rPr>
        <w:t>d</w:t>
      </w:r>
      <w:r w:rsidR="00B73D03" w:rsidRPr="00B73D03">
        <w:rPr>
          <w:bCs/>
          <w:iCs/>
          <w:lang w:val="en-US"/>
        </w:rPr>
        <w:t xml:space="preserve"> the</w:t>
      </w:r>
      <w:r w:rsidR="00E47C9B">
        <w:rPr>
          <w:bCs/>
          <w:iCs/>
          <w:lang w:val="en-US"/>
        </w:rPr>
        <w:t xml:space="preserve"> present action</w:t>
      </w:r>
      <w:r w:rsidR="00B73D03" w:rsidRPr="00B73D03">
        <w:rPr>
          <w:bCs/>
          <w:iCs/>
          <w:lang w:val="en-US"/>
        </w:rPr>
        <w:t xml:space="preserve"> research rationale effectively.        </w:t>
      </w:r>
    </w:p>
    <w:p w:rsidR="008230CE" w:rsidRPr="008230CE" w:rsidRDefault="00F37E98" w:rsidP="00A82E73">
      <w:pPr>
        <w:ind w:firstLine="284"/>
        <w:rPr>
          <w:lang w:val="en-US"/>
        </w:rPr>
      </w:pPr>
      <w:r w:rsidRPr="00F37E98">
        <w:rPr>
          <w:lang w:val="en-US"/>
        </w:rPr>
        <w:t>The p</w:t>
      </w:r>
      <w:r w:rsidR="000F6AFF">
        <w:rPr>
          <w:lang w:val="en-US"/>
        </w:rPr>
        <w:t>ost-intervention interview was semi-structured</w:t>
      </w:r>
      <w:r w:rsidR="00BE003F">
        <w:rPr>
          <w:lang w:val="en-US"/>
        </w:rPr>
        <w:t>,</w:t>
      </w:r>
      <w:r w:rsidRPr="00F37E98">
        <w:rPr>
          <w:lang w:val="en-US"/>
        </w:rPr>
        <w:t xml:space="preserve"> and aimed to shed light on the “how</w:t>
      </w:r>
      <w:r w:rsidR="00C66767">
        <w:rPr>
          <w:lang w:val="en-US"/>
        </w:rPr>
        <w:t>’s</w:t>
      </w:r>
      <w:r w:rsidRPr="00F37E98">
        <w:rPr>
          <w:lang w:val="en-US"/>
        </w:rPr>
        <w:t>” and “why</w:t>
      </w:r>
      <w:r w:rsidR="00C66767">
        <w:rPr>
          <w:lang w:val="en-US"/>
        </w:rPr>
        <w:t>’s</w:t>
      </w:r>
      <w:r w:rsidRPr="00F37E98">
        <w:rPr>
          <w:lang w:val="en-US"/>
        </w:rPr>
        <w:t xml:space="preserve">” of any changes in </w:t>
      </w:r>
      <w:r w:rsidR="00C66767">
        <w:rPr>
          <w:lang w:val="en-US"/>
        </w:rPr>
        <w:t xml:space="preserve">the students’ </w:t>
      </w:r>
      <w:r w:rsidRPr="00F37E98">
        <w:rPr>
          <w:lang w:val="en-US"/>
        </w:rPr>
        <w:t>assumptions, skills</w:t>
      </w:r>
      <w:r w:rsidR="00C66767">
        <w:rPr>
          <w:lang w:val="en-US"/>
        </w:rPr>
        <w:t>,</w:t>
      </w:r>
      <w:r w:rsidRPr="00F37E98">
        <w:rPr>
          <w:lang w:val="en-US"/>
        </w:rPr>
        <w:t xml:space="preserve"> and dispositions observed after the implementation of the intervention. According t</w:t>
      </w:r>
      <w:r w:rsidR="000F6AFF">
        <w:rPr>
          <w:lang w:val="en-US"/>
        </w:rPr>
        <w:t>o the relevant literature, the semi-structured</w:t>
      </w:r>
      <w:r w:rsidRPr="00F37E98">
        <w:rPr>
          <w:lang w:val="en-US"/>
        </w:rPr>
        <w:t xml:space="preserve"> interview allows the researcher to delve into issues that could not have been predetermined (</w:t>
      </w:r>
      <w:proofErr w:type="spellStart"/>
      <w:r w:rsidRPr="00F37E98">
        <w:rPr>
          <w:lang w:val="en-US"/>
        </w:rPr>
        <w:t>Iosifidis</w:t>
      </w:r>
      <w:proofErr w:type="spellEnd"/>
      <w:r w:rsidRPr="00F37E98">
        <w:rPr>
          <w:lang w:val="en-US"/>
        </w:rPr>
        <w:t>, 2003, pp. 40-41).</w:t>
      </w:r>
      <w:r w:rsidR="00B07111">
        <w:rPr>
          <w:lang w:val="en-US"/>
        </w:rPr>
        <w:t xml:space="preserve"> </w:t>
      </w:r>
      <w:r w:rsidRPr="00F37E98">
        <w:rPr>
          <w:lang w:val="en-US"/>
        </w:rPr>
        <w:t xml:space="preserve">In addition, participants were asked to contribute their own thoughts on </w:t>
      </w:r>
      <w:r w:rsidR="00C66767">
        <w:rPr>
          <w:lang w:val="en-US"/>
        </w:rPr>
        <w:t>a</w:t>
      </w:r>
      <w:r w:rsidRPr="00F37E98">
        <w:rPr>
          <w:lang w:val="en-US"/>
        </w:rPr>
        <w:t xml:space="preserve"> research process they created and experienced, to justify their opinions, </w:t>
      </w:r>
      <w:r w:rsidR="00C66767">
        <w:rPr>
          <w:lang w:val="en-US"/>
        </w:rPr>
        <w:t>e</w:t>
      </w:r>
      <w:r w:rsidRPr="00F37E98">
        <w:rPr>
          <w:lang w:val="en-US"/>
        </w:rPr>
        <w:t xml:space="preserve">valuate the process, make new suggestions for adjustments and, finally, express </w:t>
      </w:r>
      <w:proofErr w:type="gramStart"/>
      <w:r w:rsidRPr="00F37E98">
        <w:rPr>
          <w:lang w:val="en-US"/>
        </w:rPr>
        <w:t>themselve</w:t>
      </w:r>
      <w:r w:rsidR="00C66767">
        <w:rPr>
          <w:lang w:val="en-US"/>
        </w:rPr>
        <w:t>s</w:t>
      </w:r>
      <w:proofErr w:type="gramEnd"/>
      <w:r w:rsidR="00C66767">
        <w:rPr>
          <w:lang w:val="en-US"/>
        </w:rPr>
        <w:t xml:space="preserve"> in the form of free comment</w:t>
      </w:r>
      <w:r w:rsidRPr="00F37E98">
        <w:rPr>
          <w:lang w:val="en-US"/>
        </w:rPr>
        <w:t xml:space="preserve">. The post-intervention interview was conducted in written form to ensure rich contribution of data </w:t>
      </w:r>
      <w:r w:rsidR="001546CF">
        <w:rPr>
          <w:lang w:val="en-US"/>
        </w:rPr>
        <w:t>from the participants (Handy &amp;</w:t>
      </w:r>
      <w:r w:rsidRPr="00F37E98">
        <w:rPr>
          <w:lang w:val="en-US"/>
        </w:rPr>
        <w:t xml:space="preserve"> Ross, 2005). For any further explanation or clarification, the students responsibly declared that they would be at the researcher’s disposal. This interview took place in English, in the same way as with all data collection procedures.</w:t>
      </w:r>
      <w:r w:rsidR="00C66767">
        <w:rPr>
          <w:lang w:val="en-US"/>
        </w:rPr>
        <w:t xml:space="preserve"> </w:t>
      </w:r>
    </w:p>
    <w:p w:rsidR="008230CE" w:rsidRPr="008230CE" w:rsidRDefault="008230CE" w:rsidP="00A82E73">
      <w:pPr>
        <w:ind w:firstLine="284"/>
        <w:rPr>
          <w:lang w:val="en-US"/>
        </w:rPr>
      </w:pPr>
      <w:r w:rsidRPr="008230CE">
        <w:rPr>
          <w:lang w:val="en-US"/>
        </w:rPr>
        <w:t>The main idea behind the intervention proposed here is that of critical reflection. Various types of diary notes encourage reflection, acting formatively on the learner, when kept during an activity. Cranton (2016) speaks of “diary activities” that can promote critical reflection. In the context of these activities, the learner divides a sheet of paper into two sections, calling one of them “Feelings” and the other</w:t>
      </w:r>
      <w:r w:rsidR="00C66767">
        <w:rPr>
          <w:lang w:val="en-US"/>
        </w:rPr>
        <w:t xml:space="preserve"> one</w:t>
      </w:r>
      <w:r w:rsidRPr="008230CE">
        <w:rPr>
          <w:lang w:val="en-US"/>
        </w:rPr>
        <w:t xml:space="preserve"> “Thoughts”. Learners are asked to record their thoughts and feelings about specific variables related to the lesson each time. </w:t>
      </w:r>
      <w:r w:rsidRPr="006910C6">
        <w:rPr>
          <w:color w:val="FF0000"/>
          <w:lang w:val="en-US"/>
        </w:rPr>
        <w:t xml:space="preserve">According to Cranton, </w:t>
      </w:r>
      <w:r w:rsidR="00455BC3" w:rsidRPr="006910C6">
        <w:rPr>
          <w:color w:val="FF0000"/>
          <w:lang w:val="en-US"/>
        </w:rPr>
        <w:t>after the learners have written down their thoughts and feelings, the educator studies the notes, adds further comments, and, thus, establishes constructive dialogue in the group</w:t>
      </w:r>
      <w:r w:rsidR="00455BC3">
        <w:rPr>
          <w:lang w:val="en-US"/>
        </w:rPr>
        <w:t>.</w:t>
      </w:r>
      <w:r w:rsidR="00B07111">
        <w:rPr>
          <w:lang w:val="en-US"/>
        </w:rPr>
        <w:t xml:space="preserve"> </w:t>
      </w:r>
      <w:r w:rsidRPr="008230CE">
        <w:rPr>
          <w:lang w:val="en-US"/>
        </w:rPr>
        <w:t xml:space="preserve">In the context of this research, we adapted the activity by analyzing it into a series of specific cognitive and behavioral prompts, which </w:t>
      </w:r>
      <w:r w:rsidR="00C66767">
        <w:rPr>
          <w:lang w:val="en-US"/>
        </w:rPr>
        <w:t>required completion</w:t>
      </w:r>
      <w:r w:rsidRPr="008230CE">
        <w:rPr>
          <w:lang w:val="en-US"/>
        </w:rPr>
        <w:t xml:space="preserve"> by the students. For example, the prompts “I think that…”, “I feel that…”, “I learned that/to…”, “I asked…”, “I need to rethink…” appear on the self-awareness sheet</w:t>
      </w:r>
      <w:r w:rsidR="00C66767">
        <w:rPr>
          <w:lang w:val="en-US"/>
        </w:rPr>
        <w:t>,</w:t>
      </w:r>
      <w:r w:rsidRPr="008230CE">
        <w:rPr>
          <w:lang w:val="en-US"/>
        </w:rPr>
        <w:t xml:space="preserve"> and invite the student to think about the </w:t>
      </w:r>
      <w:r w:rsidR="00C66767">
        <w:rPr>
          <w:lang w:val="en-US"/>
        </w:rPr>
        <w:t xml:space="preserve">content, and </w:t>
      </w:r>
      <w:r w:rsidRPr="008230CE">
        <w:rPr>
          <w:lang w:val="en-US"/>
        </w:rPr>
        <w:t>process of each workshop. In this case, through critical reflection, the students came into contact with the idea of ​​self-discovery.</w:t>
      </w:r>
      <w:r w:rsidR="00B07111">
        <w:rPr>
          <w:lang w:val="en-US"/>
        </w:rPr>
        <w:t xml:space="preserve"> </w:t>
      </w:r>
      <w:r w:rsidRPr="008230CE">
        <w:rPr>
          <w:lang w:val="en-US"/>
        </w:rPr>
        <w:t xml:space="preserve">A “Free Comment” section encouraged </w:t>
      </w:r>
      <w:r w:rsidR="00C66767">
        <w:rPr>
          <w:lang w:val="en-US"/>
        </w:rPr>
        <w:t>participants</w:t>
      </w:r>
      <w:r w:rsidRPr="008230CE">
        <w:rPr>
          <w:lang w:val="en-US"/>
        </w:rPr>
        <w:t xml:space="preserve"> to express themselves more openly, regarding self-awareness issues. Here, we utilized </w:t>
      </w:r>
      <w:proofErr w:type="spellStart"/>
      <w:r w:rsidRPr="008230CE">
        <w:rPr>
          <w:lang w:val="en-US"/>
        </w:rPr>
        <w:t>Cranton’s</w:t>
      </w:r>
      <w:proofErr w:type="spellEnd"/>
      <w:r w:rsidRPr="008230CE">
        <w:rPr>
          <w:lang w:val="en-US"/>
        </w:rPr>
        <w:t xml:space="preserve"> (2016) idea as a form of activity that fosters transformation through dialogue, which </w:t>
      </w:r>
      <w:r w:rsidR="00C66767">
        <w:rPr>
          <w:lang w:val="en-US"/>
        </w:rPr>
        <w:t>was the original intent</w:t>
      </w:r>
      <w:r w:rsidRPr="008230CE">
        <w:rPr>
          <w:lang w:val="en-US"/>
        </w:rPr>
        <w:t xml:space="preserve">, </w:t>
      </w:r>
      <w:r w:rsidR="00C66767">
        <w:rPr>
          <w:lang w:val="en-US"/>
        </w:rPr>
        <w:t xml:space="preserve">and, also, </w:t>
      </w:r>
      <w:r w:rsidRPr="008230CE">
        <w:rPr>
          <w:lang w:val="en-US"/>
        </w:rPr>
        <w:t>as a tool for collecting and analyzing data at the same time.</w:t>
      </w:r>
      <w:r w:rsidR="00C66767">
        <w:rPr>
          <w:lang w:val="en-US"/>
        </w:rPr>
        <w:t xml:space="preserve"> The “Group</w:t>
      </w:r>
      <w:r w:rsidR="00F51575">
        <w:rPr>
          <w:lang w:val="en-US"/>
        </w:rPr>
        <w:t xml:space="preserve"> </w:t>
      </w:r>
      <w:r w:rsidRPr="008230CE">
        <w:rPr>
          <w:lang w:val="en-US"/>
        </w:rPr>
        <w:t>work Evaluation Form” used in this study was inspired by the “Take a Stand” activity of the “Perspective-taking” thinking technique of Project Zero</w:t>
      </w:r>
      <w:r w:rsidR="00F51575">
        <w:rPr>
          <w:lang w:val="en-US"/>
        </w:rPr>
        <w:t xml:space="preserve"> by Harvard University</w:t>
      </w:r>
      <w:r w:rsidRPr="008230CE">
        <w:rPr>
          <w:lang w:val="en-US"/>
        </w:rPr>
        <w:t>, which was also used in the research.</w:t>
      </w:r>
    </w:p>
    <w:p w:rsidR="00EB0E25" w:rsidRDefault="00D56881" w:rsidP="00A82E73">
      <w:pPr>
        <w:ind w:firstLine="284"/>
        <w:rPr>
          <w:lang w:val="en-US"/>
        </w:rPr>
      </w:pPr>
      <w:r>
        <w:rPr>
          <w:lang w:val="en-US"/>
        </w:rPr>
        <w:t xml:space="preserve">The </w:t>
      </w:r>
      <w:r w:rsidR="00F51575">
        <w:rPr>
          <w:lang w:val="en-US"/>
        </w:rPr>
        <w:t xml:space="preserve">Group </w:t>
      </w:r>
      <w:r>
        <w:rPr>
          <w:lang w:val="en-US"/>
        </w:rPr>
        <w:t>work Evaluation Form</w:t>
      </w:r>
      <w:r w:rsidR="008230CE" w:rsidRPr="008230CE">
        <w:rPr>
          <w:lang w:val="en-US"/>
        </w:rPr>
        <w:t xml:space="preserve"> is a tool for cultivating critical thinking. Students were asked to reflect as a group in order to delve deeper into the way their group worked</w:t>
      </w:r>
      <w:r w:rsidR="00F51575">
        <w:rPr>
          <w:lang w:val="en-US"/>
        </w:rPr>
        <w:t>,</w:t>
      </w:r>
      <w:r w:rsidR="008230CE" w:rsidRPr="008230CE">
        <w:rPr>
          <w:lang w:val="en-US"/>
        </w:rPr>
        <w:t xml:space="preserve"> and to make assessments. The form </w:t>
      </w:r>
      <w:r w:rsidR="00F51575">
        <w:rPr>
          <w:lang w:val="en-US"/>
        </w:rPr>
        <w:t>required</w:t>
      </w:r>
      <w:r w:rsidR="008230CE" w:rsidRPr="008230CE">
        <w:rPr>
          <w:lang w:val="en-US"/>
        </w:rPr>
        <w:t xml:space="preserve"> responses regarding the steps taken by the group members to reach the goal set each time, the challenges they faced on the way to achieving that goal, how they addressed those challenges, </w:t>
      </w:r>
      <w:r w:rsidR="00F51575">
        <w:rPr>
          <w:lang w:val="en-US"/>
        </w:rPr>
        <w:t>what needs to be reviewed, while</w:t>
      </w:r>
      <w:r w:rsidR="008230CE" w:rsidRPr="008230CE">
        <w:rPr>
          <w:lang w:val="en-US"/>
        </w:rPr>
        <w:t>, in addition, they were asked to offer any ideas or suggestions related to working in study groups.</w:t>
      </w:r>
      <w:r w:rsidR="00B07111">
        <w:rPr>
          <w:lang w:val="en-US"/>
        </w:rPr>
        <w:t xml:space="preserve"> </w:t>
      </w:r>
      <w:r w:rsidR="008230CE" w:rsidRPr="008230CE">
        <w:rPr>
          <w:lang w:val="en-US"/>
        </w:rPr>
        <w:t>The rationale behind this type of activity is to motivate learners to apply reflective skills, work collaboratively, explore the perspectives of their partners, envision new perspectives, and revise their work strategies. Therefore, it is safe to argue that such an activity carries with it a transformative potential, beyond its usefulness as a data collection and analysis tool.</w:t>
      </w:r>
      <w:r w:rsidR="00B07111">
        <w:rPr>
          <w:lang w:val="en-US"/>
        </w:rPr>
        <w:t xml:space="preserve"> </w:t>
      </w:r>
    </w:p>
    <w:p w:rsidR="00D77B3E" w:rsidRPr="00707BFE" w:rsidRDefault="00D77B3E" w:rsidP="00EB0E25">
      <w:pPr>
        <w:rPr>
          <w:sz w:val="24"/>
          <w:szCs w:val="24"/>
          <w:lang w:val="en-US"/>
        </w:rPr>
      </w:pPr>
    </w:p>
    <w:p w:rsidR="00D77B3E" w:rsidRPr="00707BFE" w:rsidRDefault="00D77B3E" w:rsidP="00D77B3E">
      <w:pPr>
        <w:ind w:firstLine="284"/>
        <w:rPr>
          <w:i/>
          <w:lang w:val="en-US"/>
        </w:rPr>
      </w:pPr>
      <w:r w:rsidRPr="00707BFE">
        <w:rPr>
          <w:i/>
          <w:lang w:val="en-US"/>
        </w:rPr>
        <w:lastRenderedPageBreak/>
        <w:t>The intervention</w:t>
      </w:r>
    </w:p>
    <w:p w:rsidR="00EB0E25" w:rsidRPr="00EB0E25" w:rsidRDefault="00EB0E25" w:rsidP="00D77B3E">
      <w:pPr>
        <w:ind w:firstLine="284"/>
        <w:rPr>
          <w:lang w:val="en-US"/>
        </w:rPr>
      </w:pPr>
      <w:r w:rsidRPr="00EB0E25">
        <w:rPr>
          <w:lang w:val="en-US"/>
        </w:rPr>
        <w:t xml:space="preserve">The research design </w:t>
      </w:r>
      <w:r w:rsidR="00B07111">
        <w:rPr>
          <w:lang w:val="en-US"/>
        </w:rPr>
        <w:t>was composed of</w:t>
      </w:r>
      <w:r w:rsidRPr="00EB0E25">
        <w:rPr>
          <w:lang w:val="en-US"/>
        </w:rPr>
        <w:t xml:space="preserve"> a thirteen-workshop intervention, simulating the structure of a conventional university course. It was designed in such a way that half of the sessions were based on the application of critical thinking drawing from aesthetic experience</w:t>
      </w:r>
      <w:r w:rsidR="00A50F37">
        <w:rPr>
          <w:lang w:val="en-US"/>
        </w:rPr>
        <w:t xml:space="preserve"> </w:t>
      </w:r>
      <w:r w:rsidR="00A50F37" w:rsidRPr="00A50F37">
        <w:rPr>
          <w:lang w:val="en-US"/>
        </w:rPr>
        <w:t>(</w:t>
      </w:r>
      <w:proofErr w:type="spellStart"/>
      <w:r w:rsidR="001546CF">
        <w:rPr>
          <w:lang w:val="en-US"/>
        </w:rPr>
        <w:t>Koutsoukos</w:t>
      </w:r>
      <w:proofErr w:type="spellEnd"/>
      <w:r w:rsidR="001546CF">
        <w:rPr>
          <w:lang w:val="en-US"/>
        </w:rPr>
        <w:t xml:space="preserve"> &amp;</w:t>
      </w:r>
      <w:r w:rsidR="00A50F37">
        <w:rPr>
          <w:lang w:val="en-US"/>
        </w:rPr>
        <w:t xml:space="preserve"> </w:t>
      </w:r>
      <w:proofErr w:type="spellStart"/>
      <w:r w:rsidR="00A50F37">
        <w:rPr>
          <w:lang w:val="en-US"/>
        </w:rPr>
        <w:t>Fragoulis</w:t>
      </w:r>
      <w:proofErr w:type="spellEnd"/>
      <w:r w:rsidR="00A50F37">
        <w:rPr>
          <w:lang w:val="en-US"/>
        </w:rPr>
        <w:t>, 2017)</w:t>
      </w:r>
      <w:r w:rsidRPr="00EB0E25">
        <w:rPr>
          <w:lang w:val="en-US"/>
        </w:rPr>
        <w:t>, while the rest offered participants the opportunity to utilize their critical thinking drawing from research.</w:t>
      </w:r>
    </w:p>
    <w:p w:rsidR="00EB0E25" w:rsidRPr="00EB0E25" w:rsidRDefault="00EB0E25" w:rsidP="00A82E73">
      <w:pPr>
        <w:ind w:firstLine="284"/>
        <w:rPr>
          <w:lang w:val="en-US"/>
        </w:rPr>
      </w:pPr>
      <w:r w:rsidRPr="00EB0E25">
        <w:rPr>
          <w:lang w:val="en-US"/>
        </w:rPr>
        <w:t xml:space="preserve">The material </w:t>
      </w:r>
      <w:r w:rsidR="0084574C">
        <w:rPr>
          <w:lang w:val="en-US"/>
        </w:rPr>
        <w:t>compil</w:t>
      </w:r>
      <w:r w:rsidRPr="00EB0E25">
        <w:rPr>
          <w:lang w:val="en-US"/>
        </w:rPr>
        <w:t xml:space="preserve">ed for the aesthetic experience sessions was </w:t>
      </w:r>
      <w:r w:rsidR="0084574C">
        <w:rPr>
          <w:lang w:val="en-US"/>
        </w:rPr>
        <w:t>derived</w:t>
      </w:r>
      <w:r w:rsidRPr="00EB0E25">
        <w:rPr>
          <w:lang w:val="en-US"/>
        </w:rPr>
        <w:t xml:space="preserve"> from </w:t>
      </w:r>
      <w:r w:rsidR="00B07111">
        <w:rPr>
          <w:lang w:val="en-US"/>
        </w:rPr>
        <w:t>literature,</w:t>
      </w:r>
      <w:r w:rsidRPr="00EB0E25">
        <w:rPr>
          <w:lang w:val="en-US"/>
        </w:rPr>
        <w:t xml:space="preserve"> and the arts, thus addressing issues of academic empowerment. </w:t>
      </w:r>
      <w:r w:rsidR="00B07111" w:rsidRPr="00EB0E25">
        <w:rPr>
          <w:lang w:val="en-US"/>
        </w:rPr>
        <w:t xml:space="preserve">The material was common among the four groups, and to utilize critical thinking, </w:t>
      </w:r>
      <w:r w:rsidR="0084574C">
        <w:rPr>
          <w:lang w:val="en-US"/>
        </w:rPr>
        <w:t xml:space="preserve">the </w:t>
      </w:r>
      <w:r w:rsidR="00B07111" w:rsidRPr="00EB0E25">
        <w:rPr>
          <w:lang w:val="en-US"/>
        </w:rPr>
        <w:t>Perkins’ (1994) method of observation and analysis of works of art, the Project Zero palette of thinking techniques</w:t>
      </w:r>
      <w:r w:rsidR="00451B91">
        <w:rPr>
          <w:lang w:val="en-US"/>
        </w:rPr>
        <w:t xml:space="preserve"> by Harvard University</w:t>
      </w:r>
      <w:r w:rsidR="00B07111" w:rsidRPr="00EB0E25">
        <w:rPr>
          <w:lang w:val="en-US"/>
        </w:rPr>
        <w:t>, and the Learning by Design method</w:t>
      </w:r>
      <w:r w:rsidR="001546CF">
        <w:rPr>
          <w:lang w:val="en-US"/>
        </w:rPr>
        <w:t>ological approach (Kalantzis &amp;</w:t>
      </w:r>
      <w:r w:rsidR="00B07111" w:rsidRPr="00EB0E25">
        <w:rPr>
          <w:lang w:val="en-US"/>
        </w:rPr>
        <w:t xml:space="preserve"> Cope, 2005) were </w:t>
      </w:r>
      <w:r w:rsidR="0084574C">
        <w:rPr>
          <w:lang w:val="en-US"/>
        </w:rPr>
        <w:t>drawn on</w:t>
      </w:r>
      <w:r w:rsidR="00B07111" w:rsidRPr="00EB0E25">
        <w:rPr>
          <w:lang w:val="en-US"/>
        </w:rPr>
        <w:t xml:space="preserve">. </w:t>
      </w:r>
      <w:r w:rsidRPr="00EB0E25">
        <w:rPr>
          <w:lang w:val="en-US"/>
        </w:rPr>
        <w:t xml:space="preserve">The research </w:t>
      </w:r>
      <w:r w:rsidR="00B07111">
        <w:rPr>
          <w:lang w:val="en-US"/>
        </w:rPr>
        <w:t>paper</w:t>
      </w:r>
      <w:r w:rsidRPr="00EB0E25">
        <w:rPr>
          <w:lang w:val="en-US"/>
        </w:rPr>
        <w:t xml:space="preserve">s, used in the respective sessions, were selected by the groups, who worked on them in order to critically evaluate them and, in this way, practice their research skills. </w:t>
      </w:r>
      <w:r w:rsidR="00B07111">
        <w:rPr>
          <w:lang w:val="en-US"/>
        </w:rPr>
        <w:t>E</w:t>
      </w:r>
      <w:r w:rsidR="00B07111" w:rsidRPr="00EB0E25">
        <w:rPr>
          <w:lang w:val="en-US"/>
        </w:rPr>
        <w:t>ach group sought</w:t>
      </w:r>
      <w:r w:rsidR="00B07111">
        <w:rPr>
          <w:lang w:val="en-US"/>
        </w:rPr>
        <w:t>,</w:t>
      </w:r>
      <w:r w:rsidR="00B07111" w:rsidRPr="00EB0E25">
        <w:rPr>
          <w:lang w:val="en-US"/>
        </w:rPr>
        <w:t xml:space="preserve"> and selected for critical analysis and presentation</w:t>
      </w:r>
      <w:r w:rsidR="00B07111">
        <w:rPr>
          <w:lang w:val="en-US"/>
        </w:rPr>
        <w:t>,</w:t>
      </w:r>
      <w:r w:rsidR="00B07111" w:rsidRPr="00EB0E25">
        <w:rPr>
          <w:lang w:val="en-US"/>
        </w:rPr>
        <w:t xml:space="preserve"> research papers that were relevant to the particular scientific</w:t>
      </w:r>
      <w:r w:rsidR="0084574C">
        <w:rPr>
          <w:lang w:val="en-US"/>
        </w:rPr>
        <w:t>, and research</w:t>
      </w:r>
      <w:r w:rsidR="00B07111" w:rsidRPr="00EB0E25">
        <w:rPr>
          <w:lang w:val="en-US"/>
        </w:rPr>
        <w:t xml:space="preserve"> interests of its members. To approach these tasks, the instructions</w:t>
      </w:r>
      <w:r w:rsidR="00D77B3E">
        <w:rPr>
          <w:lang w:val="en-US"/>
        </w:rPr>
        <w:t xml:space="preserve"> given in the framework of the Doctoral P</w:t>
      </w:r>
      <w:r w:rsidR="00AD19FB">
        <w:rPr>
          <w:lang w:val="en-US"/>
        </w:rPr>
        <w:t>rogram of</w:t>
      </w:r>
      <w:r w:rsidR="00B07111" w:rsidRPr="00EB0E25">
        <w:rPr>
          <w:lang w:val="en-US"/>
        </w:rPr>
        <w:t xml:space="preserve"> </w:t>
      </w:r>
      <w:r w:rsidR="00D77B3E">
        <w:rPr>
          <w:lang w:val="en-US"/>
        </w:rPr>
        <w:t xml:space="preserve">the </w:t>
      </w:r>
      <w:r w:rsidR="00B07111" w:rsidRPr="00EB0E25">
        <w:rPr>
          <w:lang w:val="en-US"/>
        </w:rPr>
        <w:t>Educational</w:t>
      </w:r>
      <w:r w:rsidR="00AD19FB">
        <w:rPr>
          <w:lang w:val="en-US"/>
        </w:rPr>
        <w:t xml:space="preserve"> and Social Sciences of</w:t>
      </w:r>
      <w:r w:rsidR="00B07111" w:rsidRPr="00EB0E25">
        <w:rPr>
          <w:lang w:val="en-US"/>
        </w:rPr>
        <w:t xml:space="preserve"> Frederick University of Cyprus were used, after special adaptation</w:t>
      </w:r>
      <w:r w:rsidR="00B07111">
        <w:rPr>
          <w:lang w:val="en-US"/>
        </w:rPr>
        <w:t xml:space="preserve"> to suit the level and needs of the undergraduate students</w:t>
      </w:r>
      <w:r w:rsidR="00B07111" w:rsidRPr="00EB0E25">
        <w:rPr>
          <w:lang w:val="en-US"/>
        </w:rPr>
        <w:t>.</w:t>
      </w:r>
      <w:r w:rsidR="00B07111">
        <w:rPr>
          <w:lang w:val="en-US"/>
        </w:rPr>
        <w:t xml:space="preserve"> </w:t>
      </w:r>
      <w:r w:rsidRPr="00EB0E25">
        <w:rPr>
          <w:lang w:val="en-US"/>
        </w:rPr>
        <w:t xml:space="preserve">Each research-based workshop included a short </w:t>
      </w:r>
      <w:r w:rsidR="005F6B9E">
        <w:rPr>
          <w:lang w:val="en-US"/>
        </w:rPr>
        <w:t>tutorial</w:t>
      </w:r>
      <w:r w:rsidRPr="00EB0E25">
        <w:rPr>
          <w:lang w:val="en-US"/>
        </w:rPr>
        <w:t xml:space="preserve">, conducted by the researcher, </w:t>
      </w:r>
      <w:r w:rsidR="00B07111">
        <w:rPr>
          <w:lang w:val="en-US"/>
        </w:rPr>
        <w:t>aiming</w:t>
      </w:r>
      <w:r w:rsidRPr="00EB0E25">
        <w:rPr>
          <w:lang w:val="en-US"/>
        </w:rPr>
        <w:t xml:space="preserve"> to address gaps</w:t>
      </w:r>
      <w:r w:rsidR="005F6B9E">
        <w:rPr>
          <w:lang w:val="en-US"/>
        </w:rPr>
        <w:t xml:space="preserve"> in the students’ knowledge of </w:t>
      </w:r>
      <w:r w:rsidRPr="00EB0E25">
        <w:rPr>
          <w:lang w:val="en-US"/>
        </w:rPr>
        <w:t xml:space="preserve">research, as </w:t>
      </w:r>
      <w:r w:rsidR="00AD19FB">
        <w:rPr>
          <w:lang w:val="en-US"/>
        </w:rPr>
        <w:t xml:space="preserve">these were </w:t>
      </w:r>
      <w:r w:rsidRPr="00EB0E25">
        <w:rPr>
          <w:lang w:val="en-US"/>
        </w:rPr>
        <w:t xml:space="preserve">identified in </w:t>
      </w:r>
      <w:r w:rsidR="00B07111">
        <w:rPr>
          <w:lang w:val="en-US"/>
        </w:rPr>
        <w:t>each preceding</w:t>
      </w:r>
      <w:r w:rsidRPr="00EB0E25">
        <w:rPr>
          <w:lang w:val="en-US"/>
        </w:rPr>
        <w:t xml:space="preserve"> research workshop. </w:t>
      </w:r>
    </w:p>
    <w:p w:rsidR="00EB0E25" w:rsidRPr="00EB0E25" w:rsidRDefault="00EB0E25" w:rsidP="00A82E73">
      <w:pPr>
        <w:ind w:firstLine="284"/>
        <w:rPr>
          <w:lang w:val="en-US"/>
        </w:rPr>
      </w:pPr>
      <w:r w:rsidRPr="00EB0E25">
        <w:rPr>
          <w:lang w:val="en-US"/>
        </w:rPr>
        <w:t xml:space="preserve">The aesthetic experience and research workshops were held alternately (Figure 1). The idea was for the students to gain an insight into theoretical issues of academic identity, such as qualities and skills that characterize a scientist, while providing them with the opportunity to apply these </w:t>
      </w:r>
      <w:r w:rsidR="005F6B9E">
        <w:rPr>
          <w:lang w:val="en-US"/>
        </w:rPr>
        <w:t xml:space="preserve">very </w:t>
      </w:r>
      <w:r w:rsidRPr="00EB0E25">
        <w:rPr>
          <w:lang w:val="en-US"/>
        </w:rPr>
        <w:t>same qualities</w:t>
      </w:r>
      <w:r w:rsidR="00BE003F">
        <w:rPr>
          <w:lang w:val="en-US"/>
        </w:rPr>
        <w:t>, principles,</w:t>
      </w:r>
      <w:r w:rsidRPr="00EB0E25">
        <w:rPr>
          <w:lang w:val="en-US"/>
        </w:rPr>
        <w:t xml:space="preserve"> and skills in the next research session. The sessions were desi</w:t>
      </w:r>
      <w:r w:rsidR="005F6B9E">
        <w:rPr>
          <w:lang w:val="en-US"/>
        </w:rPr>
        <w:t>gned to be held with an interim</w:t>
      </w:r>
      <w:r w:rsidRPr="00EB0E25">
        <w:rPr>
          <w:lang w:val="en-US"/>
        </w:rPr>
        <w:t xml:space="preserve"> of at least fifteen days </w:t>
      </w:r>
      <w:r w:rsidR="005F6B9E">
        <w:rPr>
          <w:lang w:val="en-US"/>
        </w:rPr>
        <w:t xml:space="preserve">in </w:t>
      </w:r>
      <w:r w:rsidRPr="00EB0E25">
        <w:rPr>
          <w:lang w:val="en-US"/>
        </w:rPr>
        <w:t>between</w:t>
      </w:r>
      <w:r w:rsidR="005F6B9E">
        <w:rPr>
          <w:lang w:val="en-US"/>
        </w:rPr>
        <w:t>,</w:t>
      </w:r>
      <w:r w:rsidRPr="00EB0E25">
        <w:rPr>
          <w:lang w:val="en-US"/>
        </w:rPr>
        <w:t xml:space="preserve"> thus</w:t>
      </w:r>
      <w:r w:rsidR="005F6B9E">
        <w:rPr>
          <w:lang w:val="en-US"/>
        </w:rPr>
        <w:t xml:space="preserve">, </w:t>
      </w:r>
      <w:r w:rsidRPr="00EB0E25">
        <w:rPr>
          <w:lang w:val="en-US"/>
        </w:rPr>
        <w:t xml:space="preserve">giving the </w:t>
      </w:r>
      <w:r w:rsidR="005F6B9E">
        <w:rPr>
          <w:lang w:val="en-US"/>
        </w:rPr>
        <w:t xml:space="preserve">four </w:t>
      </w:r>
      <w:proofErr w:type="gramStart"/>
      <w:r w:rsidRPr="00EB0E25">
        <w:rPr>
          <w:lang w:val="en-US"/>
        </w:rPr>
        <w:t>groups</w:t>
      </w:r>
      <w:proofErr w:type="gramEnd"/>
      <w:r w:rsidRPr="00EB0E25">
        <w:rPr>
          <w:lang w:val="en-US"/>
        </w:rPr>
        <w:t xml:space="preserve"> time to explore literary and </w:t>
      </w:r>
      <w:r w:rsidR="005F6B9E">
        <w:rPr>
          <w:lang w:val="en-US"/>
        </w:rPr>
        <w:t>audio-</w:t>
      </w:r>
      <w:r w:rsidRPr="00EB0E25">
        <w:rPr>
          <w:lang w:val="en-US"/>
        </w:rPr>
        <w:t xml:space="preserve">visual material, as well as </w:t>
      </w:r>
      <w:r w:rsidR="005F6B9E">
        <w:rPr>
          <w:lang w:val="en-US"/>
        </w:rPr>
        <w:t xml:space="preserve">trace </w:t>
      </w:r>
      <w:r w:rsidRPr="00EB0E25">
        <w:rPr>
          <w:lang w:val="en-US"/>
        </w:rPr>
        <w:t>research papers, but</w:t>
      </w:r>
      <w:r w:rsidR="005F6B9E">
        <w:rPr>
          <w:lang w:val="en-US"/>
        </w:rPr>
        <w:t>,</w:t>
      </w:r>
      <w:r w:rsidRPr="00EB0E25">
        <w:rPr>
          <w:lang w:val="en-US"/>
        </w:rPr>
        <w:t xml:space="preserve"> also</w:t>
      </w:r>
      <w:r w:rsidR="005F6B9E">
        <w:rPr>
          <w:lang w:val="en-US"/>
        </w:rPr>
        <w:t>,</w:t>
      </w:r>
      <w:r w:rsidRPr="00EB0E25">
        <w:rPr>
          <w:lang w:val="en-US"/>
        </w:rPr>
        <w:t xml:space="preserve"> </w:t>
      </w:r>
      <w:r w:rsidR="005F6B9E">
        <w:rPr>
          <w:lang w:val="en-US"/>
        </w:rPr>
        <w:t>compile</w:t>
      </w:r>
      <w:r w:rsidRPr="00EB0E25">
        <w:rPr>
          <w:lang w:val="en-US"/>
        </w:rPr>
        <w:t xml:space="preserve"> que</w:t>
      </w:r>
      <w:r w:rsidR="005F6B9E">
        <w:rPr>
          <w:lang w:val="en-US"/>
        </w:rPr>
        <w:t>rie</w:t>
      </w:r>
      <w:r w:rsidRPr="00EB0E25">
        <w:rPr>
          <w:lang w:val="en-US"/>
        </w:rPr>
        <w:t>s</w:t>
      </w:r>
      <w:r w:rsidR="005F6B9E">
        <w:rPr>
          <w:lang w:val="en-US"/>
        </w:rPr>
        <w:t>,</w:t>
      </w:r>
      <w:r w:rsidRPr="00EB0E25">
        <w:rPr>
          <w:lang w:val="en-US"/>
        </w:rPr>
        <w:t xml:space="preserve"> and concerns</w:t>
      </w:r>
      <w:r w:rsidR="005F6B9E">
        <w:rPr>
          <w:lang w:val="en-US"/>
        </w:rPr>
        <w:t>, which,</w:t>
      </w:r>
      <w:r w:rsidRPr="00EB0E25">
        <w:rPr>
          <w:lang w:val="en-US"/>
        </w:rPr>
        <w:t xml:space="preserve"> they believed</w:t>
      </w:r>
      <w:r w:rsidR="005F6B9E">
        <w:rPr>
          <w:lang w:val="en-US"/>
        </w:rPr>
        <w:t>, required an answer</w:t>
      </w:r>
      <w:r w:rsidRPr="00EB0E25">
        <w:rPr>
          <w:lang w:val="en-US"/>
        </w:rPr>
        <w:t xml:space="preserve"> in the next session.</w:t>
      </w:r>
    </w:p>
    <w:p w:rsidR="005F6B9E" w:rsidRDefault="005F6B9E" w:rsidP="005F6B9E">
      <w:pPr>
        <w:jc w:val="center"/>
        <w:rPr>
          <w:lang w:val="en-US"/>
        </w:rPr>
      </w:pPr>
    </w:p>
    <w:p w:rsidR="005F6B9E" w:rsidRDefault="005F6B9E" w:rsidP="005F6B9E">
      <w:pPr>
        <w:jc w:val="center"/>
        <w:rPr>
          <w:lang w:val="en-US"/>
        </w:rPr>
      </w:pPr>
      <w:r w:rsidRPr="005F6B9E">
        <w:rPr>
          <w:noProof/>
          <w:lang w:eastAsia="el-GR"/>
        </w:rPr>
        <w:lastRenderedPageBreak/>
        <w:drawing>
          <wp:inline distT="0" distB="0" distL="0" distR="0">
            <wp:extent cx="5283051" cy="3859306"/>
            <wp:effectExtent l="19050" t="0" r="12849" b="7844"/>
            <wp:docPr id="16"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035BB" w:rsidRPr="009035BB" w:rsidRDefault="009035BB" w:rsidP="005F6B9E">
      <w:pPr>
        <w:jc w:val="center"/>
        <w:rPr>
          <w:b/>
          <w:sz w:val="24"/>
          <w:szCs w:val="24"/>
          <w:lang w:val="en-US"/>
        </w:rPr>
      </w:pPr>
    </w:p>
    <w:p w:rsidR="00EB0E25" w:rsidRPr="00D77B3E" w:rsidRDefault="00EB0E25" w:rsidP="005F6B9E">
      <w:pPr>
        <w:jc w:val="center"/>
        <w:rPr>
          <w:b/>
          <w:lang w:val="en-US"/>
        </w:rPr>
      </w:pPr>
      <w:proofErr w:type="gramStart"/>
      <w:r w:rsidRPr="00D77B3E">
        <w:rPr>
          <w:b/>
          <w:lang w:val="en-US"/>
        </w:rPr>
        <w:t>Figure 1.</w:t>
      </w:r>
      <w:proofErr w:type="gramEnd"/>
      <w:r w:rsidRPr="00D77B3E">
        <w:rPr>
          <w:b/>
          <w:lang w:val="en-US"/>
        </w:rPr>
        <w:t xml:space="preserve"> Alternating aesthetic and research experience workshops</w:t>
      </w:r>
    </w:p>
    <w:p w:rsidR="00EB0E25" w:rsidRPr="001A699B" w:rsidRDefault="00EB0E25" w:rsidP="00EB0E25">
      <w:pPr>
        <w:rPr>
          <w:sz w:val="24"/>
          <w:szCs w:val="24"/>
          <w:lang w:val="en-US"/>
        </w:rPr>
      </w:pPr>
    </w:p>
    <w:p w:rsidR="00EB0E25" w:rsidRPr="00EB0E25" w:rsidRDefault="00EB0E25" w:rsidP="00A82E73">
      <w:pPr>
        <w:ind w:firstLine="284"/>
        <w:rPr>
          <w:lang w:val="en-US"/>
        </w:rPr>
      </w:pPr>
      <w:r w:rsidRPr="00EB0E25">
        <w:rPr>
          <w:lang w:val="en-US"/>
        </w:rPr>
        <w:t>The debate about validity and reliability in quantitative and qualitative research is ongoing. We must always consider the research goal</w:t>
      </w:r>
      <w:r w:rsidR="00AD19FB">
        <w:rPr>
          <w:lang w:val="en-US"/>
        </w:rPr>
        <w:t>,</w:t>
      </w:r>
      <w:r w:rsidRPr="00EB0E25">
        <w:rPr>
          <w:lang w:val="en-US"/>
        </w:rPr>
        <w:t xml:space="preserve"> and how well it will be served by a specific type of research and its methodology. The criteria for validity and reliability between the two types of research differ. Quantitative research is based on numbers</w:t>
      </w:r>
      <w:r w:rsidR="00AD19FB">
        <w:rPr>
          <w:lang w:val="en-US"/>
        </w:rPr>
        <w:t>,</w:t>
      </w:r>
      <w:r w:rsidRPr="00EB0E25">
        <w:rPr>
          <w:lang w:val="en-US"/>
        </w:rPr>
        <w:t xml:space="preserve"> and seeks a high rate of generalization, while qualitative research is based on people’s stories</w:t>
      </w:r>
      <w:r w:rsidR="00AD19FB">
        <w:rPr>
          <w:lang w:val="en-US"/>
        </w:rPr>
        <w:t>,</w:t>
      </w:r>
      <w:r w:rsidRPr="00EB0E25">
        <w:rPr>
          <w:lang w:val="en-US"/>
        </w:rPr>
        <w:t xml:space="preserve"> and seeks meanings in order to interpret them in r</w:t>
      </w:r>
      <w:r w:rsidR="00AD19FB">
        <w:rPr>
          <w:lang w:val="en-US"/>
        </w:rPr>
        <w:t>elation to the goal the research</w:t>
      </w:r>
      <w:r w:rsidRPr="00EB0E25">
        <w:rPr>
          <w:lang w:val="en-US"/>
        </w:rPr>
        <w:t xml:space="preserve"> has set.</w:t>
      </w:r>
    </w:p>
    <w:p w:rsidR="008230CE" w:rsidRDefault="00EB0E25" w:rsidP="00A82E73">
      <w:pPr>
        <w:ind w:firstLine="284"/>
        <w:rPr>
          <w:lang w:val="en-US"/>
        </w:rPr>
      </w:pPr>
      <w:proofErr w:type="spellStart"/>
      <w:r w:rsidRPr="00EB0E25">
        <w:rPr>
          <w:lang w:val="en-US"/>
        </w:rPr>
        <w:t>Guba</w:t>
      </w:r>
      <w:proofErr w:type="spellEnd"/>
      <w:r w:rsidRPr="00EB0E25">
        <w:rPr>
          <w:lang w:val="en-US"/>
        </w:rPr>
        <w:t xml:space="preserve"> and Lincoln (1989</w:t>
      </w:r>
      <w:r w:rsidR="001546CF">
        <w:rPr>
          <w:lang w:val="en-US"/>
        </w:rPr>
        <w:t>, op. cit. in Cohen et al., 201</w:t>
      </w:r>
      <w:r w:rsidRPr="00EB0E25">
        <w:rPr>
          <w:lang w:val="en-US"/>
        </w:rPr>
        <w:t xml:space="preserve">8, p. 247) suggest that “the term validity be replaced by the term authenticity”. </w:t>
      </w:r>
      <w:r w:rsidR="00AD19FB">
        <w:rPr>
          <w:lang w:val="en-US"/>
        </w:rPr>
        <w:t xml:space="preserve">Accordingly, </w:t>
      </w:r>
      <w:r w:rsidRPr="00EB0E25">
        <w:rPr>
          <w:lang w:val="en-US"/>
        </w:rPr>
        <w:t xml:space="preserve">Maxwell (1992) </w:t>
      </w:r>
      <w:r w:rsidR="00AD19FB">
        <w:rPr>
          <w:lang w:val="en-US"/>
        </w:rPr>
        <w:t>posits that the t</w:t>
      </w:r>
      <w:r w:rsidRPr="00EB0E25">
        <w:rPr>
          <w:lang w:val="en-US"/>
        </w:rPr>
        <w:t>erm “understanding”</w:t>
      </w:r>
      <w:r w:rsidR="00AD19FB">
        <w:rPr>
          <w:lang w:val="en-US"/>
        </w:rPr>
        <w:t xml:space="preserve"> be used as it</w:t>
      </w:r>
      <w:r w:rsidRPr="00EB0E25">
        <w:rPr>
          <w:lang w:val="en-US"/>
        </w:rPr>
        <w:t xml:space="preserve"> is more appropriate than the term “validity” for qualitative studies. Examining</w:t>
      </w:r>
      <w:r w:rsidR="00AD19FB">
        <w:rPr>
          <w:lang w:val="en-US"/>
        </w:rPr>
        <w:t>,</w:t>
      </w:r>
      <w:r w:rsidRPr="00EB0E25">
        <w:rPr>
          <w:lang w:val="en-US"/>
        </w:rPr>
        <w:t xml:space="preserve"> and cross-referencing our perceptions and opinions</w:t>
      </w:r>
      <w:r w:rsidR="00AD19FB">
        <w:rPr>
          <w:lang w:val="en-US"/>
        </w:rPr>
        <w:t>,</w:t>
      </w:r>
      <w:r w:rsidRPr="00EB0E25">
        <w:rPr>
          <w:lang w:val="en-US"/>
        </w:rPr>
        <w:t xml:space="preserve"> about a topic with those of other people can ensure validity. Furthermore, Lincoln and </w:t>
      </w:r>
      <w:proofErr w:type="spellStart"/>
      <w:r w:rsidRPr="00EB0E25">
        <w:rPr>
          <w:lang w:val="en-US"/>
        </w:rPr>
        <w:t>Guba</w:t>
      </w:r>
      <w:proofErr w:type="spellEnd"/>
      <w:r w:rsidRPr="00EB0E25">
        <w:rPr>
          <w:lang w:val="en-US"/>
        </w:rPr>
        <w:t xml:space="preserve"> (1985, op. cit. in Cohen</w:t>
      </w:r>
      <w:r w:rsidR="001546CF">
        <w:rPr>
          <w:lang w:val="en-US"/>
        </w:rPr>
        <w:t xml:space="preserve"> et al.,</w:t>
      </w:r>
      <w:r w:rsidRPr="00EB0E25">
        <w:rPr>
          <w:lang w:val="en-US"/>
        </w:rPr>
        <w:t xml:space="preserve"> 2018, p. 270) choose the term “</w:t>
      </w:r>
      <w:r w:rsidR="00AD19FB">
        <w:rPr>
          <w:lang w:val="en-US"/>
        </w:rPr>
        <w:t>dependabil</w:t>
      </w:r>
      <w:r w:rsidRPr="00EB0E25">
        <w:rPr>
          <w:lang w:val="en-US"/>
        </w:rPr>
        <w:t>ity” in contrast to “reliability”, as the goal of qualitative research is not to replicate the results in other cases or generalize the findings to the wider population</w:t>
      </w:r>
      <w:r w:rsidR="00AD19FB">
        <w:rPr>
          <w:lang w:val="en-US"/>
        </w:rPr>
        <w:t>,</w:t>
      </w:r>
      <w:r w:rsidRPr="00EB0E25">
        <w:rPr>
          <w:lang w:val="en-US"/>
        </w:rPr>
        <w:t xml:space="preserve"> but to describe the nature of the research process. In order to overcome the problems of “authenticity”, the research </w:t>
      </w:r>
      <w:r w:rsidR="00AD19FB">
        <w:rPr>
          <w:lang w:val="en-US"/>
        </w:rPr>
        <w:t>presented</w:t>
      </w:r>
      <w:r w:rsidRPr="00EB0E25">
        <w:rPr>
          <w:lang w:val="en-US"/>
        </w:rPr>
        <w:t xml:space="preserve"> here used clearly formulated questions, understandable to the respondents. In addition, the data collected are analyzed and interpreted extensively, as the data analysis phase is under</w:t>
      </w:r>
      <w:r w:rsidR="00C37B47">
        <w:rPr>
          <w:lang w:val="en-US"/>
        </w:rPr>
        <w:t xml:space="preserve">way, while findings from the twelve participants were cross-referenced to the findings from three students of the Geotechnical Sciences, who had not participated in the action research project. </w:t>
      </w:r>
      <w:r w:rsidRPr="00EB0E25">
        <w:rPr>
          <w:lang w:val="en-US"/>
        </w:rPr>
        <w:t>On the other hand, in terms of addressing “</w:t>
      </w:r>
      <w:r w:rsidR="003924F3">
        <w:rPr>
          <w:lang w:val="en-US"/>
        </w:rPr>
        <w:t>dependability” challeng</w:t>
      </w:r>
      <w:r w:rsidRPr="00EB0E25">
        <w:rPr>
          <w:lang w:val="en-US"/>
        </w:rPr>
        <w:t xml:space="preserve">es, </w:t>
      </w:r>
      <w:r w:rsidR="00AD19FB">
        <w:rPr>
          <w:lang w:val="en-US"/>
        </w:rPr>
        <w:t xml:space="preserve">the present </w:t>
      </w:r>
      <w:r w:rsidRPr="00EB0E25">
        <w:rPr>
          <w:lang w:val="en-US"/>
        </w:rPr>
        <w:t>research uses</w:t>
      </w:r>
      <w:r w:rsidR="003924F3">
        <w:rPr>
          <w:lang w:val="en-US"/>
        </w:rPr>
        <w:t xml:space="preserve"> the strategies of</w:t>
      </w:r>
      <w:r w:rsidRPr="00EB0E25">
        <w:rPr>
          <w:lang w:val="en-US"/>
        </w:rPr>
        <w:t xml:space="preserve"> triangulation, extensive field knowledge, and participant validation of data.</w:t>
      </w:r>
    </w:p>
    <w:p w:rsidR="00EB0E25" w:rsidRDefault="00EB0E25" w:rsidP="00EB0E25">
      <w:pPr>
        <w:rPr>
          <w:lang w:val="en-US"/>
        </w:rPr>
      </w:pPr>
    </w:p>
    <w:p w:rsidR="00E816C1" w:rsidRPr="00924179" w:rsidRDefault="00E816C1" w:rsidP="00707BFE">
      <w:pPr>
        <w:ind w:firstLine="284"/>
        <w:rPr>
          <w:b/>
          <w:lang w:val="en-US"/>
        </w:rPr>
      </w:pPr>
      <w:r w:rsidRPr="00924179">
        <w:rPr>
          <w:b/>
          <w:lang w:val="en-US"/>
        </w:rPr>
        <w:t>Discussion</w:t>
      </w:r>
    </w:p>
    <w:p w:rsidR="00E816C1" w:rsidRPr="00E816C1" w:rsidRDefault="00E816C1" w:rsidP="00707BFE">
      <w:pPr>
        <w:ind w:firstLine="284"/>
        <w:rPr>
          <w:lang w:val="en-US"/>
        </w:rPr>
      </w:pPr>
      <w:r w:rsidRPr="00E816C1">
        <w:rPr>
          <w:lang w:val="en-US"/>
        </w:rPr>
        <w:t xml:space="preserve">Although the intervention and data collection phases have been completed, the content analysis and data interpretation phases are currently </w:t>
      </w:r>
      <w:r w:rsidR="00236BE2">
        <w:rPr>
          <w:lang w:val="en-US"/>
        </w:rPr>
        <w:t>in progress</w:t>
      </w:r>
      <w:r w:rsidRPr="00E816C1">
        <w:rPr>
          <w:lang w:val="en-US"/>
        </w:rPr>
        <w:t xml:space="preserve">. However, </w:t>
      </w:r>
      <w:r w:rsidR="00236BE2">
        <w:rPr>
          <w:lang w:val="en-US"/>
        </w:rPr>
        <w:t>i</w:t>
      </w:r>
      <w:r w:rsidRPr="00E816C1">
        <w:rPr>
          <w:lang w:val="en-US"/>
        </w:rPr>
        <w:t xml:space="preserve">nitial findings </w:t>
      </w:r>
      <w:r w:rsidRPr="00E816C1">
        <w:rPr>
          <w:lang w:val="en-US"/>
        </w:rPr>
        <w:lastRenderedPageBreak/>
        <w:t>eloquently reveal illuminating information in relation to the three questions posed in our research.</w:t>
      </w:r>
    </w:p>
    <w:p w:rsidR="00CF2645" w:rsidRDefault="00E816C1" w:rsidP="00A82E73">
      <w:pPr>
        <w:ind w:firstLine="284"/>
        <w:rPr>
          <w:lang w:val="en-US"/>
        </w:rPr>
      </w:pPr>
      <w:r w:rsidRPr="00E816C1">
        <w:rPr>
          <w:lang w:val="en-US"/>
        </w:rPr>
        <w:t>Initially, the students’ perception of their scientific role, pre-intervention</w:t>
      </w:r>
      <w:r w:rsidR="00502FE8">
        <w:rPr>
          <w:lang w:val="en-US"/>
        </w:rPr>
        <w:t>ally confin</w:t>
      </w:r>
      <w:r w:rsidRPr="00E816C1">
        <w:rPr>
          <w:lang w:val="en-US"/>
        </w:rPr>
        <w:t xml:space="preserve">ed to that of a specialist consultant in the workplace, seems to have expanded, an element that reveals a more reflective </w:t>
      </w:r>
      <w:r w:rsidR="00502FE8">
        <w:rPr>
          <w:lang w:val="en-US"/>
        </w:rPr>
        <w:t>attitude toward</w:t>
      </w:r>
      <w:r w:rsidRPr="00E816C1">
        <w:rPr>
          <w:lang w:val="en-US"/>
        </w:rPr>
        <w:t xml:space="preserve"> previous</w:t>
      </w:r>
      <w:r w:rsidR="00502FE8">
        <w:rPr>
          <w:lang w:val="en-US"/>
        </w:rPr>
        <w:t>ly held</w:t>
      </w:r>
      <w:r w:rsidRPr="00E816C1">
        <w:rPr>
          <w:lang w:val="en-US"/>
        </w:rPr>
        <w:t xml:space="preserve"> assumptions abou</w:t>
      </w:r>
      <w:r w:rsidR="00502FE8">
        <w:rPr>
          <w:lang w:val="en-US"/>
        </w:rPr>
        <w:t>t this role (Table 1). A</w:t>
      </w:r>
      <w:r w:rsidRPr="00E816C1">
        <w:rPr>
          <w:lang w:val="en-US"/>
        </w:rPr>
        <w:t>nalysis of the data collected</w:t>
      </w:r>
      <w:r w:rsidR="009262B4">
        <w:rPr>
          <w:lang w:val="en-US"/>
        </w:rPr>
        <w:t>,</w:t>
      </w:r>
      <w:r w:rsidR="00502FE8">
        <w:rPr>
          <w:lang w:val="en-US"/>
        </w:rPr>
        <w:t xml:space="preserve"> following the students’ participation in the intervention</w:t>
      </w:r>
      <w:r w:rsidR="009262B4">
        <w:rPr>
          <w:lang w:val="en-US"/>
        </w:rPr>
        <w:t>,</w:t>
      </w:r>
      <w:r w:rsidRPr="00E816C1">
        <w:rPr>
          <w:lang w:val="en-US"/>
        </w:rPr>
        <w:t xml:space="preserve"> </w:t>
      </w:r>
      <w:r w:rsidR="00502FE8">
        <w:rPr>
          <w:lang w:val="en-US"/>
        </w:rPr>
        <w:t>place</w:t>
      </w:r>
      <w:r w:rsidRPr="00E816C1">
        <w:rPr>
          <w:lang w:val="en-US"/>
        </w:rPr>
        <w:t>s</w:t>
      </w:r>
      <w:r w:rsidR="00502FE8">
        <w:rPr>
          <w:lang w:val="en-US"/>
        </w:rPr>
        <w:t xml:space="preserve"> in the picture additional </w:t>
      </w:r>
      <w:r w:rsidRPr="00E816C1">
        <w:rPr>
          <w:lang w:val="en-US"/>
        </w:rPr>
        <w:t>roles for the geotechnical scientist, such as that of researcher, reviewer, observer, feedback provider and that of a reflective scientist.</w:t>
      </w:r>
      <w:r w:rsidR="00502FE8">
        <w:rPr>
          <w:lang w:val="en-US"/>
        </w:rPr>
        <w:t xml:space="preserve"> </w:t>
      </w:r>
      <w:r w:rsidRPr="00E816C1">
        <w:rPr>
          <w:lang w:val="en-US"/>
        </w:rPr>
        <w:t xml:space="preserve">Regarding critical qualities involved in the work of a scientist, </w:t>
      </w:r>
      <w:r w:rsidR="00502FE8">
        <w:rPr>
          <w:lang w:val="en-US"/>
        </w:rPr>
        <w:t xml:space="preserve">post-interventionally, the participants </w:t>
      </w:r>
      <w:r w:rsidRPr="00E816C1">
        <w:rPr>
          <w:lang w:val="en-US"/>
        </w:rPr>
        <w:t xml:space="preserve">highlight elements such as curiosity, </w:t>
      </w:r>
      <w:r w:rsidR="00502FE8">
        <w:rPr>
          <w:lang w:val="en-US"/>
        </w:rPr>
        <w:t>open-mindedness</w:t>
      </w:r>
      <w:r w:rsidRPr="00E816C1">
        <w:rPr>
          <w:lang w:val="en-US"/>
        </w:rPr>
        <w:t xml:space="preserve">, </w:t>
      </w:r>
      <w:r w:rsidR="00502FE8">
        <w:rPr>
          <w:lang w:val="en-US"/>
        </w:rPr>
        <w:t>inquisitiveness</w:t>
      </w:r>
      <w:r w:rsidRPr="00E816C1">
        <w:rPr>
          <w:lang w:val="en-US"/>
        </w:rPr>
        <w:t>, self-awareness</w:t>
      </w:r>
      <w:r w:rsidR="00502FE8">
        <w:rPr>
          <w:lang w:val="en-US"/>
        </w:rPr>
        <w:t>,</w:t>
      </w:r>
      <w:r w:rsidRPr="00E816C1">
        <w:rPr>
          <w:lang w:val="en-US"/>
        </w:rPr>
        <w:t xml:space="preserve"> </w:t>
      </w:r>
      <w:r w:rsidR="00502FE8">
        <w:rPr>
          <w:lang w:val="en-US"/>
        </w:rPr>
        <w:t xml:space="preserve">commitment, critical thinking, </w:t>
      </w:r>
      <w:r w:rsidRPr="00E816C1">
        <w:rPr>
          <w:lang w:val="en-US"/>
        </w:rPr>
        <w:t>goal setting</w:t>
      </w:r>
      <w:r w:rsidR="00502FE8">
        <w:rPr>
          <w:lang w:val="en-US"/>
        </w:rPr>
        <w:t>, and embracing different perspectives</w:t>
      </w:r>
      <w:r w:rsidRPr="00E816C1">
        <w:rPr>
          <w:lang w:val="en-US"/>
        </w:rPr>
        <w:t xml:space="preserve">. The </w:t>
      </w:r>
      <w:r w:rsidR="009262B4">
        <w:rPr>
          <w:lang w:val="en-US"/>
        </w:rPr>
        <w:t xml:space="preserve">students’ </w:t>
      </w:r>
      <w:r w:rsidRPr="00E816C1">
        <w:rPr>
          <w:lang w:val="en-US"/>
        </w:rPr>
        <w:t>perspec</w:t>
      </w:r>
      <w:r w:rsidR="009262B4">
        <w:rPr>
          <w:lang w:val="en-US"/>
        </w:rPr>
        <w:t xml:space="preserve">tive </w:t>
      </w:r>
      <w:r w:rsidRPr="00E816C1">
        <w:rPr>
          <w:lang w:val="en-US"/>
        </w:rPr>
        <w:t>demonstrates an expanded frame of reference</w:t>
      </w:r>
      <w:r w:rsidR="009262B4">
        <w:rPr>
          <w:lang w:val="en-US"/>
        </w:rPr>
        <w:t>, which</w:t>
      </w:r>
      <w:r w:rsidRPr="00E816C1">
        <w:rPr>
          <w:lang w:val="en-US"/>
        </w:rPr>
        <w:t xml:space="preserve"> now </w:t>
      </w:r>
      <w:r w:rsidR="009262B4">
        <w:rPr>
          <w:lang w:val="en-US"/>
        </w:rPr>
        <w:t xml:space="preserve">encompasses the concept </w:t>
      </w:r>
      <w:r w:rsidRPr="00E816C1">
        <w:rPr>
          <w:lang w:val="en-US"/>
        </w:rPr>
        <w:t>of social contribution and work for the benefit of humanity. In the new frame of reference, this perspective has clearly undergone a significant qualitative shift from a focus on t</w:t>
      </w:r>
      <w:r w:rsidR="00912353">
        <w:rPr>
          <w:lang w:val="en-US"/>
        </w:rPr>
        <w:t>he individual to empathy toward</w:t>
      </w:r>
      <w:r w:rsidRPr="00E816C1">
        <w:rPr>
          <w:lang w:val="en-US"/>
        </w:rPr>
        <w:t xml:space="preserve"> fellow human beings.</w:t>
      </w:r>
    </w:p>
    <w:p w:rsidR="00CF2645" w:rsidRPr="00A27B5A" w:rsidRDefault="00CF2645" w:rsidP="00A27B5A">
      <w:pPr>
        <w:jc w:val="center"/>
        <w:rPr>
          <w:sz w:val="24"/>
          <w:szCs w:val="24"/>
          <w:lang w:val="en-US"/>
        </w:rPr>
      </w:pPr>
    </w:p>
    <w:p w:rsidR="00CF2645" w:rsidRPr="00CF2645" w:rsidRDefault="00CF2645" w:rsidP="00CF2645">
      <w:pPr>
        <w:jc w:val="center"/>
        <w:rPr>
          <w:b/>
          <w:color w:val="FF0000"/>
          <w:lang w:val="en-US"/>
        </w:rPr>
      </w:pPr>
      <w:proofErr w:type="gramStart"/>
      <w:r w:rsidRPr="00CF2645">
        <w:rPr>
          <w:b/>
          <w:color w:val="FF0000"/>
          <w:lang w:val="en-US"/>
        </w:rPr>
        <w:t>Table 1.</w:t>
      </w:r>
      <w:proofErr w:type="gramEnd"/>
      <w:r w:rsidRPr="00CF2645">
        <w:rPr>
          <w:b/>
          <w:color w:val="FF0000"/>
          <w:lang w:val="en-US"/>
        </w:rPr>
        <w:t xml:space="preserve">  Transformed frame of reference for the role of a geotechnical scientist</w:t>
      </w:r>
    </w:p>
    <w:tbl>
      <w:tblPr>
        <w:tblStyle w:val="a6"/>
        <w:tblW w:w="0" w:type="auto"/>
        <w:tblLook w:val="04A0"/>
      </w:tblPr>
      <w:tblGrid>
        <w:gridCol w:w="8522"/>
      </w:tblGrid>
      <w:tr w:rsidR="009262B4" w:rsidRPr="00B73D34" w:rsidTr="009262B4">
        <w:tc>
          <w:tcPr>
            <w:tcW w:w="8522" w:type="dxa"/>
          </w:tcPr>
          <w:p w:rsidR="009262B4" w:rsidRPr="009262B4" w:rsidRDefault="009262B4" w:rsidP="009262B4">
            <w:pPr>
              <w:jc w:val="center"/>
              <w:rPr>
                <w:b/>
                <w:lang w:val="en-US"/>
              </w:rPr>
            </w:pPr>
            <w:r w:rsidRPr="009262B4">
              <w:rPr>
                <w:b/>
                <w:lang w:val="en-US"/>
              </w:rPr>
              <w:t>When asked how they perceive their role as geotechnical scientists</w:t>
            </w:r>
            <w:r w:rsidR="00912353">
              <w:rPr>
                <w:b/>
                <w:lang w:val="en-US"/>
              </w:rPr>
              <w:t>,</w:t>
            </w:r>
            <w:r w:rsidRPr="009262B4">
              <w:rPr>
                <w:b/>
                <w:lang w:val="en-US"/>
              </w:rPr>
              <w:t xml:space="preserve"> and the perspectives involved in it, the students answered…</w:t>
            </w:r>
          </w:p>
        </w:tc>
      </w:tr>
      <w:tr w:rsidR="00DE1A65" w:rsidTr="00DE1A65">
        <w:tc>
          <w:tcPr>
            <w:tcW w:w="8522" w:type="dxa"/>
          </w:tcPr>
          <w:p w:rsidR="00DE1A65" w:rsidRPr="009262B4" w:rsidRDefault="00DE1A65" w:rsidP="00DE1A65">
            <w:pPr>
              <w:rPr>
                <w:b/>
                <w:lang w:val="en-US"/>
              </w:rPr>
            </w:pPr>
            <w:r w:rsidRPr="009262B4">
              <w:rPr>
                <w:b/>
                <w:lang w:val="en-US"/>
              </w:rPr>
              <w:t xml:space="preserve">Student 2 </w:t>
            </w:r>
          </w:p>
          <w:p w:rsidR="00DE1A65" w:rsidRDefault="00DE1A65" w:rsidP="00DE1A65">
            <w:pPr>
              <w:rPr>
                <w:lang w:val="en-US"/>
              </w:rPr>
            </w:pPr>
            <w:r w:rsidRPr="00DE1A65">
              <w:rPr>
                <w:i/>
                <w:lang w:val="en-US"/>
              </w:rPr>
              <w:t>“As far as I know, a geotechnical scientist works in [field of work] and advises people on how to make good quality [product name]”</w:t>
            </w:r>
            <w:r>
              <w:rPr>
                <w:lang w:val="en-US"/>
              </w:rPr>
              <w:t xml:space="preserve"> (pre-interventionally)</w:t>
            </w:r>
          </w:p>
          <w:p w:rsidR="00DE1A65" w:rsidRDefault="00DE1A65" w:rsidP="00DE1A65">
            <w:pPr>
              <w:rPr>
                <w:lang w:val="en-US"/>
              </w:rPr>
            </w:pPr>
            <w:r w:rsidRPr="00DE1A65">
              <w:rPr>
                <w:i/>
                <w:lang w:val="en-US"/>
              </w:rPr>
              <w:t>“A geotechnical scientist has many missions … works in [field of work], … promotes the [product], chooses the best variety, … But beyond the practical things, … he must develop in various fields, … express his point of view, … acquire knowledge, … explore new methods, … evaluate the feedback he receives, be open to new things, … pass on his knowledge to the younger ones, … inspire, … recognize his strengths and weaknesses”</w:t>
            </w:r>
            <w:r>
              <w:rPr>
                <w:lang w:val="en-US"/>
              </w:rPr>
              <w:t xml:space="preserve"> (post-interventionally)</w:t>
            </w:r>
          </w:p>
          <w:p w:rsidR="00DE1A65" w:rsidRDefault="00DE1A65" w:rsidP="00DE1A65">
            <w:pPr>
              <w:rPr>
                <w:lang w:val="en-US"/>
              </w:rPr>
            </w:pPr>
            <w:r w:rsidRPr="00DE1A65">
              <w:rPr>
                <w:i/>
                <w:lang w:val="en-US"/>
              </w:rPr>
              <w:t>“For me personally, the whole process of research has helped me improve … to understand myself better … I learned to listen … to consider the opinions of others … to collaborate … to provide information that may affect the lives of others for the better…”</w:t>
            </w:r>
            <w:r>
              <w:rPr>
                <w:lang w:val="en-US"/>
              </w:rPr>
              <w:t xml:space="preserve"> (transformed frame of reference)</w:t>
            </w:r>
          </w:p>
        </w:tc>
      </w:tr>
      <w:tr w:rsidR="00DE1A65" w:rsidTr="00DE1A65">
        <w:tc>
          <w:tcPr>
            <w:tcW w:w="8522" w:type="dxa"/>
          </w:tcPr>
          <w:p w:rsidR="00DE1A65" w:rsidRPr="009262B4" w:rsidRDefault="00DE1A65" w:rsidP="00DE1A65">
            <w:pPr>
              <w:rPr>
                <w:b/>
                <w:lang w:val="en-US"/>
              </w:rPr>
            </w:pPr>
            <w:r>
              <w:rPr>
                <w:b/>
                <w:lang w:val="en-US"/>
              </w:rPr>
              <w:t>Student 10</w:t>
            </w:r>
          </w:p>
          <w:p w:rsidR="00DE1A65" w:rsidRDefault="00DE1A65" w:rsidP="00DE1A65">
            <w:pPr>
              <w:rPr>
                <w:lang w:val="en-US"/>
              </w:rPr>
            </w:pPr>
            <w:r w:rsidRPr="00DE1A65">
              <w:rPr>
                <w:i/>
                <w:lang w:val="en-US"/>
              </w:rPr>
              <w:t>“The job of a geotechnical scientist is to be part of the process [of producing the material]. He has the ability to make [material name] into a great [product name]… is responsible for the construction… and monitoring of the … process”</w:t>
            </w:r>
            <w:r>
              <w:rPr>
                <w:i/>
                <w:lang w:val="en-US"/>
              </w:rPr>
              <w:t xml:space="preserve"> </w:t>
            </w:r>
            <w:r>
              <w:rPr>
                <w:lang w:val="en-US"/>
              </w:rPr>
              <w:t>(pre-interventionally)</w:t>
            </w:r>
          </w:p>
          <w:p w:rsidR="00DE1A65" w:rsidRPr="00DE1A65" w:rsidRDefault="00DE1A65" w:rsidP="00DE1A65">
            <w:pPr>
              <w:rPr>
                <w:lang w:val="en-US"/>
              </w:rPr>
            </w:pPr>
            <w:r w:rsidRPr="00DE1A65">
              <w:rPr>
                <w:i/>
                <w:lang w:val="en-US"/>
              </w:rPr>
              <w:t>“A geotechnical scientist is a professional… monitors the process… decides the right time to… supervises production… takes care of hygiene… watches industrial indicators… … scientists are not only that but also research, think, explore… do research work… present their work publicly</w:t>
            </w:r>
            <w:r>
              <w:rPr>
                <w:i/>
                <w:lang w:val="en-US"/>
              </w:rPr>
              <w:t xml:space="preserve"> </w:t>
            </w:r>
            <w:r w:rsidRPr="00DE1A65">
              <w:rPr>
                <w:i/>
                <w:lang w:val="en-US"/>
              </w:rPr>
              <w:t>… work collaboratively</w:t>
            </w:r>
            <w:r>
              <w:rPr>
                <w:i/>
                <w:lang w:val="en-US"/>
              </w:rPr>
              <w:t xml:space="preserve"> </w:t>
            </w:r>
            <w:r w:rsidRPr="00DE1A65">
              <w:rPr>
                <w:i/>
                <w:lang w:val="en-US"/>
              </w:rPr>
              <w:t>… provide feedback</w:t>
            </w:r>
            <w:r>
              <w:rPr>
                <w:i/>
                <w:lang w:val="en-US"/>
              </w:rPr>
              <w:t xml:space="preserve"> </w:t>
            </w:r>
            <w:r w:rsidRPr="00DE1A65">
              <w:rPr>
                <w:i/>
                <w:lang w:val="en-US"/>
              </w:rPr>
              <w:t>… encourage employees</w:t>
            </w:r>
            <w:r>
              <w:rPr>
                <w:i/>
                <w:lang w:val="en-US"/>
              </w:rPr>
              <w:t xml:space="preserve"> </w:t>
            </w:r>
            <w:r w:rsidRPr="00DE1A65">
              <w:rPr>
                <w:i/>
                <w:lang w:val="en-US"/>
              </w:rPr>
              <w:t>… seek partnerships</w:t>
            </w:r>
            <w:r>
              <w:rPr>
                <w:i/>
                <w:lang w:val="en-US"/>
              </w:rPr>
              <w:t xml:space="preserve"> </w:t>
            </w:r>
            <w:r w:rsidRPr="00DE1A65">
              <w:rPr>
                <w:i/>
                <w:lang w:val="en-US"/>
              </w:rPr>
              <w:t xml:space="preserve">…” </w:t>
            </w:r>
            <w:r>
              <w:rPr>
                <w:lang w:val="en-US"/>
              </w:rPr>
              <w:t>(post-interventionally)</w:t>
            </w:r>
          </w:p>
          <w:p w:rsidR="00DE1A65" w:rsidRPr="00DE1A65" w:rsidRDefault="00DE1A65" w:rsidP="00DE1A65">
            <w:pPr>
              <w:rPr>
                <w:lang w:val="en-US"/>
              </w:rPr>
            </w:pPr>
            <w:r w:rsidRPr="00DE1A65">
              <w:rPr>
                <w:i/>
                <w:lang w:val="en-US"/>
              </w:rPr>
              <w:t>“… a deeper look at the elements of a true leader</w:t>
            </w:r>
            <w:r>
              <w:rPr>
                <w:i/>
                <w:lang w:val="en-US"/>
              </w:rPr>
              <w:t xml:space="preserve"> </w:t>
            </w:r>
            <w:r w:rsidRPr="00DE1A65">
              <w:rPr>
                <w:i/>
                <w:lang w:val="en-US"/>
              </w:rPr>
              <w:t>… understand the supreme importance of patience</w:t>
            </w:r>
            <w:r>
              <w:rPr>
                <w:i/>
                <w:lang w:val="en-US"/>
              </w:rPr>
              <w:t xml:space="preserve"> </w:t>
            </w:r>
            <w:r w:rsidRPr="00DE1A65">
              <w:rPr>
                <w:i/>
                <w:lang w:val="en-US"/>
              </w:rPr>
              <w:t>… perseverance</w:t>
            </w:r>
            <w:r>
              <w:rPr>
                <w:i/>
                <w:lang w:val="en-US"/>
              </w:rPr>
              <w:t xml:space="preserve"> </w:t>
            </w:r>
            <w:r w:rsidRPr="00DE1A65">
              <w:rPr>
                <w:i/>
                <w:lang w:val="en-US"/>
              </w:rPr>
              <w:t>… willingness to go the extra mile</w:t>
            </w:r>
            <w:r>
              <w:rPr>
                <w:i/>
                <w:lang w:val="en-US"/>
              </w:rPr>
              <w:t xml:space="preserve"> </w:t>
            </w:r>
            <w:r w:rsidRPr="00DE1A65">
              <w:rPr>
                <w:i/>
                <w:lang w:val="en-US"/>
              </w:rPr>
              <w:t>… to improve personally and professionally</w:t>
            </w:r>
            <w:r>
              <w:rPr>
                <w:i/>
                <w:lang w:val="en-US"/>
              </w:rPr>
              <w:t xml:space="preserve"> </w:t>
            </w:r>
            <w:r w:rsidRPr="00DE1A65">
              <w:rPr>
                <w:i/>
                <w:lang w:val="en-US"/>
              </w:rPr>
              <w:t xml:space="preserve">… to work for the benefit of </w:t>
            </w:r>
            <w:r>
              <w:rPr>
                <w:i/>
                <w:lang w:val="en-US"/>
              </w:rPr>
              <w:t xml:space="preserve">the </w:t>
            </w:r>
            <w:r w:rsidRPr="00DE1A65">
              <w:rPr>
                <w:i/>
                <w:lang w:val="en-US"/>
              </w:rPr>
              <w:t>people…”</w:t>
            </w:r>
            <w:r>
              <w:rPr>
                <w:lang w:val="en-US"/>
              </w:rPr>
              <w:t xml:space="preserve"> (transformed frame of reference)</w:t>
            </w:r>
          </w:p>
        </w:tc>
      </w:tr>
    </w:tbl>
    <w:p w:rsidR="00912353" w:rsidRDefault="00912353" w:rsidP="00CF2645">
      <w:pPr>
        <w:rPr>
          <w:b/>
          <w:lang w:val="en-US"/>
        </w:rPr>
      </w:pPr>
    </w:p>
    <w:p w:rsidR="00AA1A20" w:rsidRDefault="0073361E" w:rsidP="00A82E73">
      <w:pPr>
        <w:ind w:firstLine="284"/>
        <w:rPr>
          <w:lang w:val="en-US"/>
        </w:rPr>
      </w:pPr>
      <w:r w:rsidRPr="0073361E">
        <w:rPr>
          <w:lang w:val="en-US"/>
        </w:rPr>
        <w:t>Second</w:t>
      </w:r>
      <w:r w:rsidR="00AC7886">
        <w:rPr>
          <w:lang w:val="en-US"/>
        </w:rPr>
        <w:t>ly</w:t>
      </w:r>
      <w:r w:rsidRPr="0073361E">
        <w:rPr>
          <w:lang w:val="en-US"/>
        </w:rPr>
        <w:t xml:space="preserve">, </w:t>
      </w:r>
      <w:r w:rsidR="00AC7886">
        <w:rPr>
          <w:lang w:val="en-US"/>
        </w:rPr>
        <w:t>cross-referencing</w:t>
      </w:r>
      <w:r w:rsidRPr="0073361E">
        <w:rPr>
          <w:lang w:val="en-US"/>
        </w:rPr>
        <w:t xml:space="preserve"> of the data confirms that specific social</w:t>
      </w:r>
      <w:r w:rsidR="00C44C97">
        <w:rPr>
          <w:lang w:val="en-US"/>
        </w:rPr>
        <w:t xml:space="preserve"> and </w:t>
      </w:r>
      <w:proofErr w:type="spellStart"/>
      <w:r w:rsidR="00C44C97">
        <w:rPr>
          <w:lang w:val="en-US"/>
        </w:rPr>
        <w:t>metacognitive</w:t>
      </w:r>
      <w:proofErr w:type="spellEnd"/>
      <w:r w:rsidRPr="0073361E">
        <w:rPr>
          <w:lang w:val="en-US"/>
        </w:rPr>
        <w:t xml:space="preserve"> </w:t>
      </w:r>
      <w:r w:rsidR="00C44C97">
        <w:rPr>
          <w:lang w:val="en-US"/>
        </w:rPr>
        <w:t>skills and competence</w:t>
      </w:r>
      <w:r w:rsidRPr="0073361E">
        <w:rPr>
          <w:lang w:val="en-US"/>
        </w:rPr>
        <w:t xml:space="preserve">s of the students have been </w:t>
      </w:r>
      <w:r w:rsidR="00C44C97">
        <w:rPr>
          <w:lang w:val="en-US"/>
        </w:rPr>
        <w:t>empowered</w:t>
      </w:r>
      <w:r w:rsidRPr="0073361E">
        <w:rPr>
          <w:lang w:val="en-US"/>
        </w:rPr>
        <w:t xml:space="preserve"> (Table 2). The students share that, after participating in the </w:t>
      </w:r>
      <w:r w:rsidR="000850AC">
        <w:rPr>
          <w:lang w:val="en-US"/>
        </w:rPr>
        <w:t xml:space="preserve">present </w:t>
      </w:r>
      <w:r w:rsidRPr="0073361E">
        <w:rPr>
          <w:lang w:val="en-US"/>
        </w:rPr>
        <w:t>action research, they feel less hesitant to participat</w:t>
      </w:r>
      <w:r w:rsidR="000850AC">
        <w:rPr>
          <w:lang w:val="en-US"/>
        </w:rPr>
        <w:t>e in new research projects, be confronted with</w:t>
      </w:r>
      <w:r w:rsidR="00C44C97">
        <w:rPr>
          <w:lang w:val="en-US"/>
        </w:rPr>
        <w:t xml:space="preserve"> challenge</w:t>
      </w:r>
      <w:r w:rsidRPr="0073361E">
        <w:rPr>
          <w:lang w:val="en-US"/>
        </w:rPr>
        <w:t xml:space="preserve">, </w:t>
      </w:r>
      <w:r w:rsidR="00C44C97">
        <w:rPr>
          <w:lang w:val="en-US"/>
        </w:rPr>
        <w:t xml:space="preserve">adjust, monitor their emotions, and reactions, and obtain a clearer picture of themselves, of their strengths and weaknesses. </w:t>
      </w:r>
      <w:r w:rsidRPr="0073361E">
        <w:rPr>
          <w:lang w:val="en-US"/>
        </w:rPr>
        <w:t>The s</w:t>
      </w:r>
      <w:r w:rsidR="00C44C97">
        <w:rPr>
          <w:lang w:val="en-US"/>
        </w:rPr>
        <w:t>tudents’ personal perspective of</w:t>
      </w:r>
      <w:r w:rsidRPr="0073361E">
        <w:rPr>
          <w:lang w:val="en-US"/>
        </w:rPr>
        <w:t xml:space="preserve"> the </w:t>
      </w:r>
      <w:proofErr w:type="gramStart"/>
      <w:r w:rsidRPr="0073361E">
        <w:rPr>
          <w:lang w:val="en-US"/>
        </w:rPr>
        <w:t>skills</w:t>
      </w:r>
      <w:r w:rsidR="00C44C97">
        <w:rPr>
          <w:lang w:val="en-US"/>
        </w:rPr>
        <w:t>,</w:t>
      </w:r>
      <w:proofErr w:type="gramEnd"/>
      <w:r w:rsidR="00C44C97">
        <w:rPr>
          <w:lang w:val="en-US"/>
        </w:rPr>
        <w:t xml:space="preserve"> and competences</w:t>
      </w:r>
      <w:r w:rsidRPr="0073361E">
        <w:rPr>
          <w:lang w:val="en-US"/>
        </w:rPr>
        <w:t xml:space="preserve"> of </w:t>
      </w:r>
      <w:r w:rsidR="00C44C97">
        <w:rPr>
          <w:lang w:val="en-US"/>
        </w:rPr>
        <w:t>a</w:t>
      </w:r>
      <w:r w:rsidRPr="0073361E">
        <w:rPr>
          <w:lang w:val="en-US"/>
        </w:rPr>
        <w:t xml:space="preserve"> scientist appears to </w:t>
      </w:r>
      <w:r w:rsidR="000850AC">
        <w:rPr>
          <w:lang w:val="en-US"/>
        </w:rPr>
        <w:t xml:space="preserve">have </w:t>
      </w:r>
      <w:r w:rsidRPr="0073361E">
        <w:rPr>
          <w:lang w:val="en-US"/>
        </w:rPr>
        <w:t>expanded, showing signs of transformation</w:t>
      </w:r>
      <w:r w:rsidR="00C44C97">
        <w:rPr>
          <w:lang w:val="en-US"/>
        </w:rPr>
        <w:t>. I</w:t>
      </w:r>
      <w:r w:rsidRPr="0073361E">
        <w:rPr>
          <w:lang w:val="en-US"/>
        </w:rPr>
        <w:t xml:space="preserve">t </w:t>
      </w:r>
      <w:r w:rsidR="00C44C97">
        <w:rPr>
          <w:lang w:val="en-US"/>
        </w:rPr>
        <w:t>becomes evident</w:t>
      </w:r>
      <w:r w:rsidRPr="0073361E">
        <w:rPr>
          <w:lang w:val="en-US"/>
        </w:rPr>
        <w:t xml:space="preserve"> that</w:t>
      </w:r>
      <w:r w:rsidR="00C44C97">
        <w:rPr>
          <w:lang w:val="en-US"/>
        </w:rPr>
        <w:t xml:space="preserve"> the</w:t>
      </w:r>
      <w:r w:rsidRPr="0073361E">
        <w:rPr>
          <w:lang w:val="en-US"/>
        </w:rPr>
        <w:t xml:space="preserve"> students now </w:t>
      </w:r>
      <w:r w:rsidR="000850AC">
        <w:rPr>
          <w:lang w:val="en-US"/>
        </w:rPr>
        <w:lastRenderedPageBreak/>
        <w:t>highlight</w:t>
      </w:r>
      <w:r w:rsidRPr="0073361E">
        <w:rPr>
          <w:lang w:val="en-US"/>
        </w:rPr>
        <w:t xml:space="preserve"> </w:t>
      </w:r>
      <w:r w:rsidR="006D3A5E">
        <w:rPr>
          <w:lang w:val="en-US"/>
        </w:rPr>
        <w:t xml:space="preserve">resilience </w:t>
      </w:r>
      <w:r w:rsidR="00C44C97">
        <w:rPr>
          <w:lang w:val="en-US"/>
        </w:rPr>
        <w:t>and self-awareness as two of the competences a scientist must possess, and try to develop</w:t>
      </w:r>
      <w:r w:rsidRPr="0073361E">
        <w:rPr>
          <w:lang w:val="en-US"/>
        </w:rPr>
        <w:t>.</w:t>
      </w:r>
    </w:p>
    <w:p w:rsidR="007E4C93" w:rsidRDefault="007E4C93" w:rsidP="00AC7886">
      <w:pPr>
        <w:rPr>
          <w:sz w:val="24"/>
          <w:szCs w:val="24"/>
          <w:lang w:val="en-US"/>
        </w:rPr>
      </w:pPr>
    </w:p>
    <w:p w:rsidR="007E4C93" w:rsidRPr="007E4C93" w:rsidRDefault="007E4C93" w:rsidP="007E4C93">
      <w:pPr>
        <w:jc w:val="center"/>
        <w:rPr>
          <w:b/>
          <w:color w:val="FF0000"/>
          <w:lang w:val="en-US"/>
        </w:rPr>
      </w:pPr>
      <w:proofErr w:type="gramStart"/>
      <w:r w:rsidRPr="007E4C93">
        <w:rPr>
          <w:b/>
          <w:color w:val="FF0000"/>
          <w:lang w:val="en-US"/>
        </w:rPr>
        <w:t>Table 2.</w:t>
      </w:r>
      <w:proofErr w:type="gramEnd"/>
      <w:r w:rsidRPr="007E4C93">
        <w:rPr>
          <w:b/>
          <w:color w:val="FF0000"/>
          <w:lang w:val="en-US"/>
        </w:rPr>
        <w:t xml:space="preserve"> Transformed Frame of Reference for Confronting Challenge</w:t>
      </w:r>
    </w:p>
    <w:tbl>
      <w:tblPr>
        <w:tblStyle w:val="a6"/>
        <w:tblW w:w="0" w:type="auto"/>
        <w:tblLook w:val="04A0"/>
      </w:tblPr>
      <w:tblGrid>
        <w:gridCol w:w="8522"/>
      </w:tblGrid>
      <w:tr w:rsidR="006D3A5E" w:rsidRPr="00B73D34" w:rsidTr="006D3A5E">
        <w:tc>
          <w:tcPr>
            <w:tcW w:w="8522" w:type="dxa"/>
          </w:tcPr>
          <w:p w:rsidR="006D3A5E" w:rsidRPr="006D3A5E" w:rsidRDefault="006D3A5E" w:rsidP="002974BB">
            <w:pPr>
              <w:jc w:val="center"/>
              <w:rPr>
                <w:b/>
                <w:lang w:val="en-US"/>
              </w:rPr>
            </w:pPr>
            <w:r w:rsidRPr="006D3A5E">
              <w:rPr>
                <w:b/>
                <w:lang w:val="en-US"/>
              </w:rPr>
              <w:t xml:space="preserve">When asked </w:t>
            </w:r>
            <w:r w:rsidR="002974BB">
              <w:rPr>
                <w:b/>
                <w:lang w:val="en-US"/>
              </w:rPr>
              <w:t>about confronting the study group challenge</w:t>
            </w:r>
            <w:r w:rsidRPr="006D3A5E">
              <w:rPr>
                <w:b/>
                <w:lang w:val="en-US"/>
              </w:rPr>
              <w:t>, the students answered…</w:t>
            </w:r>
          </w:p>
        </w:tc>
      </w:tr>
      <w:tr w:rsidR="006D3A5E" w:rsidTr="006D3A5E">
        <w:tc>
          <w:tcPr>
            <w:tcW w:w="8522" w:type="dxa"/>
          </w:tcPr>
          <w:p w:rsidR="006D3A5E" w:rsidRDefault="006D3A5E" w:rsidP="006D3A5E">
            <w:pPr>
              <w:rPr>
                <w:b/>
                <w:lang w:val="en-US"/>
              </w:rPr>
            </w:pPr>
            <w:r>
              <w:rPr>
                <w:b/>
                <w:lang w:val="en-US"/>
              </w:rPr>
              <w:t>Student 8</w:t>
            </w:r>
          </w:p>
          <w:p w:rsidR="002974BB" w:rsidRDefault="002974BB" w:rsidP="002974BB">
            <w:pPr>
              <w:rPr>
                <w:lang w:val="en-US"/>
              </w:rPr>
            </w:pPr>
            <w:r w:rsidRPr="002974BB">
              <w:rPr>
                <w:rFonts w:cstheme="minorHAnsi"/>
                <w:lang w:val="en-US"/>
              </w:rPr>
              <w:t>“</w:t>
            </w:r>
            <w:r>
              <w:rPr>
                <w:rFonts w:cstheme="minorHAnsi"/>
                <w:i/>
                <w:lang w:val="en-US"/>
              </w:rPr>
              <w:t>I</w:t>
            </w:r>
            <w:r w:rsidRPr="002974BB">
              <w:rPr>
                <w:rFonts w:cstheme="minorHAnsi"/>
                <w:i/>
                <w:lang w:val="en-US"/>
              </w:rPr>
              <w:t xml:space="preserve"> would not feel very comfortable because </w:t>
            </w:r>
            <w:r>
              <w:rPr>
                <w:rFonts w:cstheme="minorHAnsi"/>
                <w:i/>
                <w:lang w:val="en-US"/>
              </w:rPr>
              <w:t>I have never done it before …”, I</w:t>
            </w:r>
            <w:r w:rsidRPr="002974BB">
              <w:rPr>
                <w:rFonts w:cstheme="minorHAnsi"/>
                <w:i/>
                <w:lang w:val="en-US"/>
              </w:rPr>
              <w:t xml:space="preserve"> would need practice … probably working with more people so </w:t>
            </w:r>
            <w:r>
              <w:rPr>
                <w:rFonts w:cstheme="minorHAnsi"/>
                <w:i/>
                <w:lang w:val="en-US"/>
              </w:rPr>
              <w:t>I</w:t>
            </w:r>
            <w:r w:rsidRPr="002974BB">
              <w:rPr>
                <w:rFonts w:cstheme="minorHAnsi"/>
                <w:i/>
                <w:lang w:val="en-US"/>
              </w:rPr>
              <w:t xml:space="preserve"> can exercise </w:t>
            </w:r>
            <w:r>
              <w:rPr>
                <w:rFonts w:cstheme="minorHAnsi"/>
                <w:i/>
                <w:lang w:val="en-US"/>
              </w:rPr>
              <w:t>my</w:t>
            </w:r>
            <w:r w:rsidRPr="002974BB">
              <w:rPr>
                <w:rFonts w:cstheme="minorHAnsi"/>
                <w:i/>
                <w:lang w:val="en-US"/>
              </w:rPr>
              <w:t xml:space="preserve"> communication skills … practice, doing the same thing…</w:t>
            </w:r>
            <w:r>
              <w:rPr>
                <w:rFonts w:cstheme="minorHAnsi"/>
                <w:lang w:val="en-US"/>
              </w:rPr>
              <w:t xml:space="preserve">”, </w:t>
            </w:r>
            <w:r w:rsidR="006D3A5E" w:rsidRPr="00034315">
              <w:rPr>
                <w:lang w:val="en-US"/>
              </w:rPr>
              <w:t>“I like working individually… I am anxious in groups… I think I will be judged</w:t>
            </w:r>
            <w:r>
              <w:rPr>
                <w:lang w:val="en-US"/>
              </w:rPr>
              <w:t xml:space="preserve"> </w:t>
            </w:r>
            <w:r w:rsidR="006D3A5E" w:rsidRPr="00034315">
              <w:rPr>
                <w:lang w:val="en-US"/>
              </w:rPr>
              <w:t>…”</w:t>
            </w:r>
            <w:r>
              <w:rPr>
                <w:lang w:val="en-US"/>
              </w:rPr>
              <w:t xml:space="preserve"> (pre-interventionally)</w:t>
            </w:r>
          </w:p>
          <w:p w:rsidR="002974BB" w:rsidRDefault="002974BB" w:rsidP="002974BB">
            <w:pPr>
              <w:rPr>
                <w:lang w:val="en-US"/>
              </w:rPr>
            </w:pPr>
            <w:r w:rsidRPr="002974BB">
              <w:rPr>
                <w:rFonts w:cstheme="minorHAnsi"/>
                <w:lang w:val="en-US"/>
              </w:rPr>
              <w:t>“</w:t>
            </w:r>
            <w:r>
              <w:rPr>
                <w:rFonts w:cstheme="minorHAnsi"/>
                <w:i/>
                <w:lang w:val="en-US"/>
              </w:rPr>
              <w:t xml:space="preserve">I have </w:t>
            </w:r>
            <w:r w:rsidRPr="002974BB">
              <w:rPr>
                <w:rFonts w:cstheme="minorHAnsi"/>
                <w:i/>
                <w:lang w:val="en-US"/>
              </w:rPr>
              <w:t>learnt to be patient and work in teams … that co-operation is important in a group … learnt the importance of perseverance and of setting goals … how to be self</w:t>
            </w:r>
            <w:r w:rsidR="00C4272C">
              <w:rPr>
                <w:rFonts w:cstheme="minorHAnsi"/>
                <w:i/>
                <w:lang w:val="en-US"/>
              </w:rPr>
              <w:t xml:space="preserve">-aware and how to express my </w:t>
            </w:r>
            <w:r w:rsidRPr="002974BB">
              <w:rPr>
                <w:rFonts w:cstheme="minorHAnsi"/>
                <w:i/>
                <w:lang w:val="en-US"/>
              </w:rPr>
              <w:t>opinions and ideas</w:t>
            </w:r>
            <w:r>
              <w:rPr>
                <w:rFonts w:cstheme="minorHAnsi"/>
                <w:lang w:val="en-US"/>
              </w:rPr>
              <w:t xml:space="preserve">” </w:t>
            </w:r>
            <w:r>
              <w:rPr>
                <w:lang w:val="en-US"/>
              </w:rPr>
              <w:t>(post-interventionally)</w:t>
            </w:r>
          </w:p>
          <w:p w:rsidR="006D3A5E" w:rsidRPr="006D3A5E" w:rsidRDefault="00C61C98" w:rsidP="002974BB">
            <w:pPr>
              <w:rPr>
                <w:lang w:val="en-US"/>
              </w:rPr>
            </w:pPr>
            <w:r w:rsidRPr="00C61C98">
              <w:rPr>
                <w:rFonts w:cstheme="minorHAnsi"/>
                <w:lang w:val="en-US"/>
              </w:rPr>
              <w:t>“</w:t>
            </w:r>
            <w:r w:rsidRPr="00C61C98">
              <w:rPr>
                <w:rFonts w:cstheme="minorHAnsi"/>
                <w:i/>
                <w:lang w:val="en-US"/>
              </w:rPr>
              <w:t>another point is patience … learning can be difficult that’s why you should never give up and always believe in yourself</w:t>
            </w:r>
            <w:r>
              <w:rPr>
                <w:rFonts w:cstheme="minorHAnsi"/>
                <w:lang w:val="en-US"/>
              </w:rPr>
              <w:t>”</w:t>
            </w:r>
            <w:r w:rsidR="00B82F7E">
              <w:rPr>
                <w:rFonts w:cstheme="minorHAnsi"/>
                <w:lang w:val="en-US"/>
              </w:rPr>
              <w:t xml:space="preserve">, </w:t>
            </w:r>
            <w:r w:rsidR="00B82F7E" w:rsidRPr="00034315">
              <w:rPr>
                <w:lang w:val="en-US"/>
              </w:rPr>
              <w:t>“…</w:t>
            </w:r>
            <w:r w:rsidR="00B82F7E">
              <w:rPr>
                <w:lang w:val="en-US"/>
              </w:rPr>
              <w:t xml:space="preserve"> </w:t>
            </w:r>
            <w:r w:rsidR="00B82F7E" w:rsidRPr="00034315">
              <w:rPr>
                <w:lang w:val="en-US"/>
              </w:rPr>
              <w:t>developing collaboration skills through group work would be very important for future scientists</w:t>
            </w:r>
            <w:r w:rsidR="00B82F7E">
              <w:rPr>
                <w:lang w:val="en-US"/>
              </w:rPr>
              <w:t xml:space="preserve"> </w:t>
            </w:r>
            <w:r w:rsidR="00B82F7E" w:rsidRPr="00034315">
              <w:rPr>
                <w:lang w:val="en-US"/>
              </w:rPr>
              <w:t>…”</w:t>
            </w:r>
            <w:r w:rsidR="002974BB">
              <w:rPr>
                <w:lang w:val="en-US"/>
              </w:rPr>
              <w:t xml:space="preserve"> (transformed frame of reference)</w:t>
            </w:r>
          </w:p>
        </w:tc>
      </w:tr>
      <w:tr w:rsidR="006D3A5E" w:rsidRPr="00B73D34" w:rsidTr="006D3A5E">
        <w:tc>
          <w:tcPr>
            <w:tcW w:w="8522" w:type="dxa"/>
          </w:tcPr>
          <w:p w:rsidR="006D3A5E" w:rsidRDefault="006D3A5E" w:rsidP="006D3A5E">
            <w:pPr>
              <w:rPr>
                <w:b/>
                <w:lang w:val="en-US"/>
              </w:rPr>
            </w:pPr>
            <w:r>
              <w:rPr>
                <w:b/>
                <w:lang w:val="en-US"/>
              </w:rPr>
              <w:t>Student 5</w:t>
            </w:r>
          </w:p>
          <w:p w:rsidR="00A15931" w:rsidRDefault="00A15931" w:rsidP="006D3A5E">
            <w:pPr>
              <w:rPr>
                <w:rFonts w:cstheme="minorHAnsi"/>
                <w:lang w:val="en-US"/>
              </w:rPr>
            </w:pPr>
            <w:r w:rsidRPr="00A15931">
              <w:rPr>
                <w:rFonts w:cstheme="minorHAnsi"/>
                <w:i/>
                <w:lang w:val="en-US"/>
              </w:rPr>
              <w:t xml:space="preserve">“… first of all, </w:t>
            </w:r>
            <w:r>
              <w:rPr>
                <w:rFonts w:cstheme="minorHAnsi"/>
                <w:i/>
                <w:lang w:val="en-US"/>
              </w:rPr>
              <w:t xml:space="preserve">I have </w:t>
            </w:r>
            <w:r w:rsidRPr="00A15931">
              <w:rPr>
                <w:rFonts w:cstheme="minorHAnsi"/>
                <w:i/>
                <w:lang w:val="en-US"/>
              </w:rPr>
              <w:t xml:space="preserve">never been a member of a study group before … </w:t>
            </w:r>
            <w:r>
              <w:rPr>
                <w:rFonts w:cstheme="minorHAnsi"/>
                <w:i/>
                <w:lang w:val="en-US"/>
              </w:rPr>
              <w:t xml:space="preserve">I just tends to do it on my own … I prefer working individually … </w:t>
            </w:r>
            <w:r w:rsidRPr="00A15931">
              <w:rPr>
                <w:rFonts w:cstheme="minorHAnsi"/>
                <w:i/>
                <w:lang w:val="en-US"/>
              </w:rPr>
              <w:t>would think of quitting from this project</w:t>
            </w:r>
            <w:r>
              <w:rPr>
                <w:rFonts w:cstheme="minorHAnsi"/>
                <w:lang w:val="en-US"/>
              </w:rPr>
              <w:t xml:space="preserve">”, </w:t>
            </w:r>
            <w:r>
              <w:rPr>
                <w:rFonts w:cstheme="minorHAnsi"/>
                <w:i/>
                <w:lang w:val="en-US"/>
              </w:rPr>
              <w:t>I don’t</w:t>
            </w:r>
            <w:r w:rsidRPr="00A15931">
              <w:rPr>
                <w:rFonts w:cstheme="minorHAnsi"/>
                <w:i/>
                <w:lang w:val="en-US"/>
              </w:rPr>
              <w:t xml:space="preserve"> like disagreements … not used to study groups … worki</w:t>
            </w:r>
            <w:r>
              <w:rPr>
                <w:rFonts w:cstheme="minorHAnsi"/>
                <w:i/>
                <w:lang w:val="en-US"/>
              </w:rPr>
              <w:t xml:space="preserve">ng individually … so that I </w:t>
            </w:r>
            <w:r w:rsidRPr="00A15931">
              <w:rPr>
                <w:rFonts w:cstheme="minorHAnsi"/>
                <w:i/>
                <w:lang w:val="en-US"/>
              </w:rPr>
              <w:t>can focus better …</w:t>
            </w:r>
            <w:r>
              <w:rPr>
                <w:rFonts w:cstheme="minorHAnsi"/>
                <w:lang w:val="en-US"/>
              </w:rPr>
              <w:t>” (pre-interventionally)</w:t>
            </w:r>
          </w:p>
          <w:p w:rsidR="00A15931" w:rsidRDefault="00067E78" w:rsidP="006D3A5E">
            <w:pPr>
              <w:rPr>
                <w:rFonts w:cstheme="minorHAnsi"/>
                <w:lang w:val="en-US"/>
              </w:rPr>
            </w:pPr>
            <w:r>
              <w:rPr>
                <w:rFonts w:cstheme="minorHAnsi"/>
                <w:i/>
                <w:lang w:val="en-US"/>
              </w:rPr>
              <w:t>“</w:t>
            </w:r>
            <w:r w:rsidRPr="00067E78">
              <w:rPr>
                <w:rFonts w:cstheme="minorHAnsi"/>
                <w:i/>
                <w:lang w:val="en-US"/>
              </w:rPr>
              <w:t xml:space="preserve">at first, </w:t>
            </w:r>
            <w:r>
              <w:rPr>
                <w:rFonts w:cstheme="minorHAnsi"/>
                <w:i/>
                <w:lang w:val="en-US"/>
              </w:rPr>
              <w:t>I</w:t>
            </w:r>
            <w:r w:rsidRPr="00067E78">
              <w:rPr>
                <w:rFonts w:cstheme="minorHAnsi"/>
                <w:i/>
                <w:lang w:val="en-US"/>
              </w:rPr>
              <w:t xml:space="preserve"> wanted to leave the g</w:t>
            </w:r>
            <w:r>
              <w:rPr>
                <w:rFonts w:cstheme="minorHAnsi"/>
                <w:i/>
                <w:lang w:val="en-US"/>
              </w:rPr>
              <w:t>roup … but as time passed, I</w:t>
            </w:r>
            <w:r w:rsidRPr="00067E78">
              <w:rPr>
                <w:rFonts w:cstheme="minorHAnsi"/>
                <w:i/>
                <w:lang w:val="en-US"/>
              </w:rPr>
              <w:t xml:space="preserve"> was able to express </w:t>
            </w:r>
            <w:r>
              <w:rPr>
                <w:rFonts w:cstheme="minorHAnsi"/>
                <w:i/>
                <w:lang w:val="en-US"/>
              </w:rPr>
              <w:t>myself</w:t>
            </w:r>
            <w:r w:rsidRPr="00067E78">
              <w:rPr>
                <w:rFonts w:cstheme="minorHAnsi"/>
                <w:i/>
                <w:lang w:val="en-US"/>
              </w:rPr>
              <w:t xml:space="preserve"> easier or accept other’s opinions and advice … but the persis</w:t>
            </w:r>
            <w:r w:rsidR="00B57F13">
              <w:rPr>
                <w:rFonts w:cstheme="minorHAnsi"/>
                <w:i/>
                <w:lang w:val="en-US"/>
              </w:rPr>
              <w:t xml:space="preserve">tence this research taught me lead me </w:t>
            </w:r>
            <w:r w:rsidRPr="00067E78">
              <w:rPr>
                <w:rFonts w:cstheme="minorHAnsi"/>
                <w:i/>
                <w:lang w:val="en-US"/>
              </w:rPr>
              <w:t xml:space="preserve">to make it through the end of the sessions … working with a group has affected </w:t>
            </w:r>
            <w:r w:rsidR="00B57F13">
              <w:rPr>
                <w:rFonts w:cstheme="minorHAnsi"/>
                <w:i/>
                <w:lang w:val="en-US"/>
              </w:rPr>
              <w:t>me</w:t>
            </w:r>
            <w:r w:rsidRPr="00067E78">
              <w:rPr>
                <w:rFonts w:cstheme="minorHAnsi"/>
                <w:i/>
                <w:lang w:val="en-US"/>
              </w:rPr>
              <w:t xml:space="preserve"> in</w:t>
            </w:r>
            <w:r w:rsidR="00B57F13">
              <w:rPr>
                <w:rFonts w:cstheme="minorHAnsi"/>
                <w:i/>
                <w:lang w:val="en-US"/>
              </w:rPr>
              <w:t xml:space="preserve"> a positive way. It taught me </w:t>
            </w:r>
            <w:r w:rsidRPr="00067E78">
              <w:rPr>
                <w:rFonts w:cstheme="minorHAnsi"/>
                <w:i/>
                <w:lang w:val="en-US"/>
              </w:rPr>
              <w:t>to be patie</w:t>
            </w:r>
            <w:r w:rsidR="00B57F13">
              <w:rPr>
                <w:rFonts w:cstheme="minorHAnsi"/>
                <w:i/>
                <w:lang w:val="en-US"/>
              </w:rPr>
              <w:t>nt and listen carefully to my</w:t>
            </w:r>
            <w:r w:rsidRPr="00067E78">
              <w:rPr>
                <w:rFonts w:cstheme="minorHAnsi"/>
                <w:i/>
                <w:lang w:val="en-US"/>
              </w:rPr>
              <w:t xml:space="preserve"> colleagues …</w:t>
            </w:r>
            <w:r w:rsidR="00B57F13">
              <w:rPr>
                <w:rFonts w:cstheme="minorHAnsi"/>
                <w:lang w:val="en-US"/>
              </w:rPr>
              <w:t>”</w:t>
            </w:r>
            <w:r w:rsidR="00194004">
              <w:rPr>
                <w:rFonts w:cstheme="minorHAnsi"/>
                <w:lang w:val="en-US"/>
              </w:rPr>
              <w:t xml:space="preserve"> (post-interventionally)</w:t>
            </w:r>
          </w:p>
          <w:p w:rsidR="006D3A5E" w:rsidRPr="006D3A5E" w:rsidRDefault="00194004" w:rsidP="000A280A">
            <w:pPr>
              <w:rPr>
                <w:lang w:val="en-US"/>
              </w:rPr>
            </w:pPr>
            <w:r w:rsidRPr="00194004">
              <w:rPr>
                <w:rFonts w:cstheme="minorHAnsi"/>
                <w:lang w:val="en-US"/>
              </w:rPr>
              <w:t>“</w:t>
            </w:r>
            <w:r>
              <w:rPr>
                <w:rFonts w:cstheme="minorHAnsi"/>
                <w:i/>
                <w:lang w:val="en-US"/>
              </w:rPr>
              <w:t xml:space="preserve">I’m </w:t>
            </w:r>
            <w:r w:rsidRPr="00194004">
              <w:rPr>
                <w:rFonts w:cstheme="minorHAnsi"/>
                <w:i/>
                <w:lang w:val="en-US"/>
              </w:rPr>
              <w:t>going to search for another research project or group workshops to participate in … looking forward to the next challenges and how</w:t>
            </w:r>
            <w:r>
              <w:rPr>
                <w:rFonts w:cstheme="minorHAnsi"/>
                <w:i/>
                <w:lang w:val="en-US"/>
              </w:rPr>
              <w:t xml:space="preserve"> I am </w:t>
            </w:r>
            <w:r w:rsidRPr="00194004">
              <w:rPr>
                <w:rFonts w:cstheme="minorHAnsi"/>
                <w:i/>
                <w:lang w:val="en-US"/>
              </w:rPr>
              <w:t>going to be able to face them …</w:t>
            </w:r>
            <w:r>
              <w:rPr>
                <w:rFonts w:cstheme="minorHAnsi"/>
                <w:lang w:val="en-US"/>
              </w:rPr>
              <w:t xml:space="preserve">”, </w:t>
            </w:r>
            <w:r w:rsidRPr="00194004">
              <w:rPr>
                <w:rFonts w:cstheme="minorHAnsi"/>
                <w:lang w:val="en-US"/>
              </w:rPr>
              <w:t>“</w:t>
            </w:r>
            <w:r w:rsidRPr="00194004">
              <w:rPr>
                <w:rFonts w:cstheme="minorHAnsi"/>
                <w:i/>
                <w:lang w:val="en-US"/>
              </w:rPr>
              <w:t xml:space="preserve">dilemmas can always occur in every stage of </w:t>
            </w:r>
            <w:r>
              <w:rPr>
                <w:rFonts w:cstheme="minorHAnsi"/>
                <w:i/>
                <w:lang w:val="en-US"/>
              </w:rPr>
              <w:t>our</w:t>
            </w:r>
            <w:r w:rsidRPr="00194004">
              <w:rPr>
                <w:rFonts w:cstheme="minorHAnsi"/>
                <w:i/>
                <w:lang w:val="en-US"/>
              </w:rPr>
              <w:t xml:space="preserve"> scientific career</w:t>
            </w:r>
            <w:r w:rsidRPr="00194004">
              <w:rPr>
                <w:rFonts w:cstheme="minorHAnsi"/>
                <w:lang w:val="en-US"/>
              </w:rPr>
              <w:t xml:space="preserve">”, </w:t>
            </w:r>
            <w:r>
              <w:rPr>
                <w:rFonts w:cstheme="minorHAnsi"/>
                <w:lang w:val="en-US"/>
              </w:rPr>
              <w:t>“</w:t>
            </w:r>
            <w:r w:rsidRPr="00194004">
              <w:rPr>
                <w:rFonts w:cstheme="minorHAnsi"/>
                <w:i/>
                <w:lang w:val="en-US"/>
              </w:rPr>
              <w:t>the point is</w:t>
            </w:r>
            <w:r>
              <w:rPr>
                <w:rFonts w:cstheme="minorHAnsi"/>
                <w:lang w:val="en-US"/>
              </w:rPr>
              <w:t xml:space="preserve"> </w:t>
            </w:r>
            <w:r w:rsidRPr="00194004">
              <w:rPr>
                <w:rFonts w:cstheme="minorHAnsi"/>
                <w:i/>
                <w:lang w:val="en-US"/>
              </w:rPr>
              <w:t>to find ways to overcome problems</w:t>
            </w:r>
            <w:r w:rsidRPr="00194004">
              <w:rPr>
                <w:rFonts w:cstheme="minorHAnsi"/>
                <w:lang w:val="en-US"/>
              </w:rPr>
              <w:t>”, “</w:t>
            </w:r>
            <w:r w:rsidRPr="00194004">
              <w:rPr>
                <w:rFonts w:cstheme="minorHAnsi"/>
                <w:i/>
                <w:lang w:val="en-US"/>
              </w:rPr>
              <w:t xml:space="preserve">not being manipulated by successes or failures but </w:t>
            </w:r>
            <w:r>
              <w:rPr>
                <w:rFonts w:cstheme="minorHAnsi"/>
                <w:i/>
                <w:lang w:val="en-US"/>
              </w:rPr>
              <w:t>we</w:t>
            </w:r>
            <w:r w:rsidRPr="00194004">
              <w:rPr>
                <w:rFonts w:cstheme="minorHAnsi"/>
                <w:i/>
                <w:lang w:val="en-US"/>
              </w:rPr>
              <w:t xml:space="preserve"> should have self-control</w:t>
            </w:r>
            <w:r w:rsidRPr="00194004">
              <w:rPr>
                <w:rFonts w:cstheme="minorHAnsi"/>
                <w:lang w:val="en-US"/>
              </w:rPr>
              <w:t>”</w:t>
            </w:r>
            <w:r>
              <w:rPr>
                <w:rFonts w:cstheme="minorHAnsi"/>
                <w:lang w:val="en-US"/>
              </w:rPr>
              <w:t xml:space="preserve"> (transformed frame of reference)</w:t>
            </w:r>
          </w:p>
        </w:tc>
      </w:tr>
    </w:tbl>
    <w:p w:rsidR="0043401B" w:rsidRPr="0043401B" w:rsidRDefault="0043401B" w:rsidP="0043401B">
      <w:pPr>
        <w:rPr>
          <w:lang w:val="en-US"/>
        </w:rPr>
      </w:pPr>
    </w:p>
    <w:p w:rsidR="0043401B" w:rsidRPr="0043401B" w:rsidRDefault="0043401B" w:rsidP="00A82E73">
      <w:pPr>
        <w:ind w:firstLine="284"/>
        <w:rPr>
          <w:lang w:val="en-US"/>
        </w:rPr>
      </w:pPr>
      <w:r w:rsidRPr="0043401B">
        <w:rPr>
          <w:lang w:val="en-US"/>
        </w:rPr>
        <w:t xml:space="preserve">Finally, </w:t>
      </w:r>
      <w:r w:rsidR="00600E7A">
        <w:rPr>
          <w:lang w:val="en-US"/>
        </w:rPr>
        <w:t>when invited to envision their future, in the introducto</w:t>
      </w:r>
      <w:r w:rsidRPr="0043401B">
        <w:rPr>
          <w:lang w:val="en-US"/>
        </w:rPr>
        <w:t xml:space="preserve">ry discussion, </w:t>
      </w:r>
      <w:r w:rsidR="00062B90">
        <w:rPr>
          <w:lang w:val="en-US"/>
        </w:rPr>
        <w:t xml:space="preserve">prior to the research, </w:t>
      </w:r>
      <w:r w:rsidRPr="0043401B">
        <w:rPr>
          <w:lang w:val="en-US"/>
        </w:rPr>
        <w:t>the students</w:t>
      </w:r>
      <w:r w:rsidR="00600E7A">
        <w:rPr>
          <w:lang w:val="en-US"/>
        </w:rPr>
        <w:t xml:space="preserve"> describe their professional career in strictly technical terms, considering themselves mostly as ‘performers’</w:t>
      </w:r>
      <w:r w:rsidR="007C3158">
        <w:rPr>
          <w:lang w:val="en-US"/>
        </w:rPr>
        <w:t xml:space="preserve">, or ‘employees’ </w:t>
      </w:r>
      <w:r w:rsidR="00600E7A">
        <w:rPr>
          <w:lang w:val="en-US"/>
        </w:rPr>
        <w:t xml:space="preserve">rather than ‘agents’ or ‘game changers’. Nonetheless, nearing </w:t>
      </w:r>
      <w:r w:rsidRPr="0043401B">
        <w:rPr>
          <w:lang w:val="en-US"/>
        </w:rPr>
        <w:t xml:space="preserve">the end of the academic year, after completion of the research process, a different picture emerges from the data (Table 3). </w:t>
      </w:r>
      <w:r w:rsidR="007C3158">
        <w:rPr>
          <w:lang w:val="en-US"/>
        </w:rPr>
        <w:t xml:space="preserve">When the students are confronted with the same question, they provide a discernibly different perspective of themselves. </w:t>
      </w:r>
      <w:r w:rsidRPr="0043401B">
        <w:rPr>
          <w:lang w:val="en-US"/>
        </w:rPr>
        <w:t xml:space="preserve">They place particular emphasis on issues such as </w:t>
      </w:r>
      <w:r w:rsidR="00600E7A">
        <w:rPr>
          <w:lang w:val="en-US"/>
        </w:rPr>
        <w:t xml:space="preserve">determination, and </w:t>
      </w:r>
      <w:r w:rsidRPr="0043401B">
        <w:rPr>
          <w:lang w:val="en-US"/>
        </w:rPr>
        <w:t>initiative</w:t>
      </w:r>
      <w:r w:rsidR="00600E7A">
        <w:rPr>
          <w:lang w:val="en-US"/>
        </w:rPr>
        <w:t>.</w:t>
      </w:r>
      <w:r w:rsidRPr="0043401B">
        <w:rPr>
          <w:lang w:val="en-US"/>
        </w:rPr>
        <w:t xml:space="preserve"> Furthermore, they seem to go a step further by </w:t>
      </w:r>
      <w:r w:rsidR="00600E7A">
        <w:rPr>
          <w:lang w:val="en-US"/>
        </w:rPr>
        <w:t xml:space="preserve">interpreting </w:t>
      </w:r>
      <w:r w:rsidRPr="0043401B">
        <w:rPr>
          <w:lang w:val="en-US"/>
        </w:rPr>
        <w:t>these emerging assumptions as critical for the scienti</w:t>
      </w:r>
      <w:r w:rsidR="00600E7A">
        <w:rPr>
          <w:lang w:val="en-US"/>
        </w:rPr>
        <w:t xml:space="preserve">st, thus validating their transformed view of the role, </w:t>
      </w:r>
      <w:r w:rsidRPr="0043401B">
        <w:rPr>
          <w:lang w:val="en-US"/>
        </w:rPr>
        <w:t xml:space="preserve">and mission of a </w:t>
      </w:r>
      <w:r w:rsidR="00600E7A">
        <w:rPr>
          <w:lang w:val="en-US"/>
        </w:rPr>
        <w:t xml:space="preserve">geotechnical </w:t>
      </w:r>
      <w:r w:rsidRPr="0043401B">
        <w:rPr>
          <w:lang w:val="en-US"/>
        </w:rPr>
        <w:t>scientist, as discussed above.</w:t>
      </w:r>
    </w:p>
    <w:p w:rsidR="00034315" w:rsidRDefault="0043401B" w:rsidP="00A82E73">
      <w:pPr>
        <w:ind w:firstLine="284"/>
        <w:rPr>
          <w:lang w:val="en-US"/>
        </w:rPr>
      </w:pPr>
      <w:r w:rsidRPr="0043401B">
        <w:rPr>
          <w:lang w:val="en-US"/>
        </w:rPr>
        <w:t>They internalize and appropriate the concepts of pioneering, autonomous thinking and action, and successfully addressing challenges</w:t>
      </w:r>
      <w:r w:rsidR="00600E7A">
        <w:rPr>
          <w:lang w:val="en-US"/>
        </w:rPr>
        <w:t>,</w:t>
      </w:r>
      <w:r w:rsidRPr="0043401B">
        <w:rPr>
          <w:lang w:val="en-US"/>
        </w:rPr>
        <w:t xml:space="preserve"> and incorporate them into their new understandings of the scientist's mission. According to </w:t>
      </w:r>
      <w:proofErr w:type="spellStart"/>
      <w:r w:rsidRPr="0043401B">
        <w:rPr>
          <w:lang w:val="en-US"/>
        </w:rPr>
        <w:t>Housen</w:t>
      </w:r>
      <w:proofErr w:type="spellEnd"/>
      <w:r w:rsidRPr="0043401B">
        <w:rPr>
          <w:lang w:val="en-US"/>
        </w:rPr>
        <w:t xml:space="preserve"> (2002), content transfer, that is, critical thinking that is transferre</w:t>
      </w:r>
      <w:r w:rsidR="00CD0F20">
        <w:rPr>
          <w:lang w:val="en-US"/>
        </w:rPr>
        <w:t>d from one situation to another</w:t>
      </w:r>
      <w:r w:rsidRPr="0043401B">
        <w:rPr>
          <w:lang w:val="en-US"/>
        </w:rPr>
        <w:t xml:space="preserve"> is a clear indication of transformation.</w:t>
      </w:r>
    </w:p>
    <w:p w:rsidR="000A280A" w:rsidRPr="000A280A" w:rsidRDefault="000A280A" w:rsidP="0043401B">
      <w:pPr>
        <w:rPr>
          <w:sz w:val="24"/>
          <w:szCs w:val="24"/>
          <w:lang w:val="en-US"/>
        </w:rPr>
      </w:pPr>
    </w:p>
    <w:p w:rsidR="000A280A" w:rsidRPr="000A280A" w:rsidRDefault="000A280A" w:rsidP="000A280A">
      <w:pPr>
        <w:jc w:val="center"/>
        <w:rPr>
          <w:b/>
          <w:color w:val="FF0000"/>
          <w:lang w:val="en-US"/>
        </w:rPr>
      </w:pPr>
      <w:proofErr w:type="gramStart"/>
      <w:r w:rsidRPr="000A280A">
        <w:rPr>
          <w:b/>
          <w:color w:val="FF0000"/>
          <w:lang w:val="en-US"/>
        </w:rPr>
        <w:t>Table 3.</w:t>
      </w:r>
      <w:proofErr w:type="gramEnd"/>
      <w:r w:rsidRPr="000A280A">
        <w:rPr>
          <w:b/>
          <w:color w:val="FF0000"/>
          <w:lang w:val="en-US"/>
        </w:rPr>
        <w:t xml:space="preserve"> Transformed Frame of Reference for Agency</w:t>
      </w:r>
    </w:p>
    <w:tbl>
      <w:tblPr>
        <w:tblStyle w:val="a6"/>
        <w:tblW w:w="0" w:type="auto"/>
        <w:tblLook w:val="04A0"/>
      </w:tblPr>
      <w:tblGrid>
        <w:gridCol w:w="8522"/>
      </w:tblGrid>
      <w:tr w:rsidR="00600E7A" w:rsidRPr="00B73D34" w:rsidTr="00600E7A">
        <w:tc>
          <w:tcPr>
            <w:tcW w:w="8522" w:type="dxa"/>
          </w:tcPr>
          <w:p w:rsidR="00600E7A" w:rsidRPr="007C3158" w:rsidRDefault="007C3158" w:rsidP="007C3158">
            <w:pPr>
              <w:jc w:val="center"/>
              <w:rPr>
                <w:b/>
                <w:lang w:val="en-US"/>
              </w:rPr>
            </w:pPr>
            <w:r w:rsidRPr="007C3158">
              <w:rPr>
                <w:b/>
                <w:lang w:val="en-US"/>
              </w:rPr>
              <w:t>Invited to envision themselves, and their professional future, ten years from now, the students responded…</w:t>
            </w:r>
          </w:p>
        </w:tc>
      </w:tr>
      <w:tr w:rsidR="007C3158" w:rsidRPr="00B73D34" w:rsidTr="007C3158">
        <w:tc>
          <w:tcPr>
            <w:tcW w:w="8522" w:type="dxa"/>
          </w:tcPr>
          <w:p w:rsidR="007C3158" w:rsidRDefault="007C3158" w:rsidP="0043401B">
            <w:pPr>
              <w:rPr>
                <w:b/>
                <w:lang w:val="en-US"/>
              </w:rPr>
            </w:pPr>
            <w:r>
              <w:rPr>
                <w:b/>
                <w:lang w:val="en-US"/>
              </w:rPr>
              <w:lastRenderedPageBreak/>
              <w:t>Student 3</w:t>
            </w:r>
          </w:p>
          <w:p w:rsidR="007C3158" w:rsidRDefault="007C3158" w:rsidP="0043401B">
            <w:pPr>
              <w:rPr>
                <w:rFonts w:cstheme="minorHAnsi"/>
                <w:lang w:val="en-US"/>
              </w:rPr>
            </w:pPr>
            <w:r w:rsidRPr="007C3158">
              <w:rPr>
                <w:rFonts w:cstheme="minorHAnsi"/>
                <w:lang w:val="en-US"/>
              </w:rPr>
              <w:t>“</w:t>
            </w:r>
            <w:r w:rsidRPr="007C3158">
              <w:rPr>
                <w:rFonts w:cstheme="minorHAnsi"/>
                <w:i/>
                <w:lang w:val="en-US"/>
              </w:rPr>
              <w:t>with a stable job, in a [job position], advising people … being in a lab …</w:t>
            </w:r>
            <w:r w:rsidRPr="007C3158">
              <w:rPr>
                <w:rFonts w:cstheme="minorHAnsi"/>
                <w:lang w:val="en-US"/>
              </w:rPr>
              <w:t>”</w:t>
            </w:r>
            <w:r>
              <w:rPr>
                <w:rFonts w:cstheme="minorHAnsi"/>
                <w:lang w:val="en-US"/>
              </w:rPr>
              <w:t xml:space="preserve"> (pre-interventionally)</w:t>
            </w:r>
          </w:p>
          <w:p w:rsidR="007C402A" w:rsidRDefault="007C3158" w:rsidP="007C3158">
            <w:pPr>
              <w:rPr>
                <w:rFonts w:cstheme="minorHAnsi"/>
                <w:i/>
                <w:lang w:val="en-US"/>
              </w:rPr>
            </w:pPr>
            <w:r w:rsidRPr="007C3158">
              <w:rPr>
                <w:rFonts w:cstheme="minorHAnsi"/>
                <w:lang w:val="en-US"/>
              </w:rPr>
              <w:t>“</w:t>
            </w:r>
            <w:r w:rsidRPr="007C3158">
              <w:rPr>
                <w:rFonts w:cstheme="minorHAnsi"/>
                <w:i/>
                <w:lang w:val="en-US"/>
              </w:rPr>
              <w:t xml:space="preserve">could possibly picture </w:t>
            </w:r>
            <w:r>
              <w:rPr>
                <w:rFonts w:cstheme="minorHAnsi"/>
                <w:i/>
                <w:lang w:val="en-US"/>
              </w:rPr>
              <w:t>myself</w:t>
            </w:r>
            <w:r w:rsidRPr="007C3158">
              <w:rPr>
                <w:rFonts w:cstheme="minorHAnsi"/>
                <w:i/>
                <w:lang w:val="en-US"/>
              </w:rPr>
              <w:t xml:space="preserve"> teaching … being a member of a research team … more comfortable with sharing </w:t>
            </w:r>
            <w:r>
              <w:rPr>
                <w:rFonts w:cstheme="minorHAnsi"/>
                <w:i/>
                <w:lang w:val="en-US"/>
              </w:rPr>
              <w:t>my</w:t>
            </w:r>
            <w:r w:rsidRPr="007C3158">
              <w:rPr>
                <w:rFonts w:cstheme="minorHAnsi"/>
                <w:i/>
                <w:lang w:val="en-US"/>
              </w:rPr>
              <w:t xml:space="preserve"> ideas …</w:t>
            </w:r>
            <w:r w:rsidR="007C402A">
              <w:rPr>
                <w:rFonts w:cstheme="minorHAnsi"/>
                <w:i/>
                <w:lang w:val="en-US"/>
              </w:rPr>
              <w:t xml:space="preserve">” </w:t>
            </w:r>
            <w:r w:rsidR="007C402A" w:rsidRPr="007C402A">
              <w:rPr>
                <w:rFonts w:cstheme="minorHAnsi"/>
                <w:lang w:val="en-US"/>
              </w:rPr>
              <w:t>(post-interventionally)</w:t>
            </w:r>
          </w:p>
          <w:p w:rsidR="007C402A" w:rsidRPr="007C3158" w:rsidRDefault="007C402A" w:rsidP="007C3158">
            <w:pPr>
              <w:rPr>
                <w:rFonts w:cstheme="minorHAnsi"/>
                <w:lang w:val="en-US"/>
              </w:rPr>
            </w:pPr>
            <w:r>
              <w:rPr>
                <w:rFonts w:cstheme="minorHAnsi"/>
                <w:i/>
                <w:lang w:val="en-US"/>
              </w:rPr>
              <w:t>“</w:t>
            </w:r>
            <w:r w:rsidR="007C3158" w:rsidRPr="007C3158">
              <w:rPr>
                <w:rFonts w:cstheme="minorHAnsi"/>
                <w:i/>
                <w:lang w:val="en-US"/>
              </w:rPr>
              <w:t xml:space="preserve">now picture </w:t>
            </w:r>
            <w:r w:rsidR="007C3158">
              <w:rPr>
                <w:rFonts w:cstheme="minorHAnsi"/>
                <w:i/>
                <w:lang w:val="en-US"/>
              </w:rPr>
              <w:t xml:space="preserve">myself </w:t>
            </w:r>
            <w:r w:rsidR="007C3158" w:rsidRPr="007C3158">
              <w:rPr>
                <w:rFonts w:cstheme="minorHAnsi"/>
                <w:i/>
                <w:lang w:val="en-US"/>
              </w:rPr>
              <w:t xml:space="preserve">in many </w:t>
            </w:r>
            <w:proofErr w:type="spellStart"/>
            <w:r w:rsidR="007C3158" w:rsidRPr="007C3158">
              <w:rPr>
                <w:rFonts w:cstheme="minorHAnsi"/>
                <w:i/>
                <w:lang w:val="en-US"/>
              </w:rPr>
              <w:t>situationships</w:t>
            </w:r>
            <w:proofErr w:type="spellEnd"/>
            <w:r w:rsidR="007C3158" w:rsidRPr="007C3158">
              <w:rPr>
                <w:rFonts w:cstheme="minorHAnsi"/>
                <w:i/>
                <w:lang w:val="en-US"/>
              </w:rPr>
              <w:t xml:space="preserve"> and work </w:t>
            </w:r>
            <w:proofErr w:type="spellStart"/>
            <w:r w:rsidR="007C3158" w:rsidRPr="007C3158">
              <w:rPr>
                <w:rFonts w:cstheme="minorHAnsi"/>
                <w:i/>
                <w:lang w:val="en-US"/>
              </w:rPr>
              <w:t>invironments</w:t>
            </w:r>
            <w:proofErr w:type="spellEnd"/>
            <w:r w:rsidR="007C3158" w:rsidRPr="007C3158">
              <w:rPr>
                <w:rFonts w:cstheme="minorHAnsi"/>
                <w:lang w:val="en-US"/>
              </w:rPr>
              <w:t>”</w:t>
            </w:r>
            <w:r>
              <w:rPr>
                <w:rFonts w:cstheme="minorHAnsi"/>
                <w:lang w:val="en-US"/>
              </w:rPr>
              <w:t xml:space="preserve"> (transformed frame of reference)</w:t>
            </w:r>
          </w:p>
        </w:tc>
      </w:tr>
      <w:tr w:rsidR="007C3158" w:rsidRPr="00B73D34" w:rsidTr="007C3158">
        <w:tc>
          <w:tcPr>
            <w:tcW w:w="8522" w:type="dxa"/>
          </w:tcPr>
          <w:p w:rsidR="007C3158" w:rsidRDefault="004E2EC5" w:rsidP="0043401B">
            <w:pPr>
              <w:rPr>
                <w:b/>
                <w:lang w:val="en-US"/>
              </w:rPr>
            </w:pPr>
            <w:r>
              <w:rPr>
                <w:b/>
                <w:lang w:val="en-US"/>
              </w:rPr>
              <w:t>Student 7</w:t>
            </w:r>
          </w:p>
          <w:p w:rsidR="004E2EC5" w:rsidRDefault="004E2EC5" w:rsidP="0043401B">
            <w:pPr>
              <w:rPr>
                <w:lang w:val="en-US"/>
              </w:rPr>
            </w:pPr>
            <w:r w:rsidRPr="004E2EC5">
              <w:rPr>
                <w:lang w:val="en-US"/>
              </w:rPr>
              <w:t>“</w:t>
            </w:r>
            <w:r>
              <w:rPr>
                <w:i/>
                <w:lang w:val="en-US"/>
              </w:rPr>
              <w:t>I don’t know for sure, maybe, I</w:t>
            </w:r>
            <w:r w:rsidRPr="004E2EC5">
              <w:rPr>
                <w:i/>
                <w:lang w:val="en-US"/>
              </w:rPr>
              <w:t xml:space="preserve"> will work in</w:t>
            </w:r>
            <w:r>
              <w:rPr>
                <w:i/>
                <w:lang w:val="en-US"/>
              </w:rPr>
              <w:t xml:space="preserve"> a [place of work], maybe I </w:t>
            </w:r>
            <w:r w:rsidRPr="004E2EC5">
              <w:rPr>
                <w:i/>
                <w:lang w:val="en-US"/>
              </w:rPr>
              <w:t>will work i</w:t>
            </w:r>
            <w:r>
              <w:rPr>
                <w:i/>
                <w:lang w:val="en-US"/>
              </w:rPr>
              <w:t>n a lab …. I don’t</w:t>
            </w:r>
            <w:r w:rsidRPr="004E2EC5">
              <w:rPr>
                <w:i/>
                <w:lang w:val="en-US"/>
              </w:rPr>
              <w:t xml:space="preserve"> know for sure</w:t>
            </w:r>
            <w:r>
              <w:rPr>
                <w:lang w:val="en-US"/>
              </w:rPr>
              <w:t>” (pre-interventionally)</w:t>
            </w:r>
          </w:p>
          <w:p w:rsidR="004E2EC5" w:rsidRDefault="00420C55" w:rsidP="0043401B">
            <w:pPr>
              <w:rPr>
                <w:lang w:val="en-US"/>
              </w:rPr>
            </w:pPr>
            <w:r w:rsidRPr="00420C55">
              <w:rPr>
                <w:lang w:val="en-US"/>
              </w:rPr>
              <w:t>“</w:t>
            </w:r>
            <w:r>
              <w:rPr>
                <w:i/>
                <w:lang w:val="en-US"/>
              </w:rPr>
              <w:t xml:space="preserve">I am indecisive … I am </w:t>
            </w:r>
            <w:r w:rsidRPr="00420C55">
              <w:rPr>
                <w:i/>
                <w:lang w:val="en-US"/>
              </w:rPr>
              <w:t>thinking about it”,</w:t>
            </w:r>
            <w:r>
              <w:rPr>
                <w:i/>
                <w:lang w:val="en-US"/>
              </w:rPr>
              <w:t xml:space="preserve"> “I </w:t>
            </w:r>
            <w:r w:rsidRPr="00420C55">
              <w:rPr>
                <w:i/>
                <w:lang w:val="en-US"/>
              </w:rPr>
              <w:t>could think of</w:t>
            </w:r>
            <w:r>
              <w:rPr>
                <w:i/>
                <w:lang w:val="en-US"/>
              </w:rPr>
              <w:t xml:space="preserve"> myself</w:t>
            </w:r>
            <w:r w:rsidRPr="00420C55">
              <w:rPr>
                <w:i/>
                <w:lang w:val="en-US"/>
              </w:rPr>
              <w:t xml:space="preserve"> as a scientist, </w:t>
            </w:r>
            <w:r>
              <w:rPr>
                <w:i/>
                <w:lang w:val="en-US"/>
              </w:rPr>
              <w:t xml:space="preserve">and </w:t>
            </w:r>
            <w:r w:rsidRPr="00420C55">
              <w:rPr>
                <w:i/>
                <w:lang w:val="en-US"/>
              </w:rPr>
              <w:t>researcher …</w:t>
            </w:r>
            <w:r w:rsidR="00D840FF">
              <w:rPr>
                <w:i/>
                <w:lang w:val="en-US"/>
              </w:rPr>
              <w:t xml:space="preserve"> </w:t>
            </w:r>
            <w:r w:rsidRPr="00420C55">
              <w:rPr>
                <w:i/>
                <w:lang w:val="en-US"/>
              </w:rPr>
              <w:t>as</w:t>
            </w:r>
            <w:r>
              <w:rPr>
                <w:i/>
                <w:lang w:val="en-US"/>
              </w:rPr>
              <w:t xml:space="preserve"> I have </w:t>
            </w:r>
            <w:r w:rsidRPr="00420C55">
              <w:rPr>
                <w:i/>
                <w:lang w:val="en-US"/>
              </w:rPr>
              <w:t xml:space="preserve">learnt to work in a research group … teaching in a school or university, </w:t>
            </w:r>
            <w:r w:rsidR="00D840FF">
              <w:rPr>
                <w:i/>
                <w:lang w:val="en-US"/>
              </w:rPr>
              <w:t xml:space="preserve">especially for me </w:t>
            </w:r>
            <w:r w:rsidRPr="00420C55">
              <w:rPr>
                <w:i/>
                <w:lang w:val="en-US"/>
              </w:rPr>
              <w:t>teaching is a possible career, something close to this</w:t>
            </w:r>
            <w:r>
              <w:rPr>
                <w:lang w:val="en-US"/>
              </w:rPr>
              <w:t>” (post-interventionally)</w:t>
            </w:r>
          </w:p>
          <w:p w:rsidR="007C402A" w:rsidRPr="007C3158" w:rsidRDefault="00CD0F20" w:rsidP="00CD0F20">
            <w:pPr>
              <w:rPr>
                <w:b/>
                <w:lang w:val="en-US"/>
              </w:rPr>
            </w:pPr>
            <w:r>
              <w:rPr>
                <w:i/>
                <w:lang w:val="en-US"/>
              </w:rPr>
              <w:t xml:space="preserve">“I </w:t>
            </w:r>
            <w:r w:rsidRPr="00CD0F20">
              <w:rPr>
                <w:i/>
                <w:lang w:val="en-US"/>
              </w:rPr>
              <w:t>can have many different identities at the same time (scientist, researcher, leader, teacher etc) whi</w:t>
            </w:r>
            <w:r>
              <w:rPr>
                <w:i/>
                <w:lang w:val="en-US"/>
              </w:rPr>
              <w:t xml:space="preserve">ch will make it easier for me to choose my </w:t>
            </w:r>
            <w:r w:rsidRPr="00CD0F20">
              <w:rPr>
                <w:i/>
                <w:lang w:val="en-US"/>
              </w:rPr>
              <w:t>career field in the future this way</w:t>
            </w:r>
            <w:r w:rsidRPr="00CD0F20">
              <w:rPr>
                <w:lang w:val="en-US"/>
              </w:rPr>
              <w:t>”</w:t>
            </w:r>
            <w:r>
              <w:rPr>
                <w:lang w:val="en-US"/>
              </w:rPr>
              <w:t xml:space="preserve"> (transformed frame of reference)</w:t>
            </w:r>
          </w:p>
        </w:tc>
      </w:tr>
    </w:tbl>
    <w:p w:rsidR="001A699B" w:rsidRPr="000A280A" w:rsidRDefault="001A699B" w:rsidP="00CD0F20">
      <w:pPr>
        <w:jc w:val="center"/>
        <w:rPr>
          <w:b/>
          <w:lang w:val="en-US"/>
        </w:rPr>
      </w:pPr>
    </w:p>
    <w:p w:rsidR="00344536" w:rsidRPr="00344536" w:rsidRDefault="00147AC4" w:rsidP="00A82E73">
      <w:pPr>
        <w:ind w:firstLine="284"/>
        <w:rPr>
          <w:lang w:val="en-US"/>
        </w:rPr>
      </w:pPr>
      <w:r>
        <w:rPr>
          <w:lang w:val="en-US"/>
        </w:rPr>
        <w:t xml:space="preserve">Drawing on the students’ narratives, </w:t>
      </w:r>
      <w:r w:rsidR="00344536" w:rsidRPr="00344536">
        <w:rPr>
          <w:lang w:val="en-US"/>
        </w:rPr>
        <w:t xml:space="preserve">osmosis of the Natural Sciences with the Humanities in the action research framework described here appears to have </w:t>
      </w:r>
      <w:r>
        <w:rPr>
          <w:lang w:val="en-US"/>
        </w:rPr>
        <w:t>a positive impact on the Geotechnical Education students.</w:t>
      </w:r>
      <w:r w:rsidR="00344536" w:rsidRPr="00344536">
        <w:rPr>
          <w:lang w:val="en-US"/>
        </w:rPr>
        <w:t xml:space="preserve"> The students’ perspectives, reflecting </w:t>
      </w:r>
      <w:r>
        <w:rPr>
          <w:lang w:val="en-US"/>
        </w:rPr>
        <w:t>broadened</w:t>
      </w:r>
      <w:r w:rsidR="00344536" w:rsidRPr="00344536">
        <w:rPr>
          <w:lang w:val="en-US"/>
        </w:rPr>
        <w:t xml:space="preserve"> academic thinking and research </w:t>
      </w:r>
      <w:r>
        <w:rPr>
          <w:lang w:val="en-US"/>
        </w:rPr>
        <w:t>familiarization</w:t>
      </w:r>
      <w:r w:rsidR="00344536" w:rsidRPr="00344536">
        <w:rPr>
          <w:lang w:val="en-US"/>
        </w:rPr>
        <w:t>, constitute an interdisciplinary challenge for both fields.</w:t>
      </w:r>
    </w:p>
    <w:p w:rsidR="00344536" w:rsidRPr="00707BFE" w:rsidRDefault="00344536" w:rsidP="00344536">
      <w:pPr>
        <w:rPr>
          <w:sz w:val="24"/>
          <w:szCs w:val="24"/>
          <w:lang w:val="en-US"/>
        </w:rPr>
      </w:pPr>
    </w:p>
    <w:p w:rsidR="00344536" w:rsidRPr="00147AC4" w:rsidRDefault="00344536" w:rsidP="00147AC4">
      <w:pPr>
        <w:ind w:firstLine="284"/>
        <w:rPr>
          <w:b/>
          <w:lang w:val="en-US"/>
        </w:rPr>
      </w:pPr>
      <w:r w:rsidRPr="00147AC4">
        <w:rPr>
          <w:b/>
          <w:lang w:val="en-US"/>
        </w:rPr>
        <w:t>Conclusion</w:t>
      </w:r>
    </w:p>
    <w:p w:rsidR="00344536" w:rsidRPr="00344536" w:rsidRDefault="00344536" w:rsidP="00147AC4">
      <w:pPr>
        <w:ind w:firstLine="284"/>
        <w:rPr>
          <w:lang w:val="en-US"/>
        </w:rPr>
      </w:pPr>
      <w:r w:rsidRPr="00344536">
        <w:rPr>
          <w:lang w:val="en-US"/>
        </w:rPr>
        <w:t xml:space="preserve">The action research </w:t>
      </w:r>
      <w:r w:rsidR="00147AC4">
        <w:rPr>
          <w:lang w:val="en-US"/>
        </w:rPr>
        <w:t xml:space="preserve">study </w:t>
      </w:r>
      <w:r w:rsidRPr="00344536">
        <w:rPr>
          <w:lang w:val="en-US"/>
        </w:rPr>
        <w:t xml:space="preserve">presented here aimed to </w:t>
      </w:r>
      <w:r w:rsidR="007F1FF1">
        <w:rPr>
          <w:lang w:val="en-US"/>
        </w:rPr>
        <w:t xml:space="preserve">explore the potential of critical thinking to </w:t>
      </w:r>
      <w:r w:rsidR="00147AC4">
        <w:rPr>
          <w:lang w:val="en-US"/>
        </w:rPr>
        <w:t>induce</w:t>
      </w:r>
      <w:r w:rsidRPr="00344536">
        <w:rPr>
          <w:lang w:val="en-US"/>
        </w:rPr>
        <w:t xml:space="preserve"> transformation of assumptions, skills and </w:t>
      </w:r>
      <w:r w:rsidR="00147AC4">
        <w:rPr>
          <w:lang w:val="en-US"/>
        </w:rPr>
        <w:t>dispositions in undergraduate Geotechnical E</w:t>
      </w:r>
      <w:r w:rsidRPr="00344536">
        <w:rPr>
          <w:lang w:val="en-US"/>
        </w:rPr>
        <w:t xml:space="preserve">ducation. </w:t>
      </w:r>
      <w:r w:rsidR="007F1FF1">
        <w:rPr>
          <w:lang w:val="en-US"/>
        </w:rPr>
        <w:t>The methodology adopted in the context the present research was that of the intervention. In this context, t</w:t>
      </w:r>
      <w:r w:rsidRPr="00344536">
        <w:rPr>
          <w:lang w:val="en-US"/>
        </w:rPr>
        <w:t xml:space="preserve">hirteen </w:t>
      </w:r>
      <w:r w:rsidR="00147AC4">
        <w:rPr>
          <w:lang w:val="en-US"/>
        </w:rPr>
        <w:t>English</w:t>
      </w:r>
      <w:r w:rsidR="00912353">
        <w:rPr>
          <w:lang w:val="en-US"/>
        </w:rPr>
        <w:t xml:space="preserve"> L</w:t>
      </w:r>
      <w:r w:rsidRPr="00344536">
        <w:rPr>
          <w:lang w:val="en-US"/>
        </w:rPr>
        <w:t xml:space="preserve">anguage workshops were conducted in </w:t>
      </w:r>
      <w:r w:rsidR="00147AC4">
        <w:rPr>
          <w:lang w:val="en-US"/>
        </w:rPr>
        <w:t xml:space="preserve">the course of </w:t>
      </w:r>
      <w:r w:rsidRPr="00344536">
        <w:rPr>
          <w:lang w:val="en-US"/>
        </w:rPr>
        <w:t xml:space="preserve">one academic year. </w:t>
      </w:r>
      <w:r w:rsidR="007F1FF1">
        <w:rPr>
          <w:lang w:val="en-US"/>
        </w:rPr>
        <w:t xml:space="preserve">Data analysis was conducted using the qualitative approach. </w:t>
      </w:r>
      <w:r w:rsidRPr="00344536">
        <w:rPr>
          <w:lang w:val="en-US"/>
        </w:rPr>
        <w:t>A pre-intervention interview, a focus group</w:t>
      </w:r>
      <w:r w:rsidR="00147AC4">
        <w:rPr>
          <w:lang w:val="en-US"/>
        </w:rPr>
        <w:t xml:space="preserve"> discussion</w:t>
      </w:r>
      <w:r w:rsidRPr="00344536">
        <w:rPr>
          <w:lang w:val="en-US"/>
        </w:rPr>
        <w:t>, a post-intervention interview, the researcher's diary</w:t>
      </w:r>
      <w:r w:rsidR="00147AC4">
        <w:rPr>
          <w:lang w:val="en-US"/>
        </w:rPr>
        <w:t>,</w:t>
      </w:r>
      <w:r w:rsidRPr="00344536">
        <w:rPr>
          <w:lang w:val="en-US"/>
        </w:rPr>
        <w:t xml:space="preserve"> and the creative and critical thinking activities of the workshops provided the tools for data collection. From the initial analysis of the </w:t>
      </w:r>
      <w:r w:rsidR="007F1FF1">
        <w:rPr>
          <w:lang w:val="en-US"/>
        </w:rPr>
        <w:t>data</w:t>
      </w:r>
      <w:r w:rsidRPr="00344536">
        <w:rPr>
          <w:lang w:val="en-US"/>
        </w:rPr>
        <w:t xml:space="preserve"> collected, findings emerge, which clearly document that the </w:t>
      </w:r>
      <w:r w:rsidR="00147AC4">
        <w:rPr>
          <w:lang w:val="en-US"/>
        </w:rPr>
        <w:t>sum</w:t>
      </w:r>
      <w:r w:rsidRPr="00344536">
        <w:rPr>
          <w:lang w:val="en-US"/>
        </w:rPr>
        <w:t xml:space="preserve"> of learning activities </w:t>
      </w:r>
      <w:r w:rsidR="007F1FF1">
        <w:rPr>
          <w:lang w:val="en-US"/>
        </w:rPr>
        <w:t>i</w:t>
      </w:r>
      <w:r w:rsidRPr="00344536">
        <w:rPr>
          <w:lang w:val="en-US"/>
        </w:rPr>
        <w:t xml:space="preserve">mplemented </w:t>
      </w:r>
      <w:r w:rsidR="00147AC4">
        <w:rPr>
          <w:lang w:val="en-US"/>
        </w:rPr>
        <w:t xml:space="preserve">in the context of the critical thinking based intervention </w:t>
      </w:r>
      <w:r w:rsidRPr="00344536">
        <w:rPr>
          <w:lang w:val="en-US"/>
        </w:rPr>
        <w:t>has the potential to transform students' assumptions</w:t>
      </w:r>
      <w:r w:rsidR="00147AC4">
        <w:rPr>
          <w:lang w:val="en-US"/>
        </w:rPr>
        <w:t>, competences, and dispositions</w:t>
      </w:r>
      <w:r w:rsidR="00CA6987">
        <w:rPr>
          <w:lang w:val="en-US"/>
        </w:rPr>
        <w:t>,</w:t>
      </w:r>
      <w:r w:rsidRPr="00344536">
        <w:rPr>
          <w:lang w:val="en-US"/>
        </w:rPr>
        <w:t xml:space="preserve"> and contributes </w:t>
      </w:r>
      <w:r w:rsidR="00912353">
        <w:rPr>
          <w:lang w:val="en-US"/>
        </w:rPr>
        <w:t xml:space="preserve">positively, to a greater or lesser extent, </w:t>
      </w:r>
      <w:r w:rsidRPr="00344536">
        <w:rPr>
          <w:lang w:val="en-US"/>
        </w:rPr>
        <w:t>to their academic-research socialization</w:t>
      </w:r>
      <w:r w:rsidR="00CA6987">
        <w:rPr>
          <w:lang w:val="en-US"/>
        </w:rPr>
        <w:t xml:space="preserve"> </w:t>
      </w:r>
      <w:r w:rsidR="00CA6987" w:rsidRPr="00344536">
        <w:rPr>
          <w:lang w:val="en-US"/>
        </w:rPr>
        <w:t xml:space="preserve">in the field of </w:t>
      </w:r>
      <w:r w:rsidR="00CA6987">
        <w:rPr>
          <w:lang w:val="en-US"/>
        </w:rPr>
        <w:t>the Natura</w:t>
      </w:r>
      <w:r w:rsidR="00CA6987" w:rsidRPr="00344536">
        <w:rPr>
          <w:lang w:val="en-US"/>
        </w:rPr>
        <w:t>l Sciences</w:t>
      </w:r>
      <w:r w:rsidRPr="00344536">
        <w:rPr>
          <w:lang w:val="en-US"/>
        </w:rPr>
        <w:t>.</w:t>
      </w:r>
    </w:p>
    <w:p w:rsidR="00344536" w:rsidRPr="00707BFE" w:rsidRDefault="00344536" w:rsidP="00344536">
      <w:pPr>
        <w:rPr>
          <w:sz w:val="24"/>
          <w:szCs w:val="24"/>
          <w:lang w:val="en-US"/>
        </w:rPr>
      </w:pPr>
    </w:p>
    <w:p w:rsidR="00FF6BBF" w:rsidRDefault="00344536" w:rsidP="002F36F4">
      <w:pPr>
        <w:ind w:firstLine="284"/>
        <w:rPr>
          <w:b/>
          <w:lang w:val="en-US"/>
        </w:rPr>
      </w:pPr>
      <w:r w:rsidRPr="00147AC4">
        <w:rPr>
          <w:b/>
          <w:lang w:val="en-US"/>
        </w:rPr>
        <w:t>References</w:t>
      </w:r>
    </w:p>
    <w:p w:rsidR="0009428D" w:rsidRPr="00432E17" w:rsidRDefault="0009428D" w:rsidP="003F300C">
      <w:pPr>
        <w:spacing w:after="240"/>
        <w:ind w:firstLine="284"/>
        <w:rPr>
          <w:lang w:val="en-US"/>
        </w:rPr>
      </w:pPr>
      <w:r w:rsidRPr="00432E17">
        <w:rPr>
          <w:lang w:val="en-US"/>
        </w:rPr>
        <w:t xml:space="preserve">Arnett, J. J. (2000). </w:t>
      </w:r>
      <w:proofErr w:type="gramStart"/>
      <w:r w:rsidRPr="00432E17">
        <w:rPr>
          <w:lang w:val="en-US"/>
        </w:rPr>
        <w:t>Emerging Adulthood: A theory of development from the late teens through the twenties.</w:t>
      </w:r>
      <w:proofErr w:type="gramEnd"/>
      <w:r w:rsidRPr="00432E17">
        <w:rPr>
          <w:lang w:val="en-US"/>
        </w:rPr>
        <w:t xml:space="preserve"> </w:t>
      </w:r>
      <w:r w:rsidRPr="00432E17">
        <w:rPr>
          <w:i/>
          <w:lang w:val="en-US"/>
        </w:rPr>
        <w:t>American Psychologist</w:t>
      </w:r>
      <w:r w:rsidRPr="00432E17">
        <w:rPr>
          <w:lang w:val="en-US"/>
        </w:rPr>
        <w:t xml:space="preserve">, </w:t>
      </w:r>
      <w:r w:rsidRPr="00432E17">
        <w:rPr>
          <w:i/>
          <w:lang w:val="en-US"/>
        </w:rPr>
        <w:t>55</w:t>
      </w:r>
      <w:r w:rsidRPr="00432E17">
        <w:rPr>
          <w:lang w:val="en-US"/>
        </w:rPr>
        <w:t>(</w:t>
      </w:r>
      <w:r w:rsidRPr="00432E17">
        <w:rPr>
          <w:i/>
          <w:lang w:val="en-US"/>
        </w:rPr>
        <w:t>5</w:t>
      </w:r>
      <w:r w:rsidRPr="00432E17">
        <w:rPr>
          <w:lang w:val="en-US"/>
        </w:rPr>
        <w:t xml:space="preserve">), 469-480. </w:t>
      </w:r>
    </w:p>
    <w:p w:rsidR="0009428D" w:rsidRPr="00432E17" w:rsidRDefault="0009428D" w:rsidP="003F300C">
      <w:pPr>
        <w:spacing w:before="240" w:after="240"/>
        <w:ind w:firstLine="284"/>
        <w:rPr>
          <w:rFonts w:cstheme="minorHAnsi"/>
          <w:bCs/>
          <w:lang w:val="en-US"/>
        </w:rPr>
      </w:pPr>
      <w:r w:rsidRPr="00432E17">
        <w:rPr>
          <w:rFonts w:cstheme="minorHAnsi"/>
          <w:bCs/>
          <w:lang w:val="en-US"/>
        </w:rPr>
        <w:t xml:space="preserve">Christodoulou, N. (2009). Arguing about education, or seeking </w:t>
      </w:r>
      <w:proofErr w:type="spellStart"/>
      <w:r w:rsidRPr="00432E17">
        <w:rPr>
          <w:rFonts w:cstheme="minorHAnsi"/>
          <w:bCs/>
          <w:lang w:val="en-US"/>
        </w:rPr>
        <w:t>paideia</w:t>
      </w:r>
      <w:proofErr w:type="spellEnd"/>
      <w:r w:rsidRPr="00432E17">
        <w:rPr>
          <w:rFonts w:cstheme="minorHAnsi"/>
          <w:bCs/>
          <w:lang w:val="en-US"/>
        </w:rPr>
        <w:t xml:space="preserve">: Reexamining the </w:t>
      </w:r>
      <w:proofErr w:type="gramStart"/>
      <w:r w:rsidRPr="00432E17">
        <w:rPr>
          <w:rFonts w:cstheme="minorHAnsi"/>
          <w:bCs/>
          <w:lang w:val="en-US"/>
        </w:rPr>
        <w:t>notion  of</w:t>
      </w:r>
      <w:proofErr w:type="gramEnd"/>
      <w:r w:rsidRPr="00432E17">
        <w:rPr>
          <w:rFonts w:cstheme="minorHAnsi"/>
          <w:bCs/>
          <w:lang w:val="en-US"/>
        </w:rPr>
        <w:t xml:space="preserve"> ‘education’ for the development of human beings with </w:t>
      </w:r>
      <w:proofErr w:type="spellStart"/>
      <w:r w:rsidRPr="00432E17">
        <w:rPr>
          <w:rFonts w:cstheme="minorHAnsi"/>
          <w:bCs/>
          <w:lang w:val="en-US"/>
        </w:rPr>
        <w:t>paideia</w:t>
      </w:r>
      <w:proofErr w:type="spellEnd"/>
      <w:r w:rsidRPr="00432E17">
        <w:rPr>
          <w:rFonts w:cstheme="minorHAnsi"/>
          <w:bCs/>
          <w:lang w:val="en-US"/>
        </w:rPr>
        <w:t xml:space="preserve"> [in Greek].</w:t>
      </w:r>
      <w:r w:rsidRPr="00432E17">
        <w:rPr>
          <w:rFonts w:eastAsia="Times New Roman" w:cstheme="minorHAnsi"/>
          <w:lang w:val="en-US" w:eastAsia="el-GR"/>
        </w:rPr>
        <w:t xml:space="preserve">In book: Honoring </w:t>
      </w:r>
      <w:proofErr w:type="spellStart"/>
      <w:r w:rsidRPr="00432E17">
        <w:rPr>
          <w:rFonts w:eastAsia="Times New Roman" w:cstheme="minorHAnsi"/>
          <w:lang w:val="en-US" w:eastAsia="el-GR"/>
        </w:rPr>
        <w:t>Michalakis</w:t>
      </w:r>
      <w:proofErr w:type="spellEnd"/>
      <w:r w:rsidRPr="00432E17">
        <w:rPr>
          <w:rFonts w:eastAsia="Times New Roman" w:cstheme="minorHAnsi"/>
          <w:lang w:val="en-US" w:eastAsia="el-GR"/>
        </w:rPr>
        <w:t xml:space="preserve"> I. </w:t>
      </w:r>
      <w:proofErr w:type="spellStart"/>
      <w:r w:rsidRPr="00432E17">
        <w:rPr>
          <w:rFonts w:eastAsia="Times New Roman" w:cstheme="minorHAnsi"/>
          <w:lang w:val="en-US" w:eastAsia="el-GR"/>
        </w:rPr>
        <w:t>Maratheftis</w:t>
      </w:r>
      <w:proofErr w:type="spellEnd"/>
      <w:r w:rsidRPr="00432E17">
        <w:rPr>
          <w:rFonts w:eastAsia="Times New Roman" w:cstheme="minorHAnsi"/>
          <w:lang w:val="en-US" w:eastAsia="el-GR"/>
        </w:rPr>
        <w:t xml:space="preserve">, 627-646. </w:t>
      </w:r>
      <w:proofErr w:type="gramStart"/>
      <w:r w:rsidRPr="00432E17">
        <w:rPr>
          <w:rFonts w:eastAsia="Times New Roman" w:cstheme="minorHAnsi"/>
          <w:lang w:val="en-US" w:eastAsia="el-GR"/>
        </w:rPr>
        <w:t>Department of Educational Sciences, University of Cyprus.</w:t>
      </w:r>
      <w:proofErr w:type="gramEnd"/>
    </w:p>
    <w:p w:rsidR="0009428D" w:rsidRPr="00432E17" w:rsidRDefault="0009428D" w:rsidP="003F300C">
      <w:pPr>
        <w:spacing w:before="240" w:after="240"/>
        <w:ind w:firstLine="284"/>
        <w:rPr>
          <w:rFonts w:cstheme="minorHAnsi"/>
          <w:lang w:val="en-US"/>
        </w:rPr>
      </w:pPr>
      <w:proofErr w:type="gramStart"/>
      <w:r w:rsidRPr="00432E17">
        <w:rPr>
          <w:rFonts w:cstheme="minorHAnsi"/>
          <w:lang w:val="en-US"/>
        </w:rPr>
        <w:t xml:space="preserve">Cohen, L., L. Manion, &amp; K. R. B. </w:t>
      </w:r>
      <w:proofErr w:type="spellStart"/>
      <w:r w:rsidRPr="00432E17">
        <w:rPr>
          <w:rFonts w:cstheme="minorHAnsi"/>
          <w:lang w:val="en-US"/>
        </w:rPr>
        <w:t>Morisson</w:t>
      </w:r>
      <w:proofErr w:type="spellEnd"/>
      <w:r w:rsidRPr="00432E17">
        <w:rPr>
          <w:rFonts w:cstheme="minorHAnsi"/>
          <w:lang w:val="en-US"/>
        </w:rPr>
        <w:t xml:space="preserve"> (2018).</w:t>
      </w:r>
      <w:proofErr w:type="gramEnd"/>
      <w:r w:rsidRPr="00432E17">
        <w:rPr>
          <w:rFonts w:cstheme="minorHAnsi"/>
          <w:lang w:val="en-US"/>
        </w:rPr>
        <w:t xml:space="preserve"> </w:t>
      </w:r>
      <w:proofErr w:type="gramStart"/>
      <w:r w:rsidRPr="00432E17">
        <w:rPr>
          <w:rFonts w:cstheme="minorHAnsi"/>
          <w:i/>
          <w:lang w:val="en-US"/>
        </w:rPr>
        <w:t>Research Methods in Education.</w:t>
      </w:r>
      <w:proofErr w:type="gramEnd"/>
      <w:r w:rsidRPr="00432E17">
        <w:rPr>
          <w:rFonts w:cstheme="minorHAnsi"/>
          <w:lang w:val="en-US"/>
        </w:rPr>
        <w:t xml:space="preserve"> </w:t>
      </w:r>
      <w:r w:rsidR="005B4100" w:rsidRPr="00432E17">
        <w:rPr>
          <w:rFonts w:cstheme="minorHAnsi"/>
          <w:lang w:val="en-US"/>
        </w:rPr>
        <w:t xml:space="preserve">New York: </w:t>
      </w:r>
      <w:proofErr w:type="spellStart"/>
      <w:r w:rsidRPr="00432E17">
        <w:rPr>
          <w:rFonts w:cstheme="minorHAnsi"/>
          <w:lang w:val="en-US"/>
        </w:rPr>
        <w:t>Routledge</w:t>
      </w:r>
      <w:proofErr w:type="spellEnd"/>
      <w:r w:rsidRPr="00432E17">
        <w:rPr>
          <w:rFonts w:cstheme="minorHAnsi"/>
          <w:lang w:val="en-US"/>
        </w:rPr>
        <w:t>.</w:t>
      </w:r>
    </w:p>
    <w:p w:rsidR="0009428D" w:rsidRPr="00432E17" w:rsidRDefault="0009428D" w:rsidP="003F300C">
      <w:pPr>
        <w:spacing w:after="240"/>
        <w:ind w:firstLine="284"/>
        <w:rPr>
          <w:rFonts w:cstheme="minorHAnsi"/>
          <w:bCs/>
          <w:lang w:val="en-US"/>
        </w:rPr>
      </w:pPr>
      <w:r w:rsidRPr="00432E17">
        <w:rPr>
          <w:rFonts w:cstheme="minorHAnsi"/>
          <w:bCs/>
          <w:lang w:val="en-US"/>
        </w:rPr>
        <w:lastRenderedPageBreak/>
        <w:t xml:space="preserve">Cranton, P. (2016). </w:t>
      </w:r>
      <w:r w:rsidRPr="00432E17">
        <w:rPr>
          <w:rFonts w:cstheme="minorHAnsi"/>
          <w:bCs/>
          <w:i/>
          <w:lang w:val="en-US"/>
        </w:rPr>
        <w:t>Understanding and promoting transformative learning: A guide to theory and practice.</w:t>
      </w:r>
      <w:r w:rsidRPr="00432E17">
        <w:rPr>
          <w:rFonts w:cstheme="minorHAnsi"/>
          <w:bCs/>
          <w:lang w:val="en-US"/>
        </w:rPr>
        <w:t xml:space="preserve"> </w:t>
      </w:r>
      <w:r w:rsidR="00816259" w:rsidRPr="00432E17">
        <w:rPr>
          <w:rFonts w:cstheme="minorHAnsi"/>
          <w:bCs/>
          <w:lang w:val="en-US"/>
        </w:rPr>
        <w:t xml:space="preserve">Sterling: </w:t>
      </w:r>
      <w:r w:rsidRPr="00432E17">
        <w:rPr>
          <w:rFonts w:cstheme="minorHAnsi"/>
          <w:bCs/>
          <w:lang w:val="en-US"/>
        </w:rPr>
        <w:t>VA: Stylus.</w:t>
      </w:r>
    </w:p>
    <w:p w:rsidR="0009428D" w:rsidRPr="00432E17" w:rsidRDefault="0009428D" w:rsidP="003F300C">
      <w:pPr>
        <w:spacing w:after="240"/>
        <w:ind w:firstLine="284"/>
        <w:rPr>
          <w:rFonts w:cstheme="minorHAnsi"/>
          <w:bCs/>
          <w:lang w:val="en-US"/>
        </w:rPr>
      </w:pPr>
      <w:r w:rsidRPr="00432E17">
        <w:rPr>
          <w:rFonts w:cstheme="minorHAnsi"/>
          <w:bCs/>
          <w:lang w:val="en-US"/>
        </w:rPr>
        <w:t xml:space="preserve">Cranton, P. (2006a). </w:t>
      </w:r>
      <w:proofErr w:type="gramStart"/>
      <w:r w:rsidRPr="00432E17">
        <w:rPr>
          <w:rFonts w:cstheme="minorHAnsi"/>
          <w:bCs/>
          <w:lang w:val="en-US"/>
        </w:rPr>
        <w:t>Fostering authentic relationships in the transformative classroom.</w:t>
      </w:r>
      <w:proofErr w:type="gramEnd"/>
      <w:r w:rsidRPr="00432E17">
        <w:rPr>
          <w:rFonts w:cstheme="minorHAnsi"/>
          <w:bCs/>
          <w:lang w:val="en-US"/>
        </w:rPr>
        <w:t xml:space="preserve"> </w:t>
      </w:r>
      <w:r w:rsidRPr="00432E17">
        <w:rPr>
          <w:rFonts w:cstheme="minorHAnsi"/>
          <w:bCs/>
          <w:i/>
          <w:lang w:val="en-US"/>
        </w:rPr>
        <w:t>New Directions for Adult and Continuing Education, 109,</w:t>
      </w:r>
      <w:r w:rsidRPr="00432E17">
        <w:rPr>
          <w:rFonts w:cstheme="minorHAnsi"/>
          <w:bCs/>
          <w:lang w:val="en-US"/>
        </w:rPr>
        <w:t xml:space="preserve"> 5-13. </w:t>
      </w:r>
    </w:p>
    <w:p w:rsidR="0009428D" w:rsidRPr="00432E17" w:rsidRDefault="0009428D" w:rsidP="003F300C">
      <w:pPr>
        <w:spacing w:after="240"/>
        <w:ind w:firstLine="284"/>
        <w:rPr>
          <w:rFonts w:cstheme="minorHAnsi"/>
          <w:bCs/>
          <w:lang w:val="en-US"/>
        </w:rPr>
      </w:pPr>
      <w:r w:rsidRPr="00432E17">
        <w:rPr>
          <w:rFonts w:cstheme="minorHAnsi"/>
          <w:bCs/>
          <w:lang w:val="en-US"/>
        </w:rPr>
        <w:t xml:space="preserve">Cranton, P. (2006b). </w:t>
      </w:r>
      <w:proofErr w:type="gramStart"/>
      <w:r w:rsidRPr="00432E17">
        <w:rPr>
          <w:rFonts w:cstheme="minorHAnsi"/>
          <w:bCs/>
          <w:i/>
          <w:lang w:val="en-US"/>
        </w:rPr>
        <w:t>Understanding and promoting transformative learning.</w:t>
      </w:r>
      <w:proofErr w:type="gramEnd"/>
      <w:r w:rsidRPr="00432E17">
        <w:rPr>
          <w:rFonts w:cstheme="minorHAnsi"/>
          <w:bCs/>
          <w:i/>
          <w:lang w:val="en-US"/>
        </w:rPr>
        <w:t xml:space="preserve"> </w:t>
      </w:r>
      <w:proofErr w:type="gramStart"/>
      <w:r w:rsidRPr="00432E17">
        <w:rPr>
          <w:rFonts w:cstheme="minorHAnsi"/>
          <w:bCs/>
          <w:i/>
          <w:lang w:val="en-US"/>
        </w:rPr>
        <w:t>A guide for educators of adults.</w:t>
      </w:r>
      <w:proofErr w:type="gramEnd"/>
      <w:r w:rsidRPr="00432E17">
        <w:rPr>
          <w:rFonts w:cstheme="minorHAnsi"/>
          <w:bCs/>
          <w:i/>
          <w:lang w:val="en-US"/>
        </w:rPr>
        <w:t xml:space="preserve"> </w:t>
      </w:r>
      <w:r w:rsidRPr="00432E17">
        <w:rPr>
          <w:rFonts w:cstheme="minorHAnsi"/>
          <w:bCs/>
          <w:lang w:val="en-US"/>
        </w:rPr>
        <w:t xml:space="preserve">(2nd </w:t>
      </w:r>
      <w:proofErr w:type="gramStart"/>
      <w:r w:rsidRPr="00432E17">
        <w:rPr>
          <w:rFonts w:cstheme="minorHAnsi"/>
          <w:bCs/>
          <w:lang w:val="en-US"/>
        </w:rPr>
        <w:t>ed</w:t>
      </w:r>
      <w:proofErr w:type="gramEnd"/>
      <w:r w:rsidRPr="00432E17">
        <w:rPr>
          <w:rFonts w:cstheme="minorHAnsi"/>
          <w:bCs/>
          <w:lang w:val="en-US"/>
        </w:rPr>
        <w:t xml:space="preserve">.). </w:t>
      </w:r>
      <w:r w:rsidR="00816259" w:rsidRPr="00432E17">
        <w:rPr>
          <w:rFonts w:cstheme="minorHAnsi"/>
          <w:bCs/>
          <w:lang w:val="en-US"/>
        </w:rPr>
        <w:t xml:space="preserve">San Francisco: </w:t>
      </w:r>
      <w:proofErr w:type="spellStart"/>
      <w:r w:rsidRPr="00432E17">
        <w:rPr>
          <w:rFonts w:cstheme="minorHAnsi"/>
          <w:bCs/>
          <w:lang w:val="en-US"/>
        </w:rPr>
        <w:t>Jossey</w:t>
      </w:r>
      <w:proofErr w:type="spellEnd"/>
      <w:r w:rsidRPr="00432E17">
        <w:rPr>
          <w:rFonts w:cstheme="minorHAnsi"/>
          <w:bCs/>
          <w:lang w:val="en-US"/>
        </w:rPr>
        <w:t>-Bass.</w:t>
      </w:r>
    </w:p>
    <w:p w:rsidR="0009428D" w:rsidRPr="00432E17" w:rsidRDefault="0009428D" w:rsidP="003F300C">
      <w:pPr>
        <w:spacing w:after="240"/>
        <w:ind w:firstLine="284"/>
        <w:rPr>
          <w:rFonts w:cstheme="minorHAnsi"/>
          <w:bCs/>
          <w:lang w:val="en-US"/>
        </w:rPr>
      </w:pPr>
      <w:proofErr w:type="gramStart"/>
      <w:r w:rsidRPr="00432E17">
        <w:rPr>
          <w:rFonts w:cstheme="minorHAnsi"/>
          <w:bCs/>
          <w:lang w:val="en-US"/>
        </w:rPr>
        <w:t>Cranton, P., &amp; K. P. King (2003).</w:t>
      </w:r>
      <w:proofErr w:type="gramEnd"/>
      <w:r w:rsidRPr="00432E17">
        <w:rPr>
          <w:rFonts w:cstheme="minorHAnsi"/>
          <w:bCs/>
          <w:lang w:val="en-US"/>
        </w:rPr>
        <w:t xml:space="preserve"> </w:t>
      </w:r>
      <w:proofErr w:type="gramStart"/>
      <w:r w:rsidRPr="00432E17">
        <w:rPr>
          <w:rFonts w:cstheme="minorHAnsi"/>
          <w:bCs/>
          <w:lang w:val="en-US"/>
        </w:rPr>
        <w:t>Transformative learning as a professional development goal.</w:t>
      </w:r>
      <w:proofErr w:type="gramEnd"/>
      <w:r w:rsidRPr="00432E17">
        <w:rPr>
          <w:rFonts w:cstheme="minorHAnsi"/>
          <w:bCs/>
          <w:lang w:val="en-US"/>
        </w:rPr>
        <w:t xml:space="preserve"> </w:t>
      </w:r>
      <w:r w:rsidRPr="00432E17">
        <w:rPr>
          <w:rFonts w:cstheme="minorHAnsi"/>
          <w:bCs/>
          <w:i/>
          <w:lang w:val="en-US"/>
        </w:rPr>
        <w:t>New Directions for Adult and Continuing Education, 98,</w:t>
      </w:r>
      <w:r w:rsidRPr="00432E17">
        <w:rPr>
          <w:rFonts w:cstheme="minorHAnsi"/>
          <w:bCs/>
          <w:lang w:val="en-US"/>
        </w:rPr>
        <w:t xml:space="preserve"> 31-37.</w:t>
      </w:r>
    </w:p>
    <w:p w:rsidR="0009428D" w:rsidRPr="00432E17" w:rsidRDefault="0009428D" w:rsidP="003F300C">
      <w:pPr>
        <w:pStyle w:val="a4"/>
        <w:spacing w:after="240"/>
        <w:ind w:firstLine="284"/>
        <w:rPr>
          <w:sz w:val="22"/>
          <w:szCs w:val="22"/>
          <w:lang w:val="en-US"/>
        </w:rPr>
      </w:pPr>
      <w:r w:rsidRPr="00432E17">
        <w:rPr>
          <w:sz w:val="22"/>
          <w:szCs w:val="22"/>
          <w:lang w:val="en-US"/>
        </w:rPr>
        <w:t xml:space="preserve">Gass, S. M. (1997). </w:t>
      </w:r>
      <w:proofErr w:type="gramStart"/>
      <w:r w:rsidRPr="00432E17">
        <w:rPr>
          <w:i/>
          <w:sz w:val="22"/>
          <w:szCs w:val="22"/>
          <w:lang w:val="en-US"/>
        </w:rPr>
        <w:t>Input, interaction, and the second language learner</w:t>
      </w:r>
      <w:r w:rsidRPr="00432E17">
        <w:rPr>
          <w:sz w:val="22"/>
          <w:szCs w:val="22"/>
          <w:lang w:val="en-US"/>
        </w:rPr>
        <w:t>.</w:t>
      </w:r>
      <w:proofErr w:type="gramEnd"/>
      <w:r w:rsidRPr="00432E17">
        <w:rPr>
          <w:sz w:val="22"/>
          <w:szCs w:val="22"/>
          <w:lang w:val="en-US"/>
        </w:rPr>
        <w:t xml:space="preserve"> Hillsdale, NJ: Erlbaum.</w:t>
      </w:r>
    </w:p>
    <w:p w:rsidR="0009428D" w:rsidRDefault="0009428D" w:rsidP="003F300C">
      <w:pPr>
        <w:spacing w:after="240"/>
        <w:ind w:firstLine="284"/>
        <w:rPr>
          <w:rFonts w:cstheme="minorHAnsi"/>
          <w:lang w:val="en-US"/>
        </w:rPr>
      </w:pPr>
      <w:proofErr w:type="gramStart"/>
      <w:r w:rsidRPr="00432E17">
        <w:rPr>
          <w:rFonts w:cstheme="minorHAnsi"/>
          <w:lang w:val="en-US"/>
        </w:rPr>
        <w:t>Ghazivakili, Z., R. N. Nia, F. Panahi, M. Karimi, H. Gholsorkhi, &amp; Z. Ahmadi (2014).</w:t>
      </w:r>
      <w:proofErr w:type="gramEnd"/>
      <w:r w:rsidRPr="00432E17">
        <w:rPr>
          <w:rFonts w:cstheme="minorHAnsi"/>
          <w:lang w:val="en-US"/>
        </w:rPr>
        <w:t xml:space="preserve"> </w:t>
      </w:r>
      <w:proofErr w:type="gramStart"/>
      <w:r w:rsidRPr="00432E17">
        <w:rPr>
          <w:rFonts w:cstheme="minorHAnsi"/>
          <w:lang w:val="en-US"/>
        </w:rPr>
        <w:t>The Role of Critical Thinking Skills and Learning Styles of University Students in Their Academic Performance.</w:t>
      </w:r>
      <w:proofErr w:type="gramEnd"/>
      <w:r w:rsidRPr="00432E17">
        <w:rPr>
          <w:rFonts w:cstheme="minorHAnsi"/>
          <w:lang w:val="en-US"/>
        </w:rPr>
        <w:t xml:space="preserve"> </w:t>
      </w:r>
      <w:r w:rsidRPr="00432E17">
        <w:rPr>
          <w:rFonts w:cstheme="minorHAnsi"/>
          <w:i/>
          <w:lang w:val="en-US"/>
        </w:rPr>
        <w:t>Journal of Advances in Medical Education &amp; Professionalism, 2</w:t>
      </w:r>
      <w:r w:rsidRPr="00432E17">
        <w:rPr>
          <w:rFonts w:cstheme="minorHAnsi"/>
          <w:lang w:val="en-US"/>
        </w:rPr>
        <w:t>, 95–102.</w:t>
      </w:r>
    </w:p>
    <w:p w:rsidR="00B706D3" w:rsidRPr="008C0DBE" w:rsidRDefault="00B706D3" w:rsidP="00B706D3">
      <w:pPr>
        <w:pStyle w:val="a4"/>
        <w:spacing w:after="240"/>
        <w:ind w:firstLine="284"/>
        <w:rPr>
          <w:color w:val="FF0000"/>
          <w:sz w:val="22"/>
          <w:szCs w:val="22"/>
          <w:lang w:val="en-US"/>
        </w:rPr>
      </w:pPr>
      <w:r w:rsidRPr="008C0DBE">
        <w:rPr>
          <w:color w:val="FF0000"/>
          <w:sz w:val="22"/>
          <w:szCs w:val="22"/>
          <w:lang w:val="en-US"/>
        </w:rPr>
        <w:t>Gougoulakis</w:t>
      </w:r>
      <w:r w:rsidRPr="007626B2">
        <w:rPr>
          <w:color w:val="FF0000"/>
          <w:sz w:val="22"/>
          <w:szCs w:val="22"/>
          <w:lang w:val="en-US"/>
        </w:rPr>
        <w:t xml:space="preserve">, </w:t>
      </w:r>
      <w:r w:rsidRPr="008C0DBE">
        <w:rPr>
          <w:color w:val="FF0000"/>
          <w:sz w:val="22"/>
          <w:szCs w:val="22"/>
          <w:lang w:val="en-US"/>
        </w:rPr>
        <w:t>P</w:t>
      </w:r>
      <w:r w:rsidRPr="007626B2">
        <w:rPr>
          <w:color w:val="FF0000"/>
          <w:sz w:val="22"/>
          <w:szCs w:val="22"/>
          <w:lang w:val="en-US"/>
        </w:rPr>
        <w:t xml:space="preserve">. (2024). </w:t>
      </w:r>
      <w:r w:rsidRPr="008C0DBE">
        <w:rPr>
          <w:color w:val="FF0000"/>
          <w:sz w:val="22"/>
          <w:szCs w:val="22"/>
          <w:lang w:val="en-US"/>
        </w:rPr>
        <w:t>“</w:t>
      </w:r>
      <w:r w:rsidR="005E611B" w:rsidRPr="008C0DBE">
        <w:rPr>
          <w:color w:val="FF0000"/>
          <w:sz w:val="22"/>
          <w:szCs w:val="22"/>
          <w:lang w:val="en-US"/>
        </w:rPr>
        <w:t xml:space="preserve">Navigating through education and adult learning: a matter of power or a pedagogical issue?” </w:t>
      </w:r>
      <w:r w:rsidR="005E611B" w:rsidRPr="008C0DBE">
        <w:rPr>
          <w:color w:val="FF0000"/>
          <w:sz w:val="22"/>
          <w:szCs w:val="22"/>
        </w:rPr>
        <w:t>[</w:t>
      </w:r>
      <w:r w:rsidR="005E611B" w:rsidRPr="008C0DBE">
        <w:rPr>
          <w:color w:val="FF0000"/>
          <w:sz w:val="22"/>
          <w:szCs w:val="22"/>
          <w:lang w:val="en-US"/>
        </w:rPr>
        <w:t>Greek</w:t>
      </w:r>
      <w:r w:rsidR="005E611B" w:rsidRPr="008C0DBE">
        <w:rPr>
          <w:color w:val="FF0000"/>
          <w:sz w:val="22"/>
          <w:szCs w:val="22"/>
        </w:rPr>
        <w:t xml:space="preserve"> </w:t>
      </w:r>
      <w:r w:rsidR="005E611B" w:rsidRPr="008C0DBE">
        <w:rPr>
          <w:color w:val="FF0000"/>
          <w:sz w:val="22"/>
          <w:szCs w:val="22"/>
          <w:lang w:val="en-US"/>
        </w:rPr>
        <w:t>title</w:t>
      </w:r>
      <w:r w:rsidR="005E611B" w:rsidRPr="008C0DBE">
        <w:rPr>
          <w:color w:val="FF0000"/>
          <w:sz w:val="22"/>
          <w:szCs w:val="22"/>
        </w:rPr>
        <w:t>: “</w:t>
      </w:r>
      <w:r w:rsidRPr="008C0DBE">
        <w:rPr>
          <w:color w:val="FF0000"/>
          <w:sz w:val="22"/>
          <w:szCs w:val="22"/>
        </w:rPr>
        <w:t xml:space="preserve">Η διακυβέρνηση της εκπαίδευσης και μάθησης ενηλίκων: ζήτημα εξουσίας ή παιδαγωγικό πρόβλημα;”. Στο: Α. </w:t>
      </w:r>
      <w:proofErr w:type="spellStart"/>
      <w:r w:rsidRPr="008C0DBE">
        <w:rPr>
          <w:color w:val="FF0000"/>
          <w:sz w:val="22"/>
          <w:szCs w:val="22"/>
        </w:rPr>
        <w:t>Αντωναράκου</w:t>
      </w:r>
      <w:proofErr w:type="spellEnd"/>
      <w:r w:rsidRPr="008C0DBE">
        <w:rPr>
          <w:color w:val="FF0000"/>
          <w:sz w:val="22"/>
          <w:szCs w:val="22"/>
        </w:rPr>
        <w:t xml:space="preserve">, Α. </w:t>
      </w:r>
      <w:proofErr w:type="spellStart"/>
      <w:r w:rsidRPr="008C0DBE">
        <w:rPr>
          <w:color w:val="FF0000"/>
          <w:sz w:val="22"/>
          <w:szCs w:val="22"/>
        </w:rPr>
        <w:t>Τσιμπουκλή</w:t>
      </w:r>
      <w:proofErr w:type="spellEnd"/>
      <w:r w:rsidRPr="008C0DBE">
        <w:rPr>
          <w:color w:val="FF0000"/>
          <w:sz w:val="22"/>
          <w:szCs w:val="22"/>
        </w:rPr>
        <w:t xml:space="preserve"> &amp; </w:t>
      </w:r>
      <w:r w:rsidRPr="008C0DBE">
        <w:rPr>
          <w:color w:val="FF0000"/>
          <w:sz w:val="22"/>
          <w:szCs w:val="22"/>
          <w:lang w:val="sv-SE"/>
        </w:rPr>
        <w:t>K</w:t>
      </w:r>
      <w:r w:rsidRPr="008C0DBE">
        <w:rPr>
          <w:color w:val="FF0000"/>
          <w:sz w:val="22"/>
          <w:szCs w:val="22"/>
        </w:rPr>
        <w:t>.</w:t>
      </w:r>
      <w:proofErr w:type="spellStart"/>
      <w:r w:rsidRPr="008C0DBE">
        <w:rPr>
          <w:color w:val="FF0000"/>
          <w:sz w:val="22"/>
          <w:szCs w:val="22"/>
        </w:rPr>
        <w:t>Τσώλη</w:t>
      </w:r>
      <w:proofErr w:type="spellEnd"/>
      <w:r w:rsidRPr="008C0DBE">
        <w:rPr>
          <w:color w:val="FF0000"/>
          <w:sz w:val="22"/>
          <w:szCs w:val="22"/>
        </w:rPr>
        <w:t xml:space="preserve"> (</w:t>
      </w:r>
      <w:proofErr w:type="spellStart"/>
      <w:r w:rsidRPr="008C0DBE">
        <w:rPr>
          <w:color w:val="FF0000"/>
          <w:sz w:val="22"/>
          <w:szCs w:val="22"/>
        </w:rPr>
        <w:t>επιμ</w:t>
      </w:r>
      <w:proofErr w:type="spellEnd"/>
      <w:r w:rsidRPr="008C0DBE">
        <w:rPr>
          <w:color w:val="FF0000"/>
          <w:sz w:val="22"/>
          <w:szCs w:val="22"/>
        </w:rPr>
        <w:t xml:space="preserve">.). </w:t>
      </w:r>
      <w:r w:rsidRPr="008C0DBE">
        <w:rPr>
          <w:i/>
          <w:color w:val="FF0000"/>
          <w:sz w:val="22"/>
          <w:szCs w:val="22"/>
        </w:rPr>
        <w:t>«Διά Βίου Μάθηση και Εκπαίδευση Ενηλίκων την Εποχή της Αβεβαιότητας: Δρόμοι για την Κοινωνική Ένταξη και την Κοινωνική Συνοχή»</w:t>
      </w:r>
      <w:r w:rsidR="005E611B" w:rsidRPr="008C0DBE">
        <w:rPr>
          <w:color w:val="FF0000"/>
          <w:sz w:val="22"/>
          <w:szCs w:val="22"/>
        </w:rPr>
        <w:t>]</w:t>
      </w:r>
      <w:r w:rsidRPr="008C0DBE">
        <w:rPr>
          <w:i/>
          <w:color w:val="FF0000"/>
          <w:sz w:val="22"/>
          <w:szCs w:val="22"/>
        </w:rPr>
        <w:t xml:space="preserve">. </w:t>
      </w:r>
      <w:r w:rsidR="005E611B" w:rsidRPr="008C0DBE">
        <w:rPr>
          <w:color w:val="FF0000"/>
          <w:sz w:val="22"/>
          <w:szCs w:val="22"/>
          <w:lang w:val="en-US"/>
        </w:rPr>
        <w:t xml:space="preserve">1st International Conference Proceedings, Athens, 30 March – 01 April, 15-28. </w:t>
      </w:r>
      <w:r w:rsidRPr="008C0DBE">
        <w:rPr>
          <w:color w:val="FF0000"/>
          <w:sz w:val="22"/>
          <w:szCs w:val="22"/>
          <w:lang w:val="en-US"/>
        </w:rPr>
        <w:t xml:space="preserve">Retrieved 20 September, 2024 </w:t>
      </w:r>
      <w:proofErr w:type="gramStart"/>
      <w:r w:rsidRPr="008C0DBE">
        <w:rPr>
          <w:color w:val="FF0000"/>
          <w:sz w:val="22"/>
          <w:szCs w:val="22"/>
          <w:lang w:val="en-US"/>
        </w:rPr>
        <w:t xml:space="preserve">from  </w:t>
      </w:r>
      <w:proofErr w:type="gramEnd"/>
      <w:r w:rsidR="006A2F1B" w:rsidRPr="008C0DBE">
        <w:rPr>
          <w:color w:val="FF0000"/>
        </w:rPr>
        <w:fldChar w:fldCharType="begin"/>
      </w:r>
      <w:r w:rsidRPr="008C0DBE">
        <w:rPr>
          <w:color w:val="FF0000"/>
          <w:lang w:val="en-US"/>
        </w:rPr>
        <w:instrText>HYPERLINK "https://www.erasmus.gr/UsersFiles/microsite1269/Documents/FULLPAPERS_DiaBioyMathisi_Final.pdf"</w:instrText>
      </w:r>
      <w:r w:rsidR="006A2F1B" w:rsidRPr="008C0DBE">
        <w:rPr>
          <w:color w:val="FF0000"/>
        </w:rPr>
        <w:fldChar w:fldCharType="separate"/>
      </w:r>
      <w:r w:rsidRPr="008C0DBE">
        <w:rPr>
          <w:rStyle w:val="-"/>
          <w:color w:val="FF0000"/>
          <w:sz w:val="22"/>
          <w:szCs w:val="22"/>
          <w:lang w:val="en-US"/>
        </w:rPr>
        <w:t>https://www.erasmus.gr/UsersFiles/microsite1269/Documents/FULLPAPERS_DiaBioyMathisi_Final.pdf</w:t>
      </w:r>
      <w:r w:rsidR="006A2F1B" w:rsidRPr="008C0DBE">
        <w:rPr>
          <w:color w:val="FF0000"/>
        </w:rPr>
        <w:fldChar w:fldCharType="end"/>
      </w:r>
      <w:r w:rsidRPr="008C0DBE">
        <w:rPr>
          <w:color w:val="FF0000"/>
          <w:sz w:val="22"/>
          <w:szCs w:val="22"/>
          <w:lang w:val="en-US"/>
        </w:rPr>
        <w:t>.</w:t>
      </w:r>
    </w:p>
    <w:p w:rsidR="0009428D" w:rsidRPr="00432E17" w:rsidRDefault="0009428D" w:rsidP="003F300C">
      <w:pPr>
        <w:spacing w:after="240"/>
        <w:ind w:firstLine="284"/>
        <w:rPr>
          <w:rFonts w:cstheme="minorHAnsi"/>
          <w:lang w:val="en-US"/>
        </w:rPr>
      </w:pPr>
      <w:proofErr w:type="gramStart"/>
      <w:r w:rsidRPr="00432E17">
        <w:rPr>
          <w:rFonts w:cstheme="minorHAnsi"/>
          <w:lang w:val="en-US"/>
        </w:rPr>
        <w:t>Gravett, S. (2004).</w:t>
      </w:r>
      <w:proofErr w:type="gramEnd"/>
      <w:r w:rsidRPr="00432E17">
        <w:rPr>
          <w:rFonts w:cstheme="minorHAnsi"/>
          <w:lang w:val="en-US"/>
        </w:rPr>
        <w:t xml:space="preserve"> </w:t>
      </w:r>
      <w:proofErr w:type="gramStart"/>
      <w:r w:rsidRPr="00432E17">
        <w:rPr>
          <w:rFonts w:cstheme="minorHAnsi"/>
          <w:lang w:val="en-US"/>
        </w:rPr>
        <w:t xml:space="preserve">Action research and transformative learning in teaching development, </w:t>
      </w:r>
      <w:r w:rsidRPr="00432E17">
        <w:rPr>
          <w:rFonts w:cstheme="minorHAnsi"/>
          <w:i/>
          <w:lang w:val="en-US"/>
        </w:rPr>
        <w:t>Educational Action Research, 12</w:t>
      </w:r>
      <w:r w:rsidRPr="00432E17">
        <w:rPr>
          <w:rFonts w:cstheme="minorHAnsi"/>
          <w:lang w:val="en-US"/>
        </w:rPr>
        <w:t xml:space="preserve"> (</w:t>
      </w:r>
      <w:r w:rsidRPr="00432E17">
        <w:rPr>
          <w:rFonts w:cstheme="minorHAnsi"/>
          <w:i/>
          <w:lang w:val="en-US"/>
        </w:rPr>
        <w:t>2</w:t>
      </w:r>
      <w:r w:rsidRPr="00432E17">
        <w:rPr>
          <w:rFonts w:cstheme="minorHAnsi"/>
          <w:lang w:val="en-US"/>
        </w:rPr>
        <w:t>), 259-272.</w:t>
      </w:r>
      <w:proofErr w:type="gramEnd"/>
      <w:r w:rsidRPr="00432E17">
        <w:rPr>
          <w:rFonts w:cstheme="minorHAnsi"/>
          <w:lang w:val="en-US"/>
        </w:rPr>
        <w:t xml:space="preserve"> </w:t>
      </w:r>
    </w:p>
    <w:p w:rsidR="0009428D" w:rsidRPr="00432E17" w:rsidRDefault="0009428D" w:rsidP="003F300C">
      <w:pPr>
        <w:spacing w:before="240" w:after="240"/>
        <w:ind w:firstLine="284"/>
        <w:rPr>
          <w:rFonts w:cstheme="minorHAnsi"/>
          <w:lang w:val="en-US"/>
        </w:rPr>
      </w:pPr>
      <w:proofErr w:type="gramStart"/>
      <w:r w:rsidRPr="00432E17">
        <w:rPr>
          <w:rFonts w:cstheme="minorHAnsi"/>
          <w:lang w:val="en-US"/>
        </w:rPr>
        <w:t>Handy, J., &amp; K. Ross (2005).</w:t>
      </w:r>
      <w:proofErr w:type="gramEnd"/>
      <w:r w:rsidRPr="00432E17">
        <w:rPr>
          <w:rFonts w:cstheme="minorHAnsi"/>
          <w:lang w:val="en-US"/>
        </w:rPr>
        <w:t xml:space="preserve"> </w:t>
      </w:r>
      <w:proofErr w:type="gramStart"/>
      <w:r w:rsidRPr="00432E17">
        <w:rPr>
          <w:rFonts w:cstheme="minorHAnsi"/>
          <w:lang w:val="en-US"/>
        </w:rPr>
        <w:t xml:space="preserve">Using Written Accounts in Qualitative Research, </w:t>
      </w:r>
      <w:r w:rsidRPr="00432E17">
        <w:rPr>
          <w:rFonts w:cstheme="minorHAnsi"/>
          <w:i/>
          <w:lang w:val="en-US"/>
        </w:rPr>
        <w:t>South Pacific Journal of Psychology</w:t>
      </w:r>
      <w:r w:rsidRPr="00432E17">
        <w:rPr>
          <w:rFonts w:cstheme="minorHAnsi"/>
          <w:lang w:val="en-US"/>
        </w:rPr>
        <w:t xml:space="preserve">, </w:t>
      </w:r>
      <w:r w:rsidRPr="00432E17">
        <w:rPr>
          <w:rFonts w:cstheme="minorHAnsi"/>
          <w:i/>
          <w:lang w:val="en-US"/>
        </w:rPr>
        <w:t>16(1)</w:t>
      </w:r>
      <w:r w:rsidRPr="00432E17">
        <w:rPr>
          <w:rFonts w:cstheme="minorHAnsi"/>
          <w:lang w:val="en-US"/>
        </w:rPr>
        <w:t>, 40-47.</w:t>
      </w:r>
      <w:proofErr w:type="gramEnd"/>
    </w:p>
    <w:p w:rsidR="0009428D" w:rsidRPr="00432E17" w:rsidRDefault="0009428D" w:rsidP="003F300C">
      <w:pPr>
        <w:shd w:val="clear" w:color="auto" w:fill="FFFFFF"/>
        <w:spacing w:before="240" w:after="240"/>
        <w:ind w:firstLine="284"/>
        <w:jc w:val="left"/>
        <w:rPr>
          <w:rFonts w:eastAsia="Times New Roman" w:cstheme="minorHAnsi"/>
          <w:lang w:val="en-US" w:eastAsia="el-GR"/>
        </w:rPr>
      </w:pPr>
      <w:proofErr w:type="spellStart"/>
      <w:r w:rsidRPr="00432E17">
        <w:rPr>
          <w:rFonts w:eastAsia="Times New Roman" w:cstheme="minorHAnsi"/>
          <w:lang w:val="en-US" w:eastAsia="el-GR"/>
        </w:rPr>
        <w:t>Housen</w:t>
      </w:r>
      <w:proofErr w:type="spellEnd"/>
      <w:r w:rsidRPr="00432E17">
        <w:rPr>
          <w:rFonts w:eastAsia="Times New Roman" w:cstheme="minorHAnsi"/>
          <w:lang w:val="en-US" w:eastAsia="el-GR"/>
        </w:rPr>
        <w:t>, A. C. (2002). </w:t>
      </w:r>
      <w:proofErr w:type="gramStart"/>
      <w:r w:rsidRPr="00432E17">
        <w:rPr>
          <w:rFonts w:eastAsia="Times New Roman" w:cstheme="minorHAnsi"/>
          <w:bCs/>
          <w:lang w:val="en-US" w:eastAsia="el-GR"/>
        </w:rPr>
        <w:t>Aesthetic thought</w:t>
      </w:r>
      <w:r w:rsidRPr="00432E17">
        <w:rPr>
          <w:rFonts w:eastAsia="Times New Roman" w:cstheme="minorHAnsi"/>
          <w:lang w:val="en-US" w:eastAsia="el-GR"/>
        </w:rPr>
        <w:t>, </w:t>
      </w:r>
      <w:r w:rsidRPr="00432E17">
        <w:rPr>
          <w:rFonts w:eastAsia="Times New Roman" w:cstheme="minorHAnsi"/>
          <w:bCs/>
          <w:lang w:val="en-US" w:eastAsia="el-GR"/>
        </w:rPr>
        <w:t>critical thinking and transfer</w:t>
      </w:r>
      <w:r w:rsidRPr="00432E17">
        <w:rPr>
          <w:rFonts w:eastAsia="Times New Roman" w:cstheme="minorHAnsi"/>
          <w:lang w:val="en-US" w:eastAsia="el-GR"/>
        </w:rPr>
        <w:t>.</w:t>
      </w:r>
      <w:proofErr w:type="gramEnd"/>
      <w:r w:rsidRPr="00432E17">
        <w:rPr>
          <w:rFonts w:eastAsia="Times New Roman" w:cstheme="minorHAnsi"/>
          <w:lang w:val="en-US" w:eastAsia="el-GR"/>
        </w:rPr>
        <w:t xml:space="preserve"> </w:t>
      </w:r>
      <w:r w:rsidRPr="00432E17">
        <w:rPr>
          <w:rFonts w:eastAsia="Times New Roman" w:cstheme="minorHAnsi"/>
          <w:i/>
          <w:lang w:val="en-US" w:eastAsia="el-GR"/>
        </w:rPr>
        <w:t>Arts and Learning Research Journal</w:t>
      </w:r>
      <w:r w:rsidRPr="00432E17">
        <w:rPr>
          <w:rFonts w:eastAsia="Times New Roman" w:cstheme="minorHAnsi"/>
          <w:lang w:val="en-US" w:eastAsia="el-GR"/>
        </w:rPr>
        <w:t xml:space="preserve">, </w:t>
      </w:r>
      <w:r w:rsidRPr="00432E17">
        <w:rPr>
          <w:rFonts w:eastAsia="Times New Roman" w:cstheme="minorHAnsi"/>
          <w:i/>
          <w:lang w:val="en-US" w:eastAsia="el-GR"/>
        </w:rPr>
        <w:t>18</w:t>
      </w:r>
      <w:r w:rsidRPr="00432E17">
        <w:rPr>
          <w:rFonts w:eastAsia="Times New Roman" w:cstheme="minorHAnsi"/>
          <w:lang w:val="en-US" w:eastAsia="el-GR"/>
        </w:rPr>
        <w:t>(</w:t>
      </w:r>
      <w:r w:rsidRPr="00432E17">
        <w:rPr>
          <w:rFonts w:eastAsia="Times New Roman" w:cstheme="minorHAnsi"/>
          <w:i/>
          <w:lang w:val="en-US" w:eastAsia="el-GR"/>
        </w:rPr>
        <w:t>1</w:t>
      </w:r>
      <w:r w:rsidRPr="00432E17">
        <w:rPr>
          <w:rFonts w:eastAsia="Times New Roman" w:cstheme="minorHAnsi"/>
          <w:lang w:val="en-US" w:eastAsia="el-GR"/>
        </w:rPr>
        <w:t>), 99–131.</w:t>
      </w:r>
    </w:p>
    <w:p w:rsidR="0009428D" w:rsidRPr="005D6E7B" w:rsidRDefault="0009428D" w:rsidP="003F300C">
      <w:pPr>
        <w:spacing w:after="240"/>
        <w:ind w:firstLine="284"/>
        <w:rPr>
          <w:rFonts w:cstheme="minorHAnsi"/>
          <w:lang w:val="en-US"/>
        </w:rPr>
      </w:pPr>
      <w:proofErr w:type="gramStart"/>
      <w:r w:rsidRPr="00432E17">
        <w:rPr>
          <w:rFonts w:cstheme="minorHAnsi"/>
          <w:lang w:val="en-US"/>
        </w:rPr>
        <w:t>Illeris, Κ. (2016).</w:t>
      </w:r>
      <w:proofErr w:type="gramEnd"/>
      <w:r w:rsidRPr="00432E17">
        <w:rPr>
          <w:rFonts w:cstheme="minorHAnsi"/>
          <w:lang w:val="en-US"/>
        </w:rPr>
        <w:t xml:space="preserve"> </w:t>
      </w:r>
      <w:r w:rsidRPr="00432E17">
        <w:rPr>
          <w:rFonts w:cstheme="minorHAnsi"/>
          <w:i/>
          <w:lang w:val="en-US"/>
        </w:rPr>
        <w:t xml:space="preserve">How we learn. </w:t>
      </w:r>
      <w:proofErr w:type="gramStart"/>
      <w:r w:rsidRPr="00432E17">
        <w:rPr>
          <w:rFonts w:cstheme="minorHAnsi"/>
          <w:i/>
          <w:lang w:val="en-US"/>
        </w:rPr>
        <w:t>Learning and non learning in school and beyond.</w:t>
      </w:r>
      <w:proofErr w:type="gramEnd"/>
      <w:r w:rsidR="005D6E7B">
        <w:rPr>
          <w:rFonts w:cstheme="minorHAnsi"/>
          <w:i/>
          <w:lang w:val="en-US"/>
        </w:rPr>
        <w:t xml:space="preserve"> </w:t>
      </w:r>
      <w:r w:rsidRPr="00432E17">
        <w:rPr>
          <w:rFonts w:cstheme="minorHAnsi"/>
        </w:rPr>
        <w:t>[</w:t>
      </w:r>
      <w:r w:rsidRPr="00432E17">
        <w:rPr>
          <w:rFonts w:cstheme="minorHAnsi"/>
          <w:lang w:val="en-US"/>
        </w:rPr>
        <w:t>Greek</w:t>
      </w:r>
      <w:r w:rsidR="0077211A" w:rsidRPr="00432E17">
        <w:rPr>
          <w:rFonts w:cstheme="minorHAnsi"/>
        </w:rPr>
        <w:t xml:space="preserve"> </w:t>
      </w:r>
      <w:r w:rsidRPr="00432E17">
        <w:rPr>
          <w:rFonts w:cstheme="minorHAnsi"/>
          <w:lang w:val="en-US"/>
        </w:rPr>
        <w:t>title</w:t>
      </w:r>
      <w:r w:rsidRPr="00432E17">
        <w:rPr>
          <w:rFonts w:cstheme="minorHAnsi"/>
        </w:rPr>
        <w:t xml:space="preserve">: </w:t>
      </w:r>
      <w:r w:rsidRPr="00432E17">
        <w:rPr>
          <w:rFonts w:cstheme="minorHAnsi"/>
          <w:i/>
        </w:rPr>
        <w:t>Ο τρόπος που μαθαίνουμε. Οι πολλαπλές διαστάσεις της μάθησης στην τυπική και άτυπη εκπαίδευση</w:t>
      </w:r>
      <w:r w:rsidRPr="00432E17">
        <w:rPr>
          <w:rFonts w:cstheme="minorHAnsi"/>
        </w:rPr>
        <w:t>]. Μεταίχμιο</w:t>
      </w:r>
      <w:r w:rsidRPr="005D6E7B">
        <w:rPr>
          <w:rFonts w:cstheme="minorHAnsi"/>
          <w:lang w:val="en-US"/>
        </w:rPr>
        <w:t>.</w:t>
      </w:r>
    </w:p>
    <w:p w:rsidR="0009428D" w:rsidRPr="00432E17" w:rsidRDefault="0009428D" w:rsidP="003F300C">
      <w:pPr>
        <w:spacing w:after="240"/>
        <w:ind w:firstLine="284"/>
        <w:rPr>
          <w:rFonts w:cstheme="minorHAnsi"/>
          <w:lang w:val="en-US"/>
        </w:rPr>
      </w:pPr>
      <w:r w:rsidRPr="00432E17">
        <w:rPr>
          <w:rFonts w:cstheme="minorHAnsi"/>
          <w:lang w:val="en-US"/>
        </w:rPr>
        <w:t xml:space="preserve">Kegan, R. (1982). </w:t>
      </w:r>
      <w:proofErr w:type="gramStart"/>
      <w:r w:rsidRPr="00432E17">
        <w:rPr>
          <w:rFonts w:cstheme="minorHAnsi"/>
          <w:i/>
          <w:lang w:val="en-US"/>
        </w:rPr>
        <w:t>The evolving self</w:t>
      </w:r>
      <w:r w:rsidRPr="00432E17">
        <w:rPr>
          <w:rFonts w:cstheme="minorHAnsi"/>
          <w:lang w:val="en-US"/>
        </w:rPr>
        <w:t>.</w:t>
      </w:r>
      <w:proofErr w:type="gramEnd"/>
      <w:r w:rsidRPr="00432E17">
        <w:rPr>
          <w:rFonts w:cstheme="minorHAnsi"/>
          <w:lang w:val="en-US"/>
        </w:rPr>
        <w:t xml:space="preserve"> </w:t>
      </w:r>
      <w:r w:rsidR="00816259" w:rsidRPr="00432E17">
        <w:rPr>
          <w:rFonts w:cstheme="minorHAnsi"/>
          <w:lang w:val="en-US"/>
        </w:rPr>
        <w:t xml:space="preserve">Cambridge, MA: </w:t>
      </w:r>
      <w:r w:rsidRPr="00432E17">
        <w:rPr>
          <w:rFonts w:cstheme="minorHAnsi"/>
          <w:lang w:val="en-US"/>
        </w:rPr>
        <w:t>Harvard University Press.</w:t>
      </w:r>
    </w:p>
    <w:p w:rsidR="0077211A" w:rsidRPr="00432E17" w:rsidRDefault="0077211A" w:rsidP="003F300C">
      <w:pPr>
        <w:pStyle w:val="Default"/>
        <w:spacing w:before="240" w:after="240"/>
        <w:ind w:firstLine="284"/>
        <w:jc w:val="both"/>
        <w:rPr>
          <w:rFonts w:asciiTheme="minorHAnsi" w:hAnsiTheme="minorHAnsi" w:cstheme="minorHAnsi"/>
          <w:color w:val="auto"/>
          <w:sz w:val="22"/>
          <w:szCs w:val="22"/>
          <w:lang w:val="en-US"/>
        </w:rPr>
      </w:pPr>
      <w:r w:rsidRPr="00432E17">
        <w:rPr>
          <w:rFonts w:asciiTheme="minorHAnsi" w:hAnsiTheme="minorHAnsi" w:cstheme="minorHAnsi"/>
          <w:color w:val="auto"/>
          <w:sz w:val="22"/>
          <w:szCs w:val="22"/>
          <w:shd w:val="clear" w:color="auto" w:fill="FFFFFF"/>
          <w:lang w:val="en-US"/>
        </w:rPr>
        <w:t xml:space="preserve">Kokkos, A. (2010). </w:t>
      </w:r>
      <w:proofErr w:type="gramStart"/>
      <w:r w:rsidRPr="00432E17">
        <w:rPr>
          <w:rFonts w:asciiTheme="minorHAnsi" w:hAnsiTheme="minorHAnsi" w:cstheme="minorHAnsi"/>
          <w:color w:val="auto"/>
          <w:sz w:val="22"/>
          <w:szCs w:val="22"/>
          <w:shd w:val="clear" w:color="auto" w:fill="FFFFFF"/>
          <w:lang w:val="en-US"/>
        </w:rPr>
        <w:t>Transfo</w:t>
      </w:r>
      <w:r w:rsidR="005D6E7B">
        <w:rPr>
          <w:rFonts w:asciiTheme="minorHAnsi" w:hAnsiTheme="minorHAnsi" w:cstheme="minorHAnsi"/>
          <w:color w:val="auto"/>
          <w:sz w:val="22"/>
          <w:szCs w:val="22"/>
          <w:shd w:val="clear" w:color="auto" w:fill="FFFFFF"/>
          <w:lang w:val="en-US"/>
        </w:rPr>
        <w:t>rmative Learning t</w:t>
      </w:r>
      <w:r w:rsidRPr="00432E17">
        <w:rPr>
          <w:rFonts w:asciiTheme="minorHAnsi" w:hAnsiTheme="minorHAnsi" w:cstheme="minorHAnsi"/>
          <w:color w:val="auto"/>
          <w:sz w:val="22"/>
          <w:szCs w:val="22"/>
          <w:shd w:val="clear" w:color="auto" w:fill="FFFFFF"/>
          <w:lang w:val="en-US"/>
        </w:rPr>
        <w:t>hrough Aesthetic Experience.</w:t>
      </w:r>
      <w:proofErr w:type="gramEnd"/>
      <w:r w:rsidRPr="00432E17">
        <w:rPr>
          <w:rFonts w:asciiTheme="minorHAnsi" w:hAnsiTheme="minorHAnsi" w:cstheme="minorHAnsi"/>
          <w:color w:val="auto"/>
          <w:sz w:val="22"/>
          <w:szCs w:val="22"/>
          <w:shd w:val="clear" w:color="auto" w:fill="FFFFFF"/>
          <w:lang w:val="en-US"/>
        </w:rPr>
        <w:t> </w:t>
      </w:r>
      <w:r w:rsidRPr="005D6E7B">
        <w:rPr>
          <w:rStyle w:val="a7"/>
          <w:rFonts w:asciiTheme="minorHAnsi" w:hAnsiTheme="minorHAnsi" w:cstheme="minorHAnsi"/>
          <w:color w:val="auto"/>
          <w:sz w:val="22"/>
          <w:szCs w:val="22"/>
          <w:lang w:val="en-US"/>
        </w:rPr>
        <w:t>Journal of Transformative Education, 8</w:t>
      </w:r>
      <w:r w:rsidRPr="005D6E7B">
        <w:rPr>
          <w:rFonts w:asciiTheme="minorHAnsi" w:hAnsiTheme="minorHAnsi" w:cstheme="minorHAnsi"/>
          <w:color w:val="auto"/>
          <w:sz w:val="22"/>
          <w:szCs w:val="22"/>
          <w:shd w:val="clear" w:color="auto" w:fill="FFFFFF"/>
          <w:lang w:val="en-US"/>
        </w:rPr>
        <w:t>, 155 - 177.</w:t>
      </w:r>
    </w:p>
    <w:p w:rsidR="0009428D" w:rsidRPr="00432E17" w:rsidRDefault="0009428D" w:rsidP="003F300C">
      <w:pPr>
        <w:pStyle w:val="Default"/>
        <w:spacing w:before="240" w:after="240"/>
        <w:ind w:firstLine="284"/>
        <w:jc w:val="both"/>
        <w:rPr>
          <w:rFonts w:asciiTheme="minorHAnsi" w:hAnsiTheme="minorHAnsi" w:cstheme="minorHAnsi"/>
          <w:sz w:val="22"/>
          <w:szCs w:val="22"/>
          <w:lang w:val="en-US"/>
        </w:rPr>
      </w:pPr>
      <w:proofErr w:type="spellStart"/>
      <w:r w:rsidRPr="00432E17">
        <w:rPr>
          <w:rFonts w:asciiTheme="minorHAnsi" w:hAnsiTheme="minorHAnsi" w:cstheme="minorHAnsi"/>
          <w:sz w:val="22"/>
          <w:szCs w:val="22"/>
          <w:lang w:val="en-US"/>
        </w:rPr>
        <w:t>Koutsoukos</w:t>
      </w:r>
      <w:proofErr w:type="spellEnd"/>
      <w:r w:rsidRPr="00432E17">
        <w:rPr>
          <w:rFonts w:asciiTheme="minorHAnsi" w:hAnsiTheme="minorHAnsi" w:cstheme="minorHAnsi"/>
          <w:sz w:val="22"/>
          <w:szCs w:val="22"/>
          <w:lang w:val="en-US"/>
        </w:rPr>
        <w:t xml:space="preserve">, M. &amp; I. </w:t>
      </w:r>
      <w:proofErr w:type="spellStart"/>
      <w:r w:rsidRPr="00432E17">
        <w:rPr>
          <w:rFonts w:asciiTheme="minorHAnsi" w:hAnsiTheme="minorHAnsi" w:cstheme="minorHAnsi"/>
          <w:sz w:val="22"/>
          <w:szCs w:val="22"/>
          <w:lang w:val="en-US"/>
        </w:rPr>
        <w:t>Fragoulis</w:t>
      </w:r>
      <w:proofErr w:type="spellEnd"/>
      <w:r w:rsidRPr="00432E17">
        <w:rPr>
          <w:rFonts w:asciiTheme="minorHAnsi" w:hAnsiTheme="minorHAnsi" w:cstheme="minorHAnsi"/>
          <w:sz w:val="22"/>
          <w:szCs w:val="22"/>
          <w:lang w:val="en-US"/>
        </w:rPr>
        <w:t xml:space="preserve">, (2017). Innovative </w:t>
      </w:r>
      <w:proofErr w:type="gramStart"/>
      <w:r w:rsidRPr="00432E17">
        <w:rPr>
          <w:rFonts w:asciiTheme="minorHAnsi" w:hAnsiTheme="minorHAnsi" w:cstheme="minorHAnsi"/>
          <w:sz w:val="22"/>
          <w:szCs w:val="22"/>
          <w:lang w:val="en-US"/>
        </w:rPr>
        <w:t>Teaching</w:t>
      </w:r>
      <w:proofErr w:type="gramEnd"/>
      <w:r w:rsidRPr="00432E17">
        <w:rPr>
          <w:rFonts w:asciiTheme="minorHAnsi" w:hAnsiTheme="minorHAnsi" w:cstheme="minorHAnsi"/>
          <w:sz w:val="22"/>
          <w:szCs w:val="22"/>
          <w:lang w:val="en-US"/>
        </w:rPr>
        <w:t xml:space="preserve"> with use of an artwork, </w:t>
      </w:r>
      <w:r w:rsidRPr="00432E17">
        <w:rPr>
          <w:rFonts w:asciiTheme="minorHAnsi" w:hAnsiTheme="minorHAnsi" w:cstheme="minorHAnsi"/>
          <w:i/>
          <w:sz w:val="22"/>
          <w:szCs w:val="22"/>
          <w:lang w:val="en-US"/>
        </w:rPr>
        <w:t xml:space="preserve">International Journal of Learning, Teaching, and Educational Research </w:t>
      </w:r>
      <w:r w:rsidRPr="005D6E7B">
        <w:rPr>
          <w:rFonts w:asciiTheme="minorHAnsi" w:hAnsiTheme="minorHAnsi" w:cstheme="minorHAnsi"/>
          <w:i/>
          <w:sz w:val="22"/>
          <w:szCs w:val="22"/>
          <w:lang w:val="en-US"/>
        </w:rPr>
        <w:t>16</w:t>
      </w:r>
      <w:r w:rsidRPr="00432E17">
        <w:rPr>
          <w:rFonts w:asciiTheme="minorHAnsi" w:hAnsiTheme="minorHAnsi" w:cstheme="minorHAnsi"/>
          <w:sz w:val="22"/>
          <w:szCs w:val="22"/>
          <w:lang w:val="en-US"/>
        </w:rPr>
        <w:t>(</w:t>
      </w:r>
      <w:r w:rsidRPr="00432E17">
        <w:rPr>
          <w:rFonts w:asciiTheme="minorHAnsi" w:hAnsiTheme="minorHAnsi" w:cstheme="minorHAnsi"/>
          <w:i/>
          <w:sz w:val="22"/>
          <w:szCs w:val="22"/>
          <w:lang w:val="en-US"/>
        </w:rPr>
        <w:t>8</w:t>
      </w:r>
      <w:r w:rsidRPr="00432E17">
        <w:rPr>
          <w:rFonts w:asciiTheme="minorHAnsi" w:hAnsiTheme="minorHAnsi" w:cstheme="minorHAnsi"/>
          <w:sz w:val="22"/>
          <w:szCs w:val="22"/>
          <w:lang w:val="en-US"/>
        </w:rPr>
        <w:t>), 77-84.</w:t>
      </w:r>
    </w:p>
    <w:p w:rsidR="0009428D" w:rsidRPr="00432E17" w:rsidRDefault="0009428D" w:rsidP="003F300C">
      <w:pPr>
        <w:spacing w:after="240"/>
        <w:ind w:firstLine="284"/>
        <w:rPr>
          <w:rFonts w:cstheme="minorHAnsi"/>
          <w:lang w:val="en-US"/>
        </w:rPr>
      </w:pPr>
      <w:proofErr w:type="gramStart"/>
      <w:r w:rsidRPr="00432E17">
        <w:rPr>
          <w:rFonts w:cstheme="minorHAnsi"/>
          <w:lang w:val="en-US"/>
        </w:rPr>
        <w:t>Kvale, S. (1996).</w:t>
      </w:r>
      <w:proofErr w:type="gramEnd"/>
      <w:r w:rsidRPr="00432E17">
        <w:rPr>
          <w:rFonts w:cstheme="minorHAnsi"/>
          <w:lang w:val="en-US"/>
        </w:rPr>
        <w:t xml:space="preserve"> </w:t>
      </w:r>
      <w:proofErr w:type="spellStart"/>
      <w:r w:rsidRPr="00432E17">
        <w:rPr>
          <w:rFonts w:cstheme="minorHAnsi"/>
          <w:i/>
          <w:lang w:val="en-US"/>
        </w:rPr>
        <w:t>InterViews</w:t>
      </w:r>
      <w:proofErr w:type="spellEnd"/>
      <w:r w:rsidRPr="00432E17">
        <w:rPr>
          <w:rFonts w:cstheme="minorHAnsi"/>
          <w:i/>
          <w:lang w:val="en-US"/>
        </w:rPr>
        <w:t>: An introduction to qualitative research interviewing</w:t>
      </w:r>
      <w:r w:rsidRPr="00432E17">
        <w:rPr>
          <w:rFonts w:cstheme="minorHAnsi"/>
          <w:lang w:val="en-US"/>
        </w:rPr>
        <w:t xml:space="preserve">. </w:t>
      </w:r>
      <w:r w:rsidR="00816259" w:rsidRPr="00432E17">
        <w:rPr>
          <w:rFonts w:cstheme="minorHAnsi"/>
          <w:lang w:val="en-US"/>
        </w:rPr>
        <w:t xml:space="preserve">Thousand Oaks, CA: </w:t>
      </w:r>
      <w:r w:rsidRPr="00432E17">
        <w:rPr>
          <w:rFonts w:cstheme="minorHAnsi"/>
          <w:lang w:val="en-US"/>
        </w:rPr>
        <w:t xml:space="preserve">Sage Publications. </w:t>
      </w:r>
    </w:p>
    <w:p w:rsidR="0009428D" w:rsidRPr="00432E17" w:rsidRDefault="0009428D" w:rsidP="003F300C">
      <w:pPr>
        <w:spacing w:before="240" w:after="240"/>
        <w:ind w:firstLine="284"/>
        <w:rPr>
          <w:rFonts w:cstheme="minorHAnsi"/>
          <w:lang w:val="en-US"/>
        </w:rPr>
      </w:pPr>
      <w:r w:rsidRPr="00432E17">
        <w:rPr>
          <w:lang w:val="en-US"/>
        </w:rPr>
        <w:lastRenderedPageBreak/>
        <w:t xml:space="preserve">Maxwell, J. A. (1992). </w:t>
      </w:r>
      <w:proofErr w:type="gramStart"/>
      <w:r w:rsidRPr="00432E17">
        <w:rPr>
          <w:lang w:val="en-US"/>
        </w:rPr>
        <w:t>Understanding and validity in qualitative research.</w:t>
      </w:r>
      <w:proofErr w:type="gramEnd"/>
      <w:r w:rsidRPr="00432E17">
        <w:rPr>
          <w:lang w:val="en-US"/>
        </w:rPr>
        <w:t xml:space="preserve"> </w:t>
      </w:r>
      <w:r w:rsidRPr="00432E17">
        <w:rPr>
          <w:i/>
          <w:lang w:val="en-US"/>
        </w:rPr>
        <w:t>Harvard Educational Review</w:t>
      </w:r>
      <w:r w:rsidRPr="00432E17">
        <w:rPr>
          <w:lang w:val="en-US"/>
        </w:rPr>
        <w:t xml:space="preserve">, </w:t>
      </w:r>
      <w:r w:rsidRPr="00432E17">
        <w:rPr>
          <w:i/>
          <w:lang w:val="en-US"/>
        </w:rPr>
        <w:t>62</w:t>
      </w:r>
      <w:r w:rsidRPr="00432E17">
        <w:rPr>
          <w:lang w:val="en-US"/>
        </w:rPr>
        <w:t>, 279–300.</w:t>
      </w:r>
    </w:p>
    <w:p w:rsidR="0009428D" w:rsidRPr="00432E17" w:rsidRDefault="0009428D" w:rsidP="003F300C">
      <w:pPr>
        <w:spacing w:after="240"/>
        <w:ind w:firstLine="284"/>
        <w:rPr>
          <w:rFonts w:cstheme="minorHAnsi"/>
          <w:lang w:val="en-US"/>
        </w:rPr>
      </w:pPr>
      <w:r w:rsidRPr="00432E17">
        <w:rPr>
          <w:rFonts w:cstheme="minorHAnsi"/>
          <w:lang w:val="en-US"/>
        </w:rPr>
        <w:t xml:space="preserve">Mezirow, J. (1997). Transformative Learning: Theory to Practice. </w:t>
      </w:r>
      <w:r w:rsidRPr="00432E17">
        <w:rPr>
          <w:rFonts w:cstheme="minorHAnsi"/>
          <w:i/>
          <w:lang w:val="en-US"/>
        </w:rPr>
        <w:t>New Directions for Adult and Continuing Education</w:t>
      </w:r>
      <w:r w:rsidRPr="00432E17">
        <w:rPr>
          <w:rFonts w:cstheme="minorHAnsi"/>
          <w:lang w:val="en-US"/>
        </w:rPr>
        <w:t xml:space="preserve">, </w:t>
      </w:r>
      <w:r w:rsidRPr="00432E17">
        <w:rPr>
          <w:rFonts w:cstheme="minorHAnsi"/>
          <w:i/>
          <w:lang w:val="en-US"/>
        </w:rPr>
        <w:t>74</w:t>
      </w:r>
      <w:r w:rsidRPr="00432E17">
        <w:rPr>
          <w:rFonts w:cstheme="minorHAnsi"/>
          <w:lang w:val="en-US"/>
        </w:rPr>
        <w:t>, 5–12.</w:t>
      </w:r>
    </w:p>
    <w:p w:rsidR="0009428D" w:rsidRPr="00432E17" w:rsidRDefault="0009428D" w:rsidP="003F300C">
      <w:pPr>
        <w:spacing w:after="240"/>
        <w:ind w:firstLine="284"/>
        <w:rPr>
          <w:rFonts w:cstheme="minorHAnsi"/>
          <w:lang w:val="en-US"/>
        </w:rPr>
      </w:pPr>
      <w:proofErr w:type="gramStart"/>
      <w:r w:rsidRPr="00432E17">
        <w:rPr>
          <w:rFonts w:cstheme="minorHAnsi"/>
          <w:lang w:val="en-US"/>
        </w:rPr>
        <w:t>Mezirow, J., &amp; E. W. Taylor (2009).</w:t>
      </w:r>
      <w:proofErr w:type="gramEnd"/>
      <w:r w:rsidRPr="00432E17">
        <w:rPr>
          <w:rFonts w:cstheme="minorHAnsi"/>
          <w:lang w:val="en-US"/>
        </w:rPr>
        <w:t xml:space="preserve"> </w:t>
      </w:r>
      <w:proofErr w:type="gramStart"/>
      <w:r w:rsidRPr="00432E17">
        <w:rPr>
          <w:rFonts w:cstheme="minorHAnsi"/>
          <w:i/>
          <w:lang w:val="en-US"/>
        </w:rPr>
        <w:t>Transformative Learning in Practice.</w:t>
      </w:r>
      <w:proofErr w:type="gramEnd"/>
      <w:r w:rsidRPr="00432E17">
        <w:rPr>
          <w:rFonts w:cstheme="minorHAnsi"/>
          <w:i/>
          <w:lang w:val="en-US"/>
        </w:rPr>
        <w:t xml:space="preserve"> </w:t>
      </w:r>
      <w:proofErr w:type="gramStart"/>
      <w:r w:rsidRPr="00432E17">
        <w:rPr>
          <w:rFonts w:cstheme="minorHAnsi"/>
          <w:i/>
          <w:lang w:val="en-US"/>
        </w:rPr>
        <w:t>Insights from Community, Workplace and Higher Education</w:t>
      </w:r>
      <w:r w:rsidRPr="00432E17">
        <w:rPr>
          <w:rFonts w:cstheme="minorHAnsi"/>
          <w:lang w:val="en-US"/>
        </w:rPr>
        <w:t>.</w:t>
      </w:r>
      <w:proofErr w:type="gramEnd"/>
      <w:r w:rsidRPr="00432E17">
        <w:rPr>
          <w:rFonts w:cstheme="minorHAnsi"/>
          <w:lang w:val="en-US"/>
        </w:rPr>
        <w:t xml:space="preserve"> </w:t>
      </w:r>
      <w:r w:rsidR="00816259" w:rsidRPr="00432E17">
        <w:rPr>
          <w:rFonts w:cstheme="minorHAnsi"/>
          <w:lang w:val="en-US"/>
        </w:rPr>
        <w:t xml:space="preserve">San Francisco, CA: </w:t>
      </w:r>
      <w:proofErr w:type="spellStart"/>
      <w:r w:rsidRPr="00432E17">
        <w:rPr>
          <w:rFonts w:cstheme="minorHAnsi"/>
          <w:lang w:val="en-US"/>
        </w:rPr>
        <w:t>Jossey</w:t>
      </w:r>
      <w:proofErr w:type="spellEnd"/>
      <w:r w:rsidRPr="00432E17">
        <w:rPr>
          <w:rFonts w:cstheme="minorHAnsi"/>
          <w:lang w:val="en-US"/>
        </w:rPr>
        <w:t>-Bass.</w:t>
      </w:r>
    </w:p>
    <w:p w:rsidR="0009428D" w:rsidRPr="00432E17" w:rsidRDefault="0009428D" w:rsidP="003F300C">
      <w:pPr>
        <w:spacing w:after="240"/>
        <w:ind w:firstLine="284"/>
        <w:rPr>
          <w:rFonts w:cstheme="minorHAnsi"/>
          <w:lang w:val="en-US"/>
        </w:rPr>
      </w:pPr>
      <w:r w:rsidRPr="00432E17">
        <w:rPr>
          <w:rFonts w:cstheme="minorHAnsi"/>
          <w:lang w:val="en-US"/>
        </w:rPr>
        <w:t xml:space="preserve">Mezirow, J. (1991). </w:t>
      </w:r>
      <w:r w:rsidRPr="00432E17">
        <w:rPr>
          <w:rFonts w:cstheme="minorHAnsi"/>
          <w:i/>
          <w:lang w:val="en-US"/>
        </w:rPr>
        <w:t>Transformative dimensions of adult learning</w:t>
      </w:r>
      <w:r w:rsidRPr="00432E17">
        <w:rPr>
          <w:rFonts w:cstheme="minorHAnsi"/>
          <w:lang w:val="en-US"/>
        </w:rPr>
        <w:t xml:space="preserve">. </w:t>
      </w:r>
      <w:r w:rsidR="00816259" w:rsidRPr="00432E17">
        <w:rPr>
          <w:rFonts w:cstheme="minorHAnsi"/>
          <w:lang w:val="en-US"/>
        </w:rPr>
        <w:t xml:space="preserve">San Francisco: </w:t>
      </w:r>
      <w:proofErr w:type="spellStart"/>
      <w:r w:rsidRPr="00432E17">
        <w:rPr>
          <w:rFonts w:cstheme="minorHAnsi"/>
          <w:lang w:val="en-US"/>
        </w:rPr>
        <w:t>Jossey</w:t>
      </w:r>
      <w:proofErr w:type="spellEnd"/>
      <w:r w:rsidRPr="00432E17">
        <w:rPr>
          <w:rFonts w:cstheme="minorHAnsi"/>
          <w:lang w:val="en-US"/>
        </w:rPr>
        <w:t>-Bass.</w:t>
      </w:r>
    </w:p>
    <w:p w:rsidR="0009428D" w:rsidRPr="00432E17" w:rsidRDefault="0009428D" w:rsidP="003F300C">
      <w:pPr>
        <w:pStyle w:val="a3"/>
        <w:spacing w:after="240"/>
        <w:ind w:firstLine="284"/>
        <w:rPr>
          <w:rFonts w:asciiTheme="minorHAnsi" w:hAnsiTheme="minorHAnsi" w:cstheme="minorHAnsi"/>
          <w:sz w:val="22"/>
          <w:szCs w:val="22"/>
          <w:lang w:val="en-US"/>
        </w:rPr>
      </w:pPr>
      <w:proofErr w:type="gramStart"/>
      <w:r w:rsidRPr="00432E17">
        <w:rPr>
          <w:sz w:val="22"/>
          <w:szCs w:val="22"/>
          <w:lang w:val="en-US"/>
        </w:rPr>
        <w:t>McNiff, J., &amp; Whitehead, J. (2010).</w:t>
      </w:r>
      <w:proofErr w:type="gramEnd"/>
      <w:r w:rsidRPr="00432E17">
        <w:rPr>
          <w:sz w:val="22"/>
          <w:szCs w:val="22"/>
          <w:lang w:val="en-US"/>
        </w:rPr>
        <w:t xml:space="preserve"> </w:t>
      </w:r>
      <w:r w:rsidRPr="00432E17">
        <w:rPr>
          <w:i/>
          <w:sz w:val="22"/>
          <w:szCs w:val="22"/>
          <w:lang w:val="en-US"/>
        </w:rPr>
        <w:t>You and your action research project</w:t>
      </w:r>
      <w:r w:rsidRPr="00432E17">
        <w:rPr>
          <w:sz w:val="22"/>
          <w:szCs w:val="22"/>
          <w:lang w:val="en-US"/>
        </w:rPr>
        <w:t xml:space="preserve"> (3rd edition). </w:t>
      </w:r>
      <w:proofErr w:type="spellStart"/>
      <w:r w:rsidR="00816259" w:rsidRPr="00432E17">
        <w:rPr>
          <w:sz w:val="22"/>
          <w:szCs w:val="22"/>
          <w:lang w:val="en-US"/>
        </w:rPr>
        <w:t>Londond</w:t>
      </w:r>
      <w:proofErr w:type="spellEnd"/>
      <w:r w:rsidR="00816259" w:rsidRPr="00432E17">
        <w:rPr>
          <w:sz w:val="22"/>
          <w:szCs w:val="22"/>
          <w:lang w:val="en-US"/>
        </w:rPr>
        <w:t xml:space="preserve">: </w:t>
      </w:r>
      <w:proofErr w:type="spellStart"/>
      <w:r w:rsidRPr="00432E17">
        <w:rPr>
          <w:sz w:val="22"/>
          <w:szCs w:val="22"/>
          <w:lang w:val="en-US"/>
        </w:rPr>
        <w:t>Routledge</w:t>
      </w:r>
      <w:proofErr w:type="spellEnd"/>
      <w:r w:rsidR="00816259" w:rsidRPr="00432E17">
        <w:rPr>
          <w:sz w:val="22"/>
          <w:szCs w:val="22"/>
          <w:lang w:val="en-US"/>
        </w:rPr>
        <w:t>, Taylor &amp; Francis Group</w:t>
      </w:r>
      <w:r w:rsidRPr="00432E17">
        <w:rPr>
          <w:sz w:val="22"/>
          <w:szCs w:val="22"/>
          <w:lang w:val="en-US"/>
        </w:rPr>
        <w:t>.</w:t>
      </w:r>
    </w:p>
    <w:p w:rsidR="0009428D" w:rsidRPr="00432E17" w:rsidRDefault="0009428D" w:rsidP="003F300C">
      <w:pPr>
        <w:pStyle w:val="a3"/>
        <w:spacing w:after="240"/>
        <w:ind w:firstLine="284"/>
        <w:rPr>
          <w:sz w:val="22"/>
          <w:szCs w:val="22"/>
          <w:lang w:val="en-US"/>
        </w:rPr>
      </w:pPr>
      <w:proofErr w:type="gramStart"/>
      <w:r w:rsidRPr="00432E17">
        <w:rPr>
          <w:rFonts w:asciiTheme="minorHAnsi" w:hAnsiTheme="minorHAnsi" w:cstheme="minorHAnsi"/>
          <w:sz w:val="22"/>
          <w:szCs w:val="22"/>
          <w:lang w:val="en-US"/>
        </w:rPr>
        <w:t>OECD (2019).</w:t>
      </w:r>
      <w:proofErr w:type="gramEnd"/>
      <w:r w:rsidRPr="00432E17">
        <w:rPr>
          <w:rFonts w:asciiTheme="minorHAnsi" w:hAnsiTheme="minorHAnsi" w:cstheme="minorHAnsi"/>
          <w:sz w:val="22"/>
          <w:szCs w:val="22"/>
          <w:lang w:val="en-US"/>
        </w:rPr>
        <w:t xml:space="preserve"> </w:t>
      </w:r>
      <w:proofErr w:type="gramStart"/>
      <w:r w:rsidRPr="00432E17">
        <w:rPr>
          <w:rFonts w:asciiTheme="minorHAnsi" w:hAnsiTheme="minorHAnsi" w:cstheme="minorHAnsi"/>
          <w:sz w:val="22"/>
          <w:szCs w:val="22"/>
          <w:lang w:val="en-US"/>
        </w:rPr>
        <w:t>Future of Education and Skills.</w:t>
      </w:r>
      <w:proofErr w:type="gramEnd"/>
      <w:r w:rsidRPr="00432E17">
        <w:rPr>
          <w:rFonts w:asciiTheme="minorHAnsi" w:hAnsiTheme="minorHAnsi" w:cstheme="minorHAnsi"/>
          <w:sz w:val="22"/>
          <w:szCs w:val="22"/>
          <w:lang w:val="en-US"/>
        </w:rPr>
        <w:t xml:space="preserve"> </w:t>
      </w:r>
      <w:proofErr w:type="gramStart"/>
      <w:r w:rsidRPr="00432E17">
        <w:rPr>
          <w:rFonts w:asciiTheme="minorHAnsi" w:hAnsiTheme="minorHAnsi" w:cstheme="minorHAnsi"/>
          <w:sz w:val="22"/>
          <w:szCs w:val="22"/>
          <w:lang w:val="en-US"/>
        </w:rPr>
        <w:t>Transformative Competences for 2030.</w:t>
      </w:r>
      <w:proofErr w:type="gramEnd"/>
      <w:r w:rsidRPr="00432E17">
        <w:rPr>
          <w:rFonts w:asciiTheme="minorHAnsi" w:hAnsiTheme="minorHAnsi" w:cstheme="minorHAnsi"/>
          <w:sz w:val="22"/>
          <w:szCs w:val="22"/>
          <w:lang w:val="en-US"/>
        </w:rPr>
        <w:t xml:space="preserve"> </w:t>
      </w:r>
      <w:proofErr w:type="gramStart"/>
      <w:r w:rsidR="00816259" w:rsidRPr="00432E17">
        <w:rPr>
          <w:rFonts w:asciiTheme="minorHAnsi" w:hAnsiTheme="minorHAnsi" w:cstheme="minorHAnsi"/>
          <w:sz w:val="22"/>
          <w:szCs w:val="22"/>
          <w:lang w:val="en-US"/>
        </w:rPr>
        <w:t>Concept Note.</w:t>
      </w:r>
      <w:proofErr w:type="gramEnd"/>
      <w:r w:rsidR="00816259" w:rsidRPr="00432E17">
        <w:rPr>
          <w:rFonts w:asciiTheme="minorHAnsi" w:hAnsiTheme="minorHAnsi" w:cstheme="minorHAnsi"/>
          <w:sz w:val="22"/>
          <w:szCs w:val="22"/>
          <w:lang w:val="en-US"/>
        </w:rPr>
        <w:t xml:space="preserve"> </w:t>
      </w:r>
      <w:proofErr w:type="gramStart"/>
      <w:r w:rsidR="00816259" w:rsidRPr="00432E17">
        <w:rPr>
          <w:rFonts w:asciiTheme="minorHAnsi" w:hAnsiTheme="minorHAnsi" w:cstheme="minorHAnsi"/>
          <w:sz w:val="22"/>
          <w:szCs w:val="22"/>
          <w:lang w:val="en-US"/>
        </w:rPr>
        <w:t xml:space="preserve">Retrieved December 22, 2023 from </w:t>
      </w:r>
      <w:hyperlink r:id="rId9" w:history="1">
        <w:r w:rsidRPr="00432E17">
          <w:rPr>
            <w:rStyle w:val="-"/>
            <w:sz w:val="22"/>
            <w:szCs w:val="22"/>
            <w:lang w:val="en-US"/>
          </w:rPr>
          <w:t>https://www.oecd.org/education/2030-project/teaching-and-learning/learning/transformative-competencies/Transformative_Competencies_for_2030_concept_note.pdf</w:t>
        </w:r>
      </w:hyperlink>
      <w:r w:rsidRPr="00432E17">
        <w:rPr>
          <w:sz w:val="22"/>
          <w:szCs w:val="22"/>
          <w:lang w:val="en-US"/>
        </w:rPr>
        <w:t>.</w:t>
      </w:r>
      <w:proofErr w:type="gramEnd"/>
    </w:p>
    <w:p w:rsidR="0009428D" w:rsidRPr="00432E17" w:rsidRDefault="0009428D" w:rsidP="003F300C">
      <w:pPr>
        <w:spacing w:before="240" w:after="240"/>
        <w:ind w:firstLine="284"/>
        <w:rPr>
          <w:rFonts w:cstheme="minorHAnsi"/>
          <w:lang w:val="en-US"/>
        </w:rPr>
      </w:pPr>
      <w:r w:rsidRPr="00432E17">
        <w:rPr>
          <w:lang w:val="en-US"/>
        </w:rPr>
        <w:t>Perkins, D. (1994). The Intelligent Eye: Learning to Think by Looking at Art.</w:t>
      </w:r>
      <w:r w:rsidR="00816259" w:rsidRPr="00432E17">
        <w:rPr>
          <w:lang w:val="en-US"/>
        </w:rPr>
        <w:t xml:space="preserve"> California, LA:</w:t>
      </w:r>
      <w:r w:rsidRPr="00432E17">
        <w:rPr>
          <w:lang w:val="en-US"/>
        </w:rPr>
        <w:t xml:space="preserve"> The Getty Education Institute for the Arts.</w:t>
      </w:r>
    </w:p>
    <w:p w:rsidR="0009428D" w:rsidRPr="00432E17" w:rsidRDefault="0009428D" w:rsidP="003F300C">
      <w:pPr>
        <w:spacing w:before="240" w:after="240"/>
        <w:ind w:firstLine="284"/>
        <w:rPr>
          <w:rFonts w:cstheme="minorHAnsi"/>
          <w:lang w:val="en-US"/>
        </w:rPr>
      </w:pPr>
      <w:r w:rsidRPr="00432E17">
        <w:rPr>
          <w:rFonts w:cstheme="minorHAnsi"/>
          <w:lang w:val="en-US"/>
        </w:rPr>
        <w:t xml:space="preserve">Piaget, J. (1964). Part I: Cognitive development in children: Piaget development and learning. </w:t>
      </w:r>
      <w:r w:rsidRPr="00432E17">
        <w:rPr>
          <w:rFonts w:cstheme="minorHAnsi"/>
          <w:i/>
          <w:lang w:val="en-US"/>
        </w:rPr>
        <w:t>Journal Research in Science Teaching, 2</w:t>
      </w:r>
      <w:r w:rsidRPr="00432E17">
        <w:rPr>
          <w:rFonts w:cstheme="minorHAnsi"/>
          <w:lang w:val="en-US"/>
        </w:rPr>
        <w:t>(3), 176–186. doi:10.1002/tea.3660020306.</w:t>
      </w:r>
    </w:p>
    <w:p w:rsidR="0009428D" w:rsidRPr="00432E17" w:rsidRDefault="0009428D" w:rsidP="003F300C">
      <w:pPr>
        <w:spacing w:before="240" w:after="240"/>
        <w:ind w:firstLine="284"/>
        <w:rPr>
          <w:rFonts w:cstheme="minorHAnsi"/>
        </w:rPr>
      </w:pPr>
      <w:proofErr w:type="gramStart"/>
      <w:r w:rsidRPr="00432E17">
        <w:rPr>
          <w:rFonts w:cstheme="minorHAnsi"/>
          <w:lang w:val="en-US"/>
        </w:rPr>
        <w:t>Pica, T. (1994).</w:t>
      </w:r>
      <w:proofErr w:type="gramEnd"/>
      <w:r w:rsidRPr="00432E17">
        <w:rPr>
          <w:rFonts w:cstheme="minorHAnsi"/>
          <w:lang w:val="en-US"/>
        </w:rPr>
        <w:t xml:space="preserve"> Research on negotiation: What does it reveal about second-language learning conditions, processes, and outcomes? </w:t>
      </w:r>
      <w:r w:rsidRPr="00432E17">
        <w:rPr>
          <w:rFonts w:cstheme="minorHAnsi"/>
          <w:i/>
          <w:iCs/>
          <w:lang w:val="en-US"/>
        </w:rPr>
        <w:t>Language</w:t>
      </w:r>
      <w:r w:rsidR="00816259" w:rsidRPr="009035BB">
        <w:rPr>
          <w:rFonts w:cstheme="minorHAnsi"/>
          <w:i/>
          <w:iCs/>
        </w:rPr>
        <w:t xml:space="preserve"> </w:t>
      </w:r>
      <w:r w:rsidRPr="00432E17">
        <w:rPr>
          <w:rFonts w:cstheme="minorHAnsi"/>
          <w:i/>
          <w:iCs/>
          <w:lang w:val="en-US"/>
        </w:rPr>
        <w:t>Learning</w:t>
      </w:r>
      <w:r w:rsidRPr="00432E17">
        <w:rPr>
          <w:rFonts w:cstheme="minorHAnsi"/>
          <w:i/>
          <w:iCs/>
        </w:rPr>
        <w:t xml:space="preserve">, </w:t>
      </w:r>
      <w:r w:rsidRPr="00432E17">
        <w:rPr>
          <w:rFonts w:cstheme="minorHAnsi"/>
          <w:iCs/>
        </w:rPr>
        <w:t>44</w:t>
      </w:r>
      <w:r w:rsidRPr="00432E17">
        <w:rPr>
          <w:rFonts w:cstheme="minorHAnsi"/>
        </w:rPr>
        <w:t>, 493–527.</w:t>
      </w:r>
    </w:p>
    <w:p w:rsidR="0009428D" w:rsidRPr="00432E17" w:rsidRDefault="0009428D" w:rsidP="003F300C">
      <w:pPr>
        <w:spacing w:after="240"/>
        <w:ind w:firstLine="284"/>
        <w:rPr>
          <w:rFonts w:cstheme="minorHAnsi"/>
        </w:rPr>
      </w:pPr>
      <w:r w:rsidRPr="00432E17">
        <w:rPr>
          <w:rFonts w:cstheme="minorHAnsi"/>
          <w:lang w:val="en-US"/>
        </w:rPr>
        <w:t>Robson</w:t>
      </w:r>
      <w:r w:rsidRPr="00432E17">
        <w:rPr>
          <w:rFonts w:cstheme="minorHAnsi"/>
        </w:rPr>
        <w:t xml:space="preserve">, </w:t>
      </w:r>
      <w:r w:rsidRPr="00432E17">
        <w:rPr>
          <w:rFonts w:cstheme="minorHAnsi"/>
          <w:lang w:val="en-US"/>
        </w:rPr>
        <w:t>C</w:t>
      </w:r>
      <w:r w:rsidRPr="00432E17">
        <w:rPr>
          <w:rFonts w:cstheme="minorHAnsi"/>
        </w:rPr>
        <w:t xml:space="preserve">. (2007). </w:t>
      </w:r>
      <w:r w:rsidRPr="00432E17">
        <w:rPr>
          <w:rFonts w:cstheme="minorHAnsi"/>
          <w:i/>
        </w:rPr>
        <w:t>Η έρευνα του πραγματικού κόσμου. Ένα μέσον για κοινωνικούς</w:t>
      </w:r>
      <w:r w:rsidR="00816259" w:rsidRPr="00432E17">
        <w:rPr>
          <w:rFonts w:cstheme="minorHAnsi"/>
          <w:i/>
        </w:rPr>
        <w:t xml:space="preserve"> </w:t>
      </w:r>
      <w:r w:rsidRPr="00432E17">
        <w:rPr>
          <w:rFonts w:cstheme="minorHAnsi"/>
          <w:i/>
        </w:rPr>
        <w:t>επιστήμονες και επαγγελματίες ερευνητές</w:t>
      </w:r>
      <w:r w:rsidRPr="00432E17">
        <w:rPr>
          <w:rFonts w:cstheme="minorHAnsi"/>
        </w:rPr>
        <w:t xml:space="preserve"> (</w:t>
      </w:r>
      <w:proofErr w:type="spellStart"/>
      <w:r w:rsidRPr="00432E17">
        <w:rPr>
          <w:rFonts w:cstheme="minorHAnsi"/>
        </w:rPr>
        <w:t>μτφρ</w:t>
      </w:r>
      <w:proofErr w:type="spellEnd"/>
      <w:r w:rsidRPr="00432E17">
        <w:rPr>
          <w:rFonts w:cstheme="minorHAnsi"/>
        </w:rPr>
        <w:t xml:space="preserve">. </w:t>
      </w:r>
      <w:proofErr w:type="spellStart"/>
      <w:r w:rsidRPr="00432E17">
        <w:rPr>
          <w:rFonts w:cstheme="minorHAnsi"/>
        </w:rPr>
        <w:t>Βασ</w:t>
      </w:r>
      <w:proofErr w:type="spellEnd"/>
      <w:r w:rsidRPr="00432E17">
        <w:rPr>
          <w:rFonts w:cstheme="minorHAnsi"/>
        </w:rPr>
        <w:t xml:space="preserve">. </w:t>
      </w:r>
      <w:proofErr w:type="spellStart"/>
      <w:r w:rsidRPr="00432E17">
        <w:rPr>
          <w:rFonts w:cstheme="minorHAnsi"/>
        </w:rPr>
        <w:t>Νταλάκου</w:t>
      </w:r>
      <w:proofErr w:type="spellEnd"/>
      <w:r w:rsidRPr="00432E17">
        <w:rPr>
          <w:rFonts w:cstheme="minorHAnsi"/>
        </w:rPr>
        <w:t xml:space="preserve"> &amp; κατ. Βασιλικού). </w:t>
      </w:r>
      <w:r w:rsidRPr="00432E17">
        <w:rPr>
          <w:rFonts w:cstheme="minorHAnsi"/>
          <w:lang w:val="de-DE"/>
        </w:rPr>
        <w:t>Gutenberg</w:t>
      </w:r>
      <w:r w:rsidRPr="00432E17">
        <w:rPr>
          <w:rFonts w:cstheme="minorHAnsi"/>
        </w:rPr>
        <w:t>.</w:t>
      </w:r>
    </w:p>
    <w:p w:rsidR="0009428D" w:rsidRPr="00432E17" w:rsidRDefault="0009428D" w:rsidP="003F300C">
      <w:pPr>
        <w:spacing w:after="240"/>
        <w:ind w:firstLine="284"/>
        <w:rPr>
          <w:rFonts w:ascii="Times New Roman" w:hAnsi="Times New Roman" w:cs="Times New Roman"/>
          <w:lang w:val="en-US"/>
        </w:rPr>
      </w:pPr>
      <w:r w:rsidRPr="00432E17">
        <w:rPr>
          <w:rFonts w:cstheme="minorHAnsi"/>
          <w:lang w:val="en-US"/>
        </w:rPr>
        <w:t>Stupnisky</w:t>
      </w:r>
      <w:r w:rsidRPr="004818D5">
        <w:rPr>
          <w:rFonts w:cstheme="minorHAnsi"/>
          <w:lang w:val="en-US"/>
        </w:rPr>
        <w:t xml:space="preserve">, </w:t>
      </w:r>
      <w:r w:rsidRPr="00432E17">
        <w:rPr>
          <w:rFonts w:cstheme="minorHAnsi"/>
          <w:lang w:val="en-US"/>
        </w:rPr>
        <w:t>R</w:t>
      </w:r>
      <w:r w:rsidRPr="004818D5">
        <w:rPr>
          <w:rFonts w:cstheme="minorHAnsi"/>
          <w:lang w:val="en-US"/>
        </w:rPr>
        <w:t xml:space="preserve">. </w:t>
      </w:r>
      <w:r w:rsidRPr="00432E17">
        <w:rPr>
          <w:rFonts w:cstheme="minorHAnsi"/>
          <w:lang w:val="en-US"/>
        </w:rPr>
        <w:t>H</w:t>
      </w:r>
      <w:r w:rsidRPr="004818D5">
        <w:rPr>
          <w:rFonts w:cstheme="minorHAnsi"/>
          <w:lang w:val="en-US"/>
        </w:rPr>
        <w:t xml:space="preserve">., </w:t>
      </w:r>
      <w:r w:rsidRPr="00432E17">
        <w:rPr>
          <w:rFonts w:cstheme="minorHAnsi"/>
          <w:lang w:val="en-US"/>
        </w:rPr>
        <w:t>R</w:t>
      </w:r>
      <w:r w:rsidRPr="004818D5">
        <w:rPr>
          <w:rFonts w:cstheme="minorHAnsi"/>
          <w:lang w:val="en-US"/>
        </w:rPr>
        <w:t xml:space="preserve">. </w:t>
      </w:r>
      <w:r w:rsidRPr="00432E17">
        <w:rPr>
          <w:rFonts w:cstheme="minorHAnsi"/>
          <w:lang w:val="en-US"/>
        </w:rPr>
        <w:t>D</w:t>
      </w:r>
      <w:r w:rsidRPr="004818D5">
        <w:rPr>
          <w:rFonts w:cstheme="minorHAnsi"/>
          <w:lang w:val="en-US"/>
        </w:rPr>
        <w:t xml:space="preserve">. </w:t>
      </w:r>
      <w:r w:rsidRPr="00432E17">
        <w:rPr>
          <w:rFonts w:cstheme="minorHAnsi"/>
          <w:lang w:val="en-US"/>
        </w:rPr>
        <w:t>Renaud</w:t>
      </w:r>
      <w:r w:rsidRPr="004818D5">
        <w:rPr>
          <w:rFonts w:cstheme="minorHAnsi"/>
          <w:lang w:val="en-US"/>
        </w:rPr>
        <w:t xml:space="preserve">, </w:t>
      </w:r>
      <w:r w:rsidRPr="00432E17">
        <w:rPr>
          <w:rFonts w:cstheme="minorHAnsi"/>
          <w:lang w:val="en-US"/>
        </w:rPr>
        <w:t>L</w:t>
      </w:r>
      <w:r w:rsidRPr="004818D5">
        <w:rPr>
          <w:rFonts w:cstheme="minorHAnsi"/>
          <w:lang w:val="en-US"/>
        </w:rPr>
        <w:t xml:space="preserve">. </w:t>
      </w:r>
      <w:r w:rsidRPr="00432E17">
        <w:rPr>
          <w:rFonts w:cstheme="minorHAnsi"/>
          <w:lang w:val="en-US"/>
        </w:rPr>
        <w:t>M</w:t>
      </w:r>
      <w:r w:rsidRPr="004818D5">
        <w:rPr>
          <w:rFonts w:cstheme="minorHAnsi"/>
          <w:lang w:val="en-US"/>
        </w:rPr>
        <w:t xml:space="preserve">. </w:t>
      </w:r>
      <w:r w:rsidRPr="00432E17">
        <w:rPr>
          <w:rFonts w:cstheme="minorHAnsi"/>
          <w:lang w:val="en-US"/>
        </w:rPr>
        <w:t>Daniels</w:t>
      </w:r>
      <w:r w:rsidRPr="004818D5">
        <w:rPr>
          <w:rFonts w:cstheme="minorHAnsi"/>
          <w:lang w:val="en-US"/>
        </w:rPr>
        <w:t xml:space="preserve">, </w:t>
      </w:r>
      <w:r w:rsidRPr="00432E17">
        <w:rPr>
          <w:rFonts w:cstheme="minorHAnsi"/>
          <w:lang w:val="en-US"/>
        </w:rPr>
        <w:t>T</w:t>
      </w:r>
      <w:r w:rsidRPr="004818D5">
        <w:rPr>
          <w:rFonts w:cstheme="minorHAnsi"/>
          <w:lang w:val="en-US"/>
        </w:rPr>
        <w:t xml:space="preserve">. </w:t>
      </w:r>
      <w:r w:rsidRPr="00432E17">
        <w:rPr>
          <w:rFonts w:cstheme="minorHAnsi"/>
          <w:lang w:val="en-US"/>
        </w:rPr>
        <w:t>L</w:t>
      </w:r>
      <w:r w:rsidRPr="004818D5">
        <w:rPr>
          <w:rFonts w:cstheme="minorHAnsi"/>
          <w:lang w:val="en-US"/>
        </w:rPr>
        <w:t xml:space="preserve">. </w:t>
      </w:r>
      <w:r w:rsidRPr="00432E17">
        <w:rPr>
          <w:rFonts w:cstheme="minorHAnsi"/>
          <w:lang w:val="en-US"/>
        </w:rPr>
        <w:t>Haynes</w:t>
      </w:r>
      <w:r w:rsidRPr="004818D5">
        <w:rPr>
          <w:rFonts w:cstheme="minorHAnsi"/>
          <w:lang w:val="en-US"/>
        </w:rPr>
        <w:t xml:space="preserve">, &amp; </w:t>
      </w:r>
      <w:r w:rsidRPr="00432E17">
        <w:rPr>
          <w:rFonts w:cstheme="minorHAnsi"/>
          <w:lang w:val="en-US"/>
        </w:rPr>
        <w:t>R</w:t>
      </w:r>
      <w:r w:rsidRPr="004818D5">
        <w:rPr>
          <w:rFonts w:cstheme="minorHAnsi"/>
          <w:lang w:val="en-US"/>
        </w:rPr>
        <w:t xml:space="preserve">. </w:t>
      </w:r>
      <w:r w:rsidRPr="00432E17">
        <w:rPr>
          <w:rFonts w:cstheme="minorHAnsi"/>
          <w:lang w:val="en-US"/>
        </w:rPr>
        <w:t>P</w:t>
      </w:r>
      <w:r w:rsidRPr="004818D5">
        <w:rPr>
          <w:rFonts w:cstheme="minorHAnsi"/>
          <w:lang w:val="en-US"/>
        </w:rPr>
        <w:t xml:space="preserve">. </w:t>
      </w:r>
      <w:r w:rsidRPr="00432E17">
        <w:rPr>
          <w:rFonts w:cstheme="minorHAnsi"/>
          <w:lang w:val="en-US"/>
        </w:rPr>
        <w:t>Perry</w:t>
      </w:r>
      <w:r w:rsidRPr="004818D5">
        <w:rPr>
          <w:rFonts w:cstheme="minorHAnsi"/>
          <w:lang w:val="en-US"/>
        </w:rPr>
        <w:t xml:space="preserve"> (2008). </w:t>
      </w:r>
      <w:proofErr w:type="gramStart"/>
      <w:r w:rsidRPr="00432E17">
        <w:rPr>
          <w:rFonts w:cstheme="minorHAnsi"/>
          <w:lang w:val="en-US"/>
        </w:rPr>
        <w:t>The Interrelation of First-Year College Students’ Critical Thinking Disposition, Perceived Academic Control, and Academic Achievement.</w:t>
      </w:r>
      <w:proofErr w:type="gramEnd"/>
      <w:r w:rsidRPr="00432E17">
        <w:rPr>
          <w:rFonts w:cstheme="minorHAnsi"/>
          <w:lang w:val="en-US"/>
        </w:rPr>
        <w:t xml:space="preserve"> </w:t>
      </w:r>
      <w:r w:rsidRPr="00432E17">
        <w:rPr>
          <w:rFonts w:cstheme="minorHAnsi"/>
          <w:i/>
          <w:lang w:val="en-US"/>
        </w:rPr>
        <w:t>Research in Higher Education, 49</w:t>
      </w:r>
      <w:r w:rsidRPr="00432E17">
        <w:rPr>
          <w:rFonts w:cstheme="minorHAnsi"/>
          <w:lang w:val="en-US"/>
        </w:rPr>
        <w:t>, 513–530.</w:t>
      </w:r>
    </w:p>
    <w:p w:rsidR="0009428D" w:rsidRPr="00432E17" w:rsidRDefault="0009428D" w:rsidP="003F300C">
      <w:pPr>
        <w:pStyle w:val="a4"/>
        <w:spacing w:before="240" w:after="240"/>
        <w:ind w:firstLine="284"/>
        <w:rPr>
          <w:sz w:val="22"/>
          <w:szCs w:val="22"/>
          <w:lang w:val="en-US"/>
        </w:rPr>
      </w:pPr>
      <w:proofErr w:type="gramStart"/>
      <w:r w:rsidRPr="00432E17">
        <w:rPr>
          <w:sz w:val="22"/>
          <w:szCs w:val="22"/>
          <w:lang w:val="en-US"/>
        </w:rPr>
        <w:t>Swain, M. (1985).</w:t>
      </w:r>
      <w:proofErr w:type="gramEnd"/>
      <w:r w:rsidRPr="00432E17">
        <w:rPr>
          <w:sz w:val="22"/>
          <w:szCs w:val="22"/>
          <w:lang w:val="en-US"/>
        </w:rPr>
        <w:t xml:space="preserve"> Communicative competence: Some roles of comprehensible input and comprehensible output in its development. In S. Gass&amp; C. Madden (Eds.), </w:t>
      </w:r>
      <w:r w:rsidRPr="00432E17">
        <w:rPr>
          <w:i/>
          <w:sz w:val="22"/>
          <w:szCs w:val="22"/>
          <w:lang w:val="en-US"/>
        </w:rPr>
        <w:t>Input in second language acquisition</w:t>
      </w:r>
      <w:r w:rsidRPr="00432E17">
        <w:rPr>
          <w:sz w:val="22"/>
          <w:szCs w:val="22"/>
          <w:lang w:val="en-US"/>
        </w:rPr>
        <w:t xml:space="preserve">, 235–253. </w:t>
      </w:r>
      <w:r w:rsidR="00816259" w:rsidRPr="00432E17">
        <w:rPr>
          <w:sz w:val="22"/>
          <w:szCs w:val="22"/>
          <w:lang w:val="en-US"/>
        </w:rPr>
        <w:t xml:space="preserve">Rowley, MA: </w:t>
      </w:r>
      <w:r w:rsidRPr="00432E17">
        <w:rPr>
          <w:sz w:val="22"/>
          <w:szCs w:val="22"/>
          <w:lang w:val="en-US"/>
        </w:rPr>
        <w:t>Newbury House.</w:t>
      </w:r>
    </w:p>
    <w:p w:rsidR="0009428D" w:rsidRPr="00432E17" w:rsidRDefault="0009428D" w:rsidP="003F300C">
      <w:pPr>
        <w:pStyle w:val="a4"/>
        <w:spacing w:after="240"/>
        <w:ind w:firstLine="284"/>
        <w:rPr>
          <w:sz w:val="22"/>
          <w:szCs w:val="22"/>
          <w:lang w:val="en-US"/>
        </w:rPr>
      </w:pPr>
      <w:proofErr w:type="gramStart"/>
      <w:r w:rsidRPr="00432E17">
        <w:rPr>
          <w:sz w:val="22"/>
          <w:szCs w:val="22"/>
          <w:lang w:val="en-US"/>
        </w:rPr>
        <w:t>Swain, M. (1995).</w:t>
      </w:r>
      <w:proofErr w:type="gramEnd"/>
      <w:r w:rsidRPr="00432E17">
        <w:rPr>
          <w:sz w:val="22"/>
          <w:szCs w:val="22"/>
          <w:lang w:val="en-US"/>
        </w:rPr>
        <w:t xml:space="preserve"> Three functions of output in second language learning. In G. Cook &amp; B. </w:t>
      </w:r>
      <w:proofErr w:type="spellStart"/>
      <w:r w:rsidRPr="00432E17">
        <w:rPr>
          <w:sz w:val="22"/>
          <w:szCs w:val="22"/>
          <w:lang w:val="en-US"/>
        </w:rPr>
        <w:t>Seidlhofer</w:t>
      </w:r>
      <w:proofErr w:type="spellEnd"/>
      <w:r w:rsidRPr="00432E17">
        <w:rPr>
          <w:sz w:val="22"/>
          <w:szCs w:val="22"/>
          <w:lang w:val="en-US"/>
        </w:rPr>
        <w:t xml:space="preserve"> (Eds.), Principle and practice in applied linguistics: Studies in </w:t>
      </w:r>
      <w:proofErr w:type="spellStart"/>
      <w:r w:rsidRPr="00432E17">
        <w:rPr>
          <w:sz w:val="22"/>
          <w:szCs w:val="22"/>
          <w:lang w:val="en-US"/>
        </w:rPr>
        <w:t>honour</w:t>
      </w:r>
      <w:proofErr w:type="spellEnd"/>
      <w:r w:rsidRPr="00432E17">
        <w:rPr>
          <w:sz w:val="22"/>
          <w:szCs w:val="22"/>
          <w:lang w:val="en-US"/>
        </w:rPr>
        <w:t xml:space="preserve"> of H. G. </w:t>
      </w:r>
      <w:proofErr w:type="spellStart"/>
      <w:r w:rsidRPr="00432E17">
        <w:rPr>
          <w:sz w:val="22"/>
          <w:szCs w:val="22"/>
          <w:lang w:val="en-US"/>
        </w:rPr>
        <w:t>Widdowson</w:t>
      </w:r>
      <w:proofErr w:type="spellEnd"/>
      <w:r w:rsidRPr="00432E17">
        <w:rPr>
          <w:sz w:val="22"/>
          <w:szCs w:val="22"/>
          <w:lang w:val="en-US"/>
        </w:rPr>
        <w:t xml:space="preserve">, 125–144. </w:t>
      </w:r>
      <w:r w:rsidR="00816259" w:rsidRPr="00432E17">
        <w:rPr>
          <w:sz w:val="22"/>
          <w:szCs w:val="22"/>
          <w:lang w:val="en-US"/>
        </w:rPr>
        <w:t xml:space="preserve">Oxford: </w:t>
      </w:r>
      <w:r w:rsidRPr="00432E17">
        <w:rPr>
          <w:sz w:val="22"/>
          <w:szCs w:val="22"/>
          <w:lang w:val="en-US"/>
        </w:rPr>
        <w:t>Oxford University Press.</w:t>
      </w:r>
    </w:p>
    <w:p w:rsidR="0009428D" w:rsidRPr="00432E17" w:rsidRDefault="0009428D" w:rsidP="003F300C">
      <w:pPr>
        <w:pStyle w:val="a4"/>
        <w:spacing w:after="240"/>
        <w:ind w:firstLine="284"/>
        <w:rPr>
          <w:sz w:val="22"/>
          <w:szCs w:val="22"/>
          <w:lang w:val="en-US"/>
        </w:rPr>
      </w:pPr>
      <w:proofErr w:type="gramStart"/>
      <w:r w:rsidRPr="00432E17">
        <w:rPr>
          <w:sz w:val="22"/>
          <w:szCs w:val="22"/>
          <w:lang w:val="en-US"/>
        </w:rPr>
        <w:t>Swain, M., &amp; S. Lapkin (1998).</w:t>
      </w:r>
      <w:proofErr w:type="gramEnd"/>
      <w:r w:rsidRPr="00432E17">
        <w:rPr>
          <w:sz w:val="22"/>
          <w:szCs w:val="22"/>
          <w:lang w:val="en-US"/>
        </w:rPr>
        <w:t xml:space="preserve"> Interaction and second language learning: Two adolescent French immersion students working together. </w:t>
      </w:r>
      <w:r w:rsidRPr="00432E17">
        <w:rPr>
          <w:i/>
          <w:sz w:val="22"/>
          <w:szCs w:val="22"/>
          <w:lang w:val="en-US"/>
        </w:rPr>
        <w:t>Modern Language Journal,</w:t>
      </w:r>
      <w:r w:rsidRPr="00432E17">
        <w:rPr>
          <w:sz w:val="22"/>
          <w:szCs w:val="22"/>
          <w:lang w:val="en-US"/>
        </w:rPr>
        <w:t xml:space="preserve"> 82, 320–337.</w:t>
      </w:r>
    </w:p>
    <w:p w:rsidR="0009428D" w:rsidRPr="00432E17" w:rsidRDefault="0009428D" w:rsidP="003F300C">
      <w:pPr>
        <w:pStyle w:val="a4"/>
        <w:spacing w:after="240"/>
        <w:ind w:firstLine="284"/>
        <w:rPr>
          <w:sz w:val="22"/>
          <w:szCs w:val="22"/>
          <w:lang w:val="en-US"/>
        </w:rPr>
      </w:pPr>
      <w:r w:rsidRPr="00432E17">
        <w:rPr>
          <w:sz w:val="22"/>
          <w:szCs w:val="22"/>
          <w:lang w:val="en-US"/>
        </w:rPr>
        <w:t xml:space="preserve">Taylor, K. (2000). </w:t>
      </w:r>
      <w:proofErr w:type="gramStart"/>
      <w:r w:rsidRPr="00432E17">
        <w:rPr>
          <w:sz w:val="22"/>
          <w:szCs w:val="22"/>
          <w:lang w:val="en-US"/>
        </w:rPr>
        <w:t>Teaching with developmental intention.</w:t>
      </w:r>
      <w:proofErr w:type="gramEnd"/>
      <w:r w:rsidRPr="00432E17">
        <w:rPr>
          <w:sz w:val="22"/>
          <w:szCs w:val="22"/>
          <w:lang w:val="en-US"/>
        </w:rPr>
        <w:t xml:space="preserve"> In Mezirow J., &amp; Assoc. (Eds.), </w:t>
      </w:r>
      <w:r w:rsidRPr="00432E17">
        <w:rPr>
          <w:i/>
          <w:iCs/>
          <w:sz w:val="22"/>
          <w:szCs w:val="22"/>
          <w:lang w:val="en-US"/>
        </w:rPr>
        <w:t>Learning as transformation: Critical perspectives on a theory in progress,</w:t>
      </w:r>
      <w:r w:rsidRPr="00432E17">
        <w:rPr>
          <w:sz w:val="22"/>
          <w:szCs w:val="22"/>
          <w:lang w:val="en-US"/>
        </w:rPr>
        <w:t xml:space="preserve"> 151–180. </w:t>
      </w:r>
      <w:r w:rsidR="00816259" w:rsidRPr="00432E17">
        <w:rPr>
          <w:sz w:val="22"/>
          <w:szCs w:val="22"/>
          <w:lang w:val="en-US"/>
        </w:rPr>
        <w:t xml:space="preserve">San Francisco: </w:t>
      </w:r>
      <w:proofErr w:type="spellStart"/>
      <w:r w:rsidRPr="00432E17">
        <w:rPr>
          <w:sz w:val="22"/>
          <w:szCs w:val="22"/>
          <w:lang w:val="en-US"/>
        </w:rPr>
        <w:t>Jossey</w:t>
      </w:r>
      <w:proofErr w:type="spellEnd"/>
      <w:r w:rsidRPr="00432E17">
        <w:rPr>
          <w:sz w:val="22"/>
          <w:szCs w:val="22"/>
          <w:lang w:val="en-US"/>
        </w:rPr>
        <w:t>-Bass.</w:t>
      </w:r>
    </w:p>
    <w:p w:rsidR="0009428D" w:rsidRDefault="0009428D" w:rsidP="003F300C">
      <w:pPr>
        <w:spacing w:after="240"/>
        <w:ind w:firstLine="284"/>
        <w:rPr>
          <w:rFonts w:cstheme="minorHAnsi"/>
          <w:i/>
          <w:lang w:val="en-US"/>
        </w:rPr>
      </w:pPr>
      <w:r w:rsidRPr="00432E17">
        <w:rPr>
          <w:rFonts w:cstheme="minorHAnsi"/>
          <w:lang w:val="en-US"/>
        </w:rPr>
        <w:lastRenderedPageBreak/>
        <w:t xml:space="preserve">Taylor, E.W. (1998). </w:t>
      </w:r>
      <w:proofErr w:type="gramStart"/>
      <w:r w:rsidRPr="00432E17">
        <w:rPr>
          <w:rFonts w:cstheme="minorHAnsi"/>
          <w:lang w:val="en-US"/>
        </w:rPr>
        <w:t>The Theory and Practice of Transformative Learning.</w:t>
      </w:r>
      <w:proofErr w:type="gramEnd"/>
      <w:r w:rsidRPr="00432E17">
        <w:rPr>
          <w:rFonts w:cstheme="minorHAnsi"/>
          <w:lang w:val="en-US"/>
        </w:rPr>
        <w:t xml:space="preserve"> A Critical Review, Information Series, No. 374. </w:t>
      </w:r>
      <w:proofErr w:type="gramStart"/>
      <w:r w:rsidRPr="00432E17">
        <w:rPr>
          <w:rFonts w:cstheme="minorHAnsi"/>
          <w:i/>
          <w:lang w:val="en-US"/>
        </w:rPr>
        <w:t>ERIC Clearinghouse on Adult, Career and Vocational Education.</w:t>
      </w:r>
      <w:proofErr w:type="gramEnd"/>
      <w:r w:rsidRPr="00432E17">
        <w:rPr>
          <w:rFonts w:cstheme="minorHAnsi"/>
          <w:i/>
          <w:lang w:val="en-US"/>
        </w:rPr>
        <w:t xml:space="preserve"> </w:t>
      </w:r>
    </w:p>
    <w:p w:rsidR="003A4ECC" w:rsidRPr="003A4ECC" w:rsidRDefault="003A4ECC" w:rsidP="003F300C">
      <w:pPr>
        <w:spacing w:after="240"/>
        <w:ind w:firstLine="284"/>
        <w:rPr>
          <w:rFonts w:cstheme="minorHAnsi"/>
          <w:lang w:val="en-US"/>
        </w:rPr>
      </w:pPr>
      <w:proofErr w:type="gramStart"/>
      <w:r>
        <w:rPr>
          <w:rFonts w:cstheme="minorHAnsi"/>
          <w:lang w:val="en-US"/>
        </w:rPr>
        <w:t xml:space="preserve">The Mission of Greek Higher Education </w:t>
      </w:r>
      <w:r w:rsidRPr="003A4ECC">
        <w:rPr>
          <w:rFonts w:cstheme="minorHAnsi"/>
          <w:lang w:val="en-US"/>
        </w:rPr>
        <w:t>Law</w:t>
      </w:r>
      <w:r>
        <w:rPr>
          <w:rFonts w:cstheme="minorHAnsi"/>
          <w:lang w:val="en-US"/>
        </w:rPr>
        <w:t xml:space="preserve">, </w:t>
      </w:r>
      <w:r w:rsidRPr="003A4ECC">
        <w:rPr>
          <w:rFonts w:cstheme="minorHAnsi"/>
          <w:lang w:val="en-US"/>
        </w:rPr>
        <w:t>4957</w:t>
      </w:r>
      <w:r>
        <w:rPr>
          <w:rFonts w:cstheme="minorHAnsi"/>
          <w:lang w:val="en-US"/>
        </w:rPr>
        <w:t xml:space="preserve"> G. L. §</w:t>
      </w:r>
      <w:r w:rsidR="00E26C31">
        <w:rPr>
          <w:rFonts w:cstheme="minorHAnsi"/>
          <w:lang w:val="en-US"/>
        </w:rPr>
        <w:t xml:space="preserve"> </w:t>
      </w:r>
      <w:r>
        <w:rPr>
          <w:rFonts w:cstheme="minorHAnsi"/>
          <w:lang w:val="en-US"/>
        </w:rPr>
        <w:t>3/Par. 3</w:t>
      </w:r>
      <w:r w:rsidR="00E26C31">
        <w:rPr>
          <w:rFonts w:cstheme="minorHAnsi"/>
          <w:lang w:val="en-US"/>
        </w:rPr>
        <w:t xml:space="preserve"> (2022)</w:t>
      </w:r>
      <w:r w:rsidR="00F271E3">
        <w:rPr>
          <w:rFonts w:cstheme="minorHAnsi"/>
          <w:lang w:val="en-US"/>
        </w:rPr>
        <w:t>.</w:t>
      </w:r>
      <w:proofErr w:type="gramEnd"/>
    </w:p>
    <w:p w:rsidR="0009428D" w:rsidRPr="00432E17" w:rsidRDefault="0009428D" w:rsidP="003F300C">
      <w:pPr>
        <w:spacing w:after="240"/>
        <w:ind w:firstLine="284"/>
        <w:rPr>
          <w:rFonts w:cstheme="minorHAnsi"/>
          <w:lang w:val="en-US"/>
        </w:rPr>
      </w:pPr>
      <w:r w:rsidRPr="00432E17">
        <w:rPr>
          <w:rFonts w:cstheme="minorHAnsi"/>
          <w:lang w:val="en-US"/>
        </w:rPr>
        <w:t xml:space="preserve">Vygotsky, L. S. (1978). </w:t>
      </w:r>
      <w:r w:rsidRPr="00432E17">
        <w:rPr>
          <w:rFonts w:cstheme="minorHAnsi"/>
          <w:i/>
          <w:lang w:val="en-US"/>
        </w:rPr>
        <w:t>Mind in Society: Development of Higher Psychological Processes</w:t>
      </w:r>
      <w:r w:rsidR="00816259" w:rsidRPr="00432E17">
        <w:rPr>
          <w:rFonts w:cstheme="minorHAnsi"/>
          <w:lang w:val="en-US"/>
        </w:rPr>
        <w:t xml:space="preserve">, Cambridge, MA: </w:t>
      </w:r>
      <w:r w:rsidRPr="00432E17">
        <w:rPr>
          <w:rFonts w:cstheme="minorHAnsi"/>
          <w:lang w:val="en-US"/>
        </w:rPr>
        <w:t>Harvard University Press.</w:t>
      </w:r>
    </w:p>
    <w:p w:rsidR="00367900" w:rsidRPr="00432E17" w:rsidRDefault="00367900" w:rsidP="003F300C">
      <w:pPr>
        <w:spacing w:after="240"/>
        <w:ind w:firstLine="284"/>
        <w:rPr>
          <w:rFonts w:cstheme="minorHAnsi"/>
        </w:rPr>
      </w:pPr>
      <w:proofErr w:type="spellStart"/>
      <w:r w:rsidRPr="00432E17">
        <w:rPr>
          <w:rFonts w:cstheme="minorHAnsi"/>
        </w:rPr>
        <w:t>Γουγουλάκης</w:t>
      </w:r>
      <w:proofErr w:type="spellEnd"/>
      <w:r w:rsidRPr="00432E17">
        <w:rPr>
          <w:rFonts w:cstheme="minorHAnsi"/>
        </w:rPr>
        <w:t xml:space="preserve">, Π., &amp; Α. Οικονόμου (2014). Πανεπιστημιακή Παιδαγωγική. </w:t>
      </w:r>
      <w:proofErr w:type="spellStart"/>
      <w:r w:rsidRPr="00432E17">
        <w:rPr>
          <w:i/>
        </w:rPr>
        <w:t>eκπ@ιδευτικός</w:t>
      </w:r>
      <w:proofErr w:type="spellEnd"/>
      <w:r w:rsidRPr="00432E17">
        <w:rPr>
          <w:i/>
        </w:rPr>
        <w:t xml:space="preserve"> κύκλος</w:t>
      </w:r>
      <w:r w:rsidRPr="00432E17">
        <w:t xml:space="preserve">, </w:t>
      </w:r>
      <w:r w:rsidRPr="00432E17">
        <w:rPr>
          <w:i/>
        </w:rPr>
        <w:t>2</w:t>
      </w:r>
      <w:r w:rsidRPr="00432E17">
        <w:t xml:space="preserve"> (</w:t>
      </w:r>
      <w:r w:rsidRPr="00432E17">
        <w:rPr>
          <w:i/>
        </w:rPr>
        <w:t>1</w:t>
      </w:r>
      <w:r w:rsidRPr="00432E17">
        <w:t xml:space="preserve">), 9-48. </w:t>
      </w:r>
    </w:p>
    <w:p w:rsidR="00367900" w:rsidRPr="00432E17" w:rsidRDefault="00367900" w:rsidP="003F300C">
      <w:pPr>
        <w:spacing w:after="240"/>
        <w:ind w:firstLine="284"/>
        <w:rPr>
          <w:rFonts w:cstheme="minorHAnsi"/>
          <w:lang w:val="en-US"/>
        </w:rPr>
      </w:pPr>
      <w:proofErr w:type="spellStart"/>
      <w:r w:rsidRPr="00432E17">
        <w:rPr>
          <w:rFonts w:cstheme="minorHAnsi"/>
        </w:rPr>
        <w:t>Ιωσηφίδης</w:t>
      </w:r>
      <w:proofErr w:type="spellEnd"/>
      <w:r w:rsidRPr="00432E17">
        <w:rPr>
          <w:rFonts w:cstheme="minorHAnsi"/>
        </w:rPr>
        <w:t>, Θ. (2003). Ανάλυση ποιοτικών δεδομένων στις Κοινωνικές Επιστήμες. Κριτική</w:t>
      </w:r>
      <w:r w:rsidRPr="00432E17">
        <w:rPr>
          <w:rFonts w:cstheme="minorHAnsi"/>
          <w:lang w:val="en-US"/>
        </w:rPr>
        <w:t xml:space="preserve">. </w:t>
      </w:r>
    </w:p>
    <w:p w:rsidR="00367900" w:rsidRPr="00367900" w:rsidRDefault="00367900" w:rsidP="003F300C">
      <w:pPr>
        <w:spacing w:after="240"/>
        <w:rPr>
          <w:rFonts w:cstheme="minorHAnsi"/>
          <w:sz w:val="24"/>
          <w:szCs w:val="24"/>
        </w:rPr>
      </w:pPr>
    </w:p>
    <w:p w:rsidR="0009428D" w:rsidRPr="00367900" w:rsidRDefault="0009428D" w:rsidP="003F300C">
      <w:pPr>
        <w:spacing w:after="240"/>
        <w:rPr>
          <w:rFonts w:cstheme="minorHAnsi"/>
          <w:sz w:val="24"/>
          <w:szCs w:val="24"/>
        </w:rPr>
      </w:pPr>
    </w:p>
    <w:p w:rsidR="0009428D" w:rsidRPr="00367900" w:rsidRDefault="0009428D" w:rsidP="003F300C">
      <w:pPr>
        <w:spacing w:after="240"/>
        <w:ind w:firstLine="567"/>
        <w:rPr>
          <w:sz w:val="24"/>
          <w:szCs w:val="24"/>
        </w:rPr>
      </w:pPr>
    </w:p>
    <w:p w:rsidR="0009428D" w:rsidRPr="00367900" w:rsidRDefault="0009428D" w:rsidP="0009428D">
      <w:pPr>
        <w:rPr>
          <w:rFonts w:ascii="Times New Roman" w:hAnsi="Times New Roman" w:cs="Times New Roman"/>
          <w:sz w:val="24"/>
          <w:szCs w:val="24"/>
        </w:rPr>
      </w:pPr>
    </w:p>
    <w:p w:rsidR="00344536" w:rsidRPr="00367900" w:rsidRDefault="00344536" w:rsidP="00344536"/>
    <w:sectPr w:rsidR="00344536" w:rsidRPr="00367900" w:rsidSect="005269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EE7A72"/>
    <w:rsid w:val="00025522"/>
    <w:rsid w:val="00034315"/>
    <w:rsid w:val="00036905"/>
    <w:rsid w:val="00055A3D"/>
    <w:rsid w:val="00062B90"/>
    <w:rsid w:val="00067E78"/>
    <w:rsid w:val="0007766A"/>
    <w:rsid w:val="000841FD"/>
    <w:rsid w:val="000850AC"/>
    <w:rsid w:val="0009428D"/>
    <w:rsid w:val="000960CB"/>
    <w:rsid w:val="000A280A"/>
    <w:rsid w:val="000B7AB8"/>
    <w:rsid w:val="000F6AFF"/>
    <w:rsid w:val="00121DBC"/>
    <w:rsid w:val="00147AC4"/>
    <w:rsid w:val="001546CF"/>
    <w:rsid w:val="00164209"/>
    <w:rsid w:val="00170CF2"/>
    <w:rsid w:val="00185CF4"/>
    <w:rsid w:val="00194004"/>
    <w:rsid w:val="001A699B"/>
    <w:rsid w:val="001C0793"/>
    <w:rsid w:val="001E1475"/>
    <w:rsid w:val="00216890"/>
    <w:rsid w:val="002218DB"/>
    <w:rsid w:val="002222BC"/>
    <w:rsid w:val="00236BE2"/>
    <w:rsid w:val="0023730C"/>
    <w:rsid w:val="002544D3"/>
    <w:rsid w:val="002974BB"/>
    <w:rsid w:val="002C7AFC"/>
    <w:rsid w:val="002F36F4"/>
    <w:rsid w:val="003058FC"/>
    <w:rsid w:val="00316779"/>
    <w:rsid w:val="00344536"/>
    <w:rsid w:val="00367900"/>
    <w:rsid w:val="003924F3"/>
    <w:rsid w:val="003A4ECC"/>
    <w:rsid w:val="003E7711"/>
    <w:rsid w:val="003F300C"/>
    <w:rsid w:val="00403986"/>
    <w:rsid w:val="00420C55"/>
    <w:rsid w:val="004275F9"/>
    <w:rsid w:val="00432E17"/>
    <w:rsid w:val="0043401B"/>
    <w:rsid w:val="00451B91"/>
    <w:rsid w:val="00455BC3"/>
    <w:rsid w:val="004576B3"/>
    <w:rsid w:val="004616FE"/>
    <w:rsid w:val="004818D5"/>
    <w:rsid w:val="00492839"/>
    <w:rsid w:val="004A7D83"/>
    <w:rsid w:val="004B6FFD"/>
    <w:rsid w:val="004C38FC"/>
    <w:rsid w:val="004E2EC5"/>
    <w:rsid w:val="004E490D"/>
    <w:rsid w:val="004F1057"/>
    <w:rsid w:val="004F1B08"/>
    <w:rsid w:val="004F446F"/>
    <w:rsid w:val="005003F4"/>
    <w:rsid w:val="00502FE8"/>
    <w:rsid w:val="00522F15"/>
    <w:rsid w:val="00524F7A"/>
    <w:rsid w:val="005269A3"/>
    <w:rsid w:val="00533A28"/>
    <w:rsid w:val="00534E79"/>
    <w:rsid w:val="005A3324"/>
    <w:rsid w:val="005B4100"/>
    <w:rsid w:val="005D4AB9"/>
    <w:rsid w:val="005D6E7B"/>
    <w:rsid w:val="005E2D2A"/>
    <w:rsid w:val="005E611B"/>
    <w:rsid w:val="005F6B9E"/>
    <w:rsid w:val="00600E7A"/>
    <w:rsid w:val="00622E5C"/>
    <w:rsid w:val="00675B00"/>
    <w:rsid w:val="006910C6"/>
    <w:rsid w:val="006A2F1B"/>
    <w:rsid w:val="006D3A5E"/>
    <w:rsid w:val="006E1A4C"/>
    <w:rsid w:val="00707BFE"/>
    <w:rsid w:val="007225A4"/>
    <w:rsid w:val="00730467"/>
    <w:rsid w:val="007326E0"/>
    <w:rsid w:val="0073361E"/>
    <w:rsid w:val="00741272"/>
    <w:rsid w:val="0075031C"/>
    <w:rsid w:val="00752FB8"/>
    <w:rsid w:val="00755CE5"/>
    <w:rsid w:val="007626B2"/>
    <w:rsid w:val="007646A5"/>
    <w:rsid w:val="0077211A"/>
    <w:rsid w:val="0077403D"/>
    <w:rsid w:val="00792D48"/>
    <w:rsid w:val="007C3158"/>
    <w:rsid w:val="007C402A"/>
    <w:rsid w:val="007C67AD"/>
    <w:rsid w:val="007E4C93"/>
    <w:rsid w:val="007E6BBA"/>
    <w:rsid w:val="007F0471"/>
    <w:rsid w:val="007F1FF1"/>
    <w:rsid w:val="007F5835"/>
    <w:rsid w:val="00816259"/>
    <w:rsid w:val="008230CE"/>
    <w:rsid w:val="00830281"/>
    <w:rsid w:val="00837484"/>
    <w:rsid w:val="0084574C"/>
    <w:rsid w:val="00846677"/>
    <w:rsid w:val="008469FB"/>
    <w:rsid w:val="0085187E"/>
    <w:rsid w:val="00855692"/>
    <w:rsid w:val="00876BB8"/>
    <w:rsid w:val="00893549"/>
    <w:rsid w:val="008A3C3F"/>
    <w:rsid w:val="008C0DBE"/>
    <w:rsid w:val="008F258B"/>
    <w:rsid w:val="009035BB"/>
    <w:rsid w:val="00912353"/>
    <w:rsid w:val="00924179"/>
    <w:rsid w:val="009262B4"/>
    <w:rsid w:val="00937989"/>
    <w:rsid w:val="00942BB5"/>
    <w:rsid w:val="00A15931"/>
    <w:rsid w:val="00A255F6"/>
    <w:rsid w:val="00A27B5A"/>
    <w:rsid w:val="00A32BEC"/>
    <w:rsid w:val="00A4739D"/>
    <w:rsid w:val="00A50F37"/>
    <w:rsid w:val="00A82E73"/>
    <w:rsid w:val="00AA1A20"/>
    <w:rsid w:val="00AC52E7"/>
    <w:rsid w:val="00AC7886"/>
    <w:rsid w:val="00AC7A9E"/>
    <w:rsid w:val="00AD19FB"/>
    <w:rsid w:val="00B0413C"/>
    <w:rsid w:val="00B07111"/>
    <w:rsid w:val="00B17732"/>
    <w:rsid w:val="00B505DA"/>
    <w:rsid w:val="00B57F13"/>
    <w:rsid w:val="00B706D3"/>
    <w:rsid w:val="00B73D03"/>
    <w:rsid w:val="00B73D34"/>
    <w:rsid w:val="00B82F7E"/>
    <w:rsid w:val="00BB076F"/>
    <w:rsid w:val="00BE003F"/>
    <w:rsid w:val="00BE24C9"/>
    <w:rsid w:val="00C37B47"/>
    <w:rsid w:val="00C4272C"/>
    <w:rsid w:val="00C44C97"/>
    <w:rsid w:val="00C61C98"/>
    <w:rsid w:val="00C66767"/>
    <w:rsid w:val="00C70547"/>
    <w:rsid w:val="00C94FBA"/>
    <w:rsid w:val="00CA6987"/>
    <w:rsid w:val="00CD071D"/>
    <w:rsid w:val="00CD0F20"/>
    <w:rsid w:val="00CF2645"/>
    <w:rsid w:val="00D03505"/>
    <w:rsid w:val="00D34FDD"/>
    <w:rsid w:val="00D37776"/>
    <w:rsid w:val="00D56881"/>
    <w:rsid w:val="00D77B3E"/>
    <w:rsid w:val="00D840FF"/>
    <w:rsid w:val="00DC3C58"/>
    <w:rsid w:val="00DD3A06"/>
    <w:rsid w:val="00DD7F64"/>
    <w:rsid w:val="00DE1A65"/>
    <w:rsid w:val="00DE4236"/>
    <w:rsid w:val="00DF28E5"/>
    <w:rsid w:val="00E25749"/>
    <w:rsid w:val="00E26C31"/>
    <w:rsid w:val="00E40A3F"/>
    <w:rsid w:val="00E47C9B"/>
    <w:rsid w:val="00E51C86"/>
    <w:rsid w:val="00E723E0"/>
    <w:rsid w:val="00E77FC5"/>
    <w:rsid w:val="00E816C1"/>
    <w:rsid w:val="00E86CE1"/>
    <w:rsid w:val="00EB0E25"/>
    <w:rsid w:val="00EB1A4D"/>
    <w:rsid w:val="00EE7A72"/>
    <w:rsid w:val="00EF5EC1"/>
    <w:rsid w:val="00F101D7"/>
    <w:rsid w:val="00F1168F"/>
    <w:rsid w:val="00F271E3"/>
    <w:rsid w:val="00F37E98"/>
    <w:rsid w:val="00F51575"/>
    <w:rsid w:val="00F6018D"/>
    <w:rsid w:val="00F624EF"/>
    <w:rsid w:val="00F8153B"/>
    <w:rsid w:val="00FC38C8"/>
    <w:rsid w:val="00FE1B57"/>
    <w:rsid w:val="00FF6B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Κείμενο υποσημείωσης Char1"/>
    <w:basedOn w:val="a0"/>
    <w:link w:val="a3"/>
    <w:uiPriority w:val="99"/>
    <w:qFormat/>
    <w:rsid w:val="0009428D"/>
    <w:rPr>
      <w:rFonts w:ascii="Calibri" w:eastAsia="Times New Roman" w:hAnsi="Calibri" w:cs="Calibri"/>
      <w:sz w:val="20"/>
      <w:szCs w:val="20"/>
      <w:lang w:eastAsia="el-GR"/>
    </w:rPr>
  </w:style>
  <w:style w:type="paragraph" w:styleId="a3">
    <w:name w:val="footnote text"/>
    <w:basedOn w:val="a"/>
    <w:link w:val="Char1"/>
    <w:uiPriority w:val="99"/>
    <w:unhideWhenUsed/>
    <w:rsid w:val="0009428D"/>
    <w:rPr>
      <w:rFonts w:ascii="Calibri" w:eastAsia="Times New Roman" w:hAnsi="Calibri" w:cs="Calibri"/>
      <w:sz w:val="20"/>
      <w:szCs w:val="20"/>
      <w:lang w:eastAsia="el-GR"/>
    </w:rPr>
  </w:style>
  <w:style w:type="character" w:customStyle="1" w:styleId="Char">
    <w:name w:val="Κείμενο υποσημείωσης Char"/>
    <w:basedOn w:val="a0"/>
    <w:link w:val="a3"/>
    <w:uiPriority w:val="99"/>
    <w:semiHidden/>
    <w:rsid w:val="0009428D"/>
    <w:rPr>
      <w:sz w:val="20"/>
      <w:szCs w:val="20"/>
    </w:rPr>
  </w:style>
  <w:style w:type="paragraph" w:styleId="a4">
    <w:name w:val="annotation text"/>
    <w:basedOn w:val="a"/>
    <w:link w:val="Char0"/>
    <w:uiPriority w:val="99"/>
    <w:unhideWhenUsed/>
    <w:rsid w:val="0009428D"/>
    <w:rPr>
      <w:rFonts w:ascii="Calibri" w:eastAsia="Calibri" w:hAnsi="Calibri" w:cs="Calibri"/>
      <w:sz w:val="20"/>
      <w:szCs w:val="20"/>
    </w:rPr>
  </w:style>
  <w:style w:type="character" w:customStyle="1" w:styleId="Char0">
    <w:name w:val="Κείμενο σχολίου Char"/>
    <w:basedOn w:val="a0"/>
    <w:link w:val="a4"/>
    <w:uiPriority w:val="99"/>
    <w:rsid w:val="0009428D"/>
    <w:rPr>
      <w:rFonts w:ascii="Calibri" w:eastAsia="Calibri" w:hAnsi="Calibri" w:cs="Calibri"/>
      <w:sz w:val="20"/>
      <w:szCs w:val="20"/>
    </w:rPr>
  </w:style>
  <w:style w:type="character" w:styleId="-">
    <w:name w:val="Hyperlink"/>
    <w:basedOn w:val="a0"/>
    <w:uiPriority w:val="99"/>
    <w:unhideWhenUsed/>
    <w:rsid w:val="0009428D"/>
    <w:rPr>
      <w:color w:val="0000FF" w:themeColor="hyperlink"/>
      <w:u w:val="single"/>
    </w:rPr>
  </w:style>
  <w:style w:type="paragraph" w:customStyle="1" w:styleId="Default">
    <w:name w:val="Default"/>
    <w:rsid w:val="0009428D"/>
    <w:pPr>
      <w:autoSpaceDE w:val="0"/>
      <w:autoSpaceDN w:val="0"/>
      <w:adjustRightInd w:val="0"/>
      <w:jc w:val="left"/>
    </w:pPr>
    <w:rPr>
      <w:rFonts w:ascii="Times New Roman" w:hAnsi="Times New Roman" w:cs="Times New Roman"/>
      <w:color w:val="000000"/>
      <w:sz w:val="24"/>
      <w:szCs w:val="24"/>
    </w:rPr>
  </w:style>
  <w:style w:type="paragraph" w:styleId="a5">
    <w:name w:val="Balloon Text"/>
    <w:basedOn w:val="a"/>
    <w:link w:val="Char2"/>
    <w:uiPriority w:val="99"/>
    <w:semiHidden/>
    <w:unhideWhenUsed/>
    <w:rsid w:val="005F6B9E"/>
    <w:rPr>
      <w:rFonts w:ascii="Tahoma" w:hAnsi="Tahoma" w:cs="Tahoma"/>
      <w:sz w:val="16"/>
      <w:szCs w:val="16"/>
    </w:rPr>
  </w:style>
  <w:style w:type="character" w:customStyle="1" w:styleId="Char2">
    <w:name w:val="Κείμενο πλαισίου Char"/>
    <w:basedOn w:val="a0"/>
    <w:link w:val="a5"/>
    <w:uiPriority w:val="99"/>
    <w:semiHidden/>
    <w:rsid w:val="005F6B9E"/>
    <w:rPr>
      <w:rFonts w:ascii="Tahoma" w:hAnsi="Tahoma" w:cs="Tahoma"/>
      <w:sz w:val="16"/>
      <w:szCs w:val="16"/>
    </w:rPr>
  </w:style>
  <w:style w:type="table" w:styleId="a6">
    <w:name w:val="Table Grid"/>
    <w:basedOn w:val="a1"/>
    <w:uiPriority w:val="59"/>
    <w:rsid w:val="009262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uiPriority w:val="20"/>
    <w:qFormat/>
    <w:rsid w:val="0077211A"/>
    <w:rPr>
      <w:i/>
      <w:iCs/>
    </w:rPr>
  </w:style>
</w:styles>
</file>

<file path=word/webSettings.xml><?xml version="1.0" encoding="utf-8"?>
<w:webSettings xmlns:r="http://schemas.openxmlformats.org/officeDocument/2006/relationships" xmlns:w="http://schemas.openxmlformats.org/wordprocessingml/2006/main">
  <w:divs>
    <w:div w:id="1201547575">
      <w:bodyDiv w:val="1"/>
      <w:marLeft w:val="0"/>
      <w:marRight w:val="0"/>
      <w:marTop w:val="0"/>
      <w:marBottom w:val="0"/>
      <w:divBdr>
        <w:top w:val="none" w:sz="0" w:space="0" w:color="auto"/>
        <w:left w:val="none" w:sz="0" w:space="0" w:color="auto"/>
        <w:bottom w:val="none" w:sz="0" w:space="0" w:color="auto"/>
        <w:right w:val="none" w:sz="0" w:space="0" w:color="auto"/>
      </w:divBdr>
      <w:divsChild>
        <w:div w:id="18047385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ecd.org/education/2030-project/teaching-and-learning/learning/transformative-competencies/Transformative_Competencies_for_2030_concept_not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C24BD8-719C-4D07-B919-F3D62A4044CA}"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l-GR"/>
        </a:p>
      </dgm:t>
    </dgm:pt>
    <dgm:pt modelId="{60240ED4-063D-405A-84DB-62D13CF4CE12}">
      <dgm:prSet phldrT="[Κείμενο]" custT="1"/>
      <dgm:spPr/>
      <dgm:t>
        <a:bodyPr/>
        <a:lstStyle/>
        <a:p>
          <a:r>
            <a:rPr lang="en-US" sz="1400"/>
            <a:t>Aesthetic experience sessions</a:t>
          </a:r>
          <a:endParaRPr lang="el-GR" sz="1400"/>
        </a:p>
      </dgm:t>
    </dgm:pt>
    <dgm:pt modelId="{D1CA1D05-3E21-41B1-8AA6-557611F19E2F}" type="parTrans" cxnId="{6242470A-3634-49A8-A1D6-9F7E83E38A89}">
      <dgm:prSet/>
      <dgm:spPr/>
      <dgm:t>
        <a:bodyPr/>
        <a:lstStyle/>
        <a:p>
          <a:endParaRPr lang="el-GR"/>
        </a:p>
      </dgm:t>
    </dgm:pt>
    <dgm:pt modelId="{0298B9C7-D091-4A8D-9FFE-FC7E1AE2CAC8}" type="sibTrans" cxnId="{6242470A-3634-49A8-A1D6-9F7E83E38A89}">
      <dgm:prSet/>
      <dgm:spPr/>
      <dgm:t>
        <a:bodyPr/>
        <a:lstStyle/>
        <a:p>
          <a:endParaRPr lang="el-GR"/>
        </a:p>
      </dgm:t>
    </dgm:pt>
    <dgm:pt modelId="{D0597ADD-B638-42D8-8741-3D128473382C}">
      <dgm:prSet phldrT="[Κείμενο]" custT="1"/>
      <dgm:spPr/>
      <dgm:t>
        <a:bodyPr/>
        <a:lstStyle/>
        <a:p>
          <a:r>
            <a:rPr lang="en-US" sz="800"/>
            <a:t>Session 1</a:t>
          </a:r>
        </a:p>
        <a:p>
          <a:r>
            <a:rPr lang="en-US" sz="800"/>
            <a:t>Learning &amp; Learner Qualities</a:t>
          </a:r>
          <a:endParaRPr lang="el-GR" sz="800"/>
        </a:p>
      </dgm:t>
    </dgm:pt>
    <dgm:pt modelId="{FD35290F-2F36-4E38-9FA8-F0CB3AE80006}" type="parTrans" cxnId="{9BD3E851-4A25-414F-863B-9AE7D540B77C}">
      <dgm:prSet/>
      <dgm:spPr/>
      <dgm:t>
        <a:bodyPr/>
        <a:lstStyle/>
        <a:p>
          <a:endParaRPr lang="el-GR"/>
        </a:p>
      </dgm:t>
    </dgm:pt>
    <dgm:pt modelId="{A41D50E4-4E71-4A6B-A299-655AF0D9D3BA}" type="sibTrans" cxnId="{9BD3E851-4A25-414F-863B-9AE7D540B77C}">
      <dgm:prSet/>
      <dgm:spPr/>
      <dgm:t>
        <a:bodyPr/>
        <a:lstStyle/>
        <a:p>
          <a:endParaRPr lang="el-GR"/>
        </a:p>
      </dgm:t>
    </dgm:pt>
    <dgm:pt modelId="{75108034-965B-47C1-ACF5-B75C0E4FC2FD}">
      <dgm:prSet phldrT="[Κείμενο]" custT="1"/>
      <dgm:spPr/>
      <dgm:t>
        <a:bodyPr/>
        <a:lstStyle/>
        <a:p>
          <a:r>
            <a:rPr lang="en-US" sz="800"/>
            <a:t>Session 3</a:t>
          </a:r>
        </a:p>
        <a:p>
          <a:r>
            <a:rPr lang="en-US" sz="800"/>
            <a:t>Knowledge &amp; Self-development</a:t>
          </a:r>
          <a:endParaRPr lang="el-GR" sz="800"/>
        </a:p>
      </dgm:t>
    </dgm:pt>
    <dgm:pt modelId="{FE1E59C3-0981-4E45-8BF1-5A82B7C5A9C0}" type="parTrans" cxnId="{B196DDAF-85A7-4238-94C2-96E98313FB4B}">
      <dgm:prSet/>
      <dgm:spPr/>
      <dgm:t>
        <a:bodyPr/>
        <a:lstStyle/>
        <a:p>
          <a:endParaRPr lang="el-GR"/>
        </a:p>
      </dgm:t>
    </dgm:pt>
    <dgm:pt modelId="{004B04E2-EBCC-4C1A-96C1-0BC7E517D33B}" type="sibTrans" cxnId="{B196DDAF-85A7-4238-94C2-96E98313FB4B}">
      <dgm:prSet/>
      <dgm:spPr/>
      <dgm:t>
        <a:bodyPr/>
        <a:lstStyle/>
        <a:p>
          <a:endParaRPr lang="el-GR"/>
        </a:p>
      </dgm:t>
    </dgm:pt>
    <dgm:pt modelId="{3B2E2EB5-EB5E-49FE-B6E8-E44DBB018F05}">
      <dgm:prSet phldrT="[Κείμενο]" custT="1"/>
      <dgm:spPr/>
      <dgm:t>
        <a:bodyPr/>
        <a:lstStyle/>
        <a:p>
          <a:r>
            <a:rPr lang="en-US" sz="1400"/>
            <a:t>Research experience sessions</a:t>
          </a:r>
          <a:endParaRPr lang="el-GR" sz="1400"/>
        </a:p>
      </dgm:t>
    </dgm:pt>
    <dgm:pt modelId="{4DEB900D-F4E4-4670-9FA3-E81568916886}" type="parTrans" cxnId="{1633F263-0C7C-4A96-B5AB-A59DEBB7C3F8}">
      <dgm:prSet/>
      <dgm:spPr/>
      <dgm:t>
        <a:bodyPr/>
        <a:lstStyle/>
        <a:p>
          <a:endParaRPr lang="el-GR"/>
        </a:p>
      </dgm:t>
    </dgm:pt>
    <dgm:pt modelId="{73C14D28-F9DF-424C-90C9-5F2A488635F1}" type="sibTrans" cxnId="{1633F263-0C7C-4A96-B5AB-A59DEBB7C3F8}">
      <dgm:prSet/>
      <dgm:spPr/>
      <dgm:t>
        <a:bodyPr/>
        <a:lstStyle/>
        <a:p>
          <a:endParaRPr lang="el-GR"/>
        </a:p>
      </dgm:t>
    </dgm:pt>
    <dgm:pt modelId="{0E390BDB-703E-423F-A24C-7B8DBD9F8B42}">
      <dgm:prSet phldrT="[Κείμενο]" custT="1"/>
      <dgm:spPr/>
      <dgm:t>
        <a:bodyPr/>
        <a:lstStyle/>
        <a:p>
          <a:endParaRPr lang="en-US" sz="800"/>
        </a:p>
        <a:p>
          <a:r>
            <a:rPr lang="en-US" sz="800"/>
            <a:t>Session 2</a:t>
          </a:r>
        </a:p>
        <a:p>
          <a:r>
            <a:rPr lang="en-US" sz="800" b="0" dirty="0" smtClean="0"/>
            <a:t>Practicing</a:t>
          </a:r>
          <a:r>
            <a:rPr lang="en-US" sz="800" b="0" baseline="0" dirty="0" smtClean="0"/>
            <a:t> how to summarize</a:t>
          </a:r>
        </a:p>
        <a:p>
          <a:r>
            <a:rPr lang="en-US" sz="800" b="0" baseline="0" dirty="0" smtClean="0"/>
            <a:t>Discussing how to access papers/reliable sources</a:t>
          </a:r>
          <a:endParaRPr lang="en-US" sz="800"/>
        </a:p>
        <a:p>
          <a:endParaRPr lang="el-GR" sz="500"/>
        </a:p>
      </dgm:t>
    </dgm:pt>
    <dgm:pt modelId="{CB865518-5B37-4FD0-BE73-ED7DC9EAC836}" type="parTrans" cxnId="{765E0C40-1958-4E8E-B6A2-1E1E0DFDA0BC}">
      <dgm:prSet/>
      <dgm:spPr/>
      <dgm:t>
        <a:bodyPr/>
        <a:lstStyle/>
        <a:p>
          <a:endParaRPr lang="el-GR"/>
        </a:p>
      </dgm:t>
    </dgm:pt>
    <dgm:pt modelId="{954B917B-E01D-41D6-81EC-F1FC2BB821BF}" type="sibTrans" cxnId="{765E0C40-1958-4E8E-B6A2-1E1E0DFDA0BC}">
      <dgm:prSet/>
      <dgm:spPr/>
      <dgm:t>
        <a:bodyPr/>
        <a:lstStyle/>
        <a:p>
          <a:endParaRPr lang="el-GR"/>
        </a:p>
      </dgm:t>
    </dgm:pt>
    <dgm:pt modelId="{749ECC34-8FF4-4E79-B80A-6A3C13EE2038}">
      <dgm:prSet phldrT="[Κείμενο]" custT="1"/>
      <dgm:spPr/>
      <dgm:t>
        <a:bodyPr/>
        <a:lstStyle/>
        <a:p>
          <a:r>
            <a:rPr lang="en-US" sz="800"/>
            <a:t>Session 4</a:t>
          </a:r>
        </a:p>
        <a:p>
          <a:r>
            <a:rPr lang="en-US" sz="800" b="0" dirty="0" smtClean="0"/>
            <a:t>Practicing</a:t>
          </a:r>
          <a:r>
            <a:rPr lang="en-US" sz="800" b="0" baseline="0" dirty="0" smtClean="0"/>
            <a:t> how to summarize</a:t>
          </a:r>
        </a:p>
        <a:p>
          <a:r>
            <a:rPr lang="en-US" sz="800" b="0" baseline="0" dirty="0" smtClean="0"/>
            <a:t>Discussing research paper sections</a:t>
          </a:r>
          <a:endParaRPr lang="el-GR" sz="800"/>
        </a:p>
      </dgm:t>
    </dgm:pt>
    <dgm:pt modelId="{C97385D8-753A-4736-A172-30208388507A}" type="parTrans" cxnId="{F8D928D3-35EA-4F4D-97FD-43D91287A4CC}">
      <dgm:prSet/>
      <dgm:spPr/>
      <dgm:t>
        <a:bodyPr/>
        <a:lstStyle/>
        <a:p>
          <a:endParaRPr lang="el-GR"/>
        </a:p>
      </dgm:t>
    </dgm:pt>
    <dgm:pt modelId="{E6A8619E-E520-494B-8B25-811871172F83}" type="sibTrans" cxnId="{F8D928D3-35EA-4F4D-97FD-43D91287A4CC}">
      <dgm:prSet/>
      <dgm:spPr/>
      <dgm:t>
        <a:bodyPr/>
        <a:lstStyle/>
        <a:p>
          <a:endParaRPr lang="el-GR"/>
        </a:p>
      </dgm:t>
    </dgm:pt>
    <dgm:pt modelId="{D59544B4-D924-47BB-9645-6ED8A2F28F80}">
      <dgm:prSet custT="1"/>
      <dgm:spPr/>
      <dgm:t>
        <a:bodyPr/>
        <a:lstStyle/>
        <a:p>
          <a:r>
            <a:rPr lang="en-US" sz="800"/>
            <a:t>Session 5</a:t>
          </a:r>
        </a:p>
        <a:p>
          <a:r>
            <a:rPr lang="en-US" sz="800"/>
            <a:t>Importance of Science &amp;</a:t>
          </a:r>
        </a:p>
        <a:p>
          <a:r>
            <a:rPr lang="en-US" sz="800"/>
            <a:t> the Scientist's Role</a:t>
          </a:r>
          <a:endParaRPr lang="el-GR" sz="800"/>
        </a:p>
      </dgm:t>
    </dgm:pt>
    <dgm:pt modelId="{83E40892-E1D6-4121-9C45-59A616F17269}" type="parTrans" cxnId="{E14E98D2-3004-4A7F-B779-61321DFC29E6}">
      <dgm:prSet/>
      <dgm:spPr/>
      <dgm:t>
        <a:bodyPr/>
        <a:lstStyle/>
        <a:p>
          <a:endParaRPr lang="el-GR"/>
        </a:p>
      </dgm:t>
    </dgm:pt>
    <dgm:pt modelId="{7717A801-CF67-4EEC-A6F7-C36546F9D43A}" type="sibTrans" cxnId="{E14E98D2-3004-4A7F-B779-61321DFC29E6}">
      <dgm:prSet/>
      <dgm:spPr/>
      <dgm:t>
        <a:bodyPr/>
        <a:lstStyle/>
        <a:p>
          <a:endParaRPr lang="el-GR"/>
        </a:p>
      </dgm:t>
    </dgm:pt>
    <dgm:pt modelId="{F83DAD53-7353-40FE-B708-E0B4EE834AD9}">
      <dgm:prSet custT="1"/>
      <dgm:spPr/>
      <dgm:t>
        <a:bodyPr/>
        <a:lstStyle/>
        <a:p>
          <a:r>
            <a:rPr lang="en-US" sz="800"/>
            <a:t>Session 6</a:t>
          </a:r>
        </a:p>
        <a:p>
          <a:r>
            <a:rPr lang="en-US" sz="800" b="0" dirty="0" smtClean="0"/>
            <a:t>Practicing</a:t>
          </a:r>
          <a:r>
            <a:rPr lang="en-US" sz="800" b="0" baseline="0" dirty="0" smtClean="0"/>
            <a:t> how to summarize</a:t>
          </a:r>
        </a:p>
        <a:p>
          <a:r>
            <a:rPr lang="en-US" sz="800" b="0" baseline="0" dirty="0" smtClean="0"/>
            <a:t>Discussing criteria for critical review of papers</a:t>
          </a:r>
          <a:endParaRPr lang="el-GR" sz="800"/>
        </a:p>
      </dgm:t>
    </dgm:pt>
    <dgm:pt modelId="{CD380EDE-26C1-44A4-88B2-6E8590F16051}" type="parTrans" cxnId="{BBC47701-8FE9-4F3C-8077-1E32FEB3D0EF}">
      <dgm:prSet/>
      <dgm:spPr/>
      <dgm:t>
        <a:bodyPr/>
        <a:lstStyle/>
        <a:p>
          <a:endParaRPr lang="el-GR"/>
        </a:p>
      </dgm:t>
    </dgm:pt>
    <dgm:pt modelId="{97380B87-FA29-4B65-A807-7DA0B62522EF}" type="sibTrans" cxnId="{BBC47701-8FE9-4F3C-8077-1E32FEB3D0EF}">
      <dgm:prSet/>
      <dgm:spPr/>
      <dgm:t>
        <a:bodyPr/>
        <a:lstStyle/>
        <a:p>
          <a:endParaRPr lang="el-GR"/>
        </a:p>
      </dgm:t>
    </dgm:pt>
    <dgm:pt modelId="{CC4667B1-7495-447B-8D06-D2A8666755FC}">
      <dgm:prSet custT="1"/>
      <dgm:spPr/>
      <dgm:t>
        <a:bodyPr/>
        <a:lstStyle/>
        <a:p>
          <a:r>
            <a:rPr lang="en-US" sz="800"/>
            <a:t>Session 7</a:t>
          </a:r>
        </a:p>
        <a:p>
          <a:r>
            <a:rPr lang="en-US" sz="800" b="0" dirty="0" smtClean="0"/>
            <a:t>Scientists as Scholars</a:t>
          </a:r>
        </a:p>
      </dgm:t>
    </dgm:pt>
    <dgm:pt modelId="{6FE0FC00-7416-4F9D-B40E-BE33D2DC79CB}" type="parTrans" cxnId="{563AFCDA-4188-4594-B4DC-DE5F56285DD2}">
      <dgm:prSet/>
      <dgm:spPr/>
      <dgm:t>
        <a:bodyPr/>
        <a:lstStyle/>
        <a:p>
          <a:endParaRPr lang="el-GR"/>
        </a:p>
      </dgm:t>
    </dgm:pt>
    <dgm:pt modelId="{0B596B46-AC28-46AE-8221-134E91DA9554}" type="sibTrans" cxnId="{563AFCDA-4188-4594-B4DC-DE5F56285DD2}">
      <dgm:prSet/>
      <dgm:spPr/>
      <dgm:t>
        <a:bodyPr/>
        <a:lstStyle/>
        <a:p>
          <a:endParaRPr lang="el-GR"/>
        </a:p>
      </dgm:t>
    </dgm:pt>
    <dgm:pt modelId="{2D59B80B-F366-4EF0-9345-6F8386B386C9}">
      <dgm:prSet custT="1"/>
      <dgm:spPr/>
      <dgm:t>
        <a:bodyPr/>
        <a:lstStyle/>
        <a:p>
          <a:endParaRPr lang="en-US" sz="800"/>
        </a:p>
        <a:p>
          <a:r>
            <a:rPr lang="en-US" sz="800"/>
            <a:t>Session 8</a:t>
          </a:r>
        </a:p>
        <a:p>
          <a:r>
            <a:rPr lang="en-US" sz="800" b="0" dirty="0" smtClean="0"/>
            <a:t>Practicing</a:t>
          </a:r>
          <a:r>
            <a:rPr lang="en-US" sz="800" b="0" baseline="0" dirty="0" smtClean="0"/>
            <a:t> how to summarize</a:t>
          </a:r>
        </a:p>
        <a:p>
          <a:r>
            <a:rPr lang="en-US" sz="800" b="0" baseline="0" dirty="0" smtClean="0"/>
            <a:t>Practicing reviewing of papers</a:t>
          </a:r>
        </a:p>
        <a:p>
          <a:r>
            <a:rPr lang="en-US" sz="800" b="0" baseline="0" dirty="0" smtClean="0"/>
            <a:t>Discussing types of research and their tools</a:t>
          </a:r>
          <a:endParaRPr lang="en-US" sz="800"/>
        </a:p>
        <a:p>
          <a:endParaRPr lang="el-GR" sz="800"/>
        </a:p>
      </dgm:t>
    </dgm:pt>
    <dgm:pt modelId="{F0D5EDB1-20E5-4017-A1D7-05F3699DBA7C}" type="parTrans" cxnId="{31648821-DE30-4D51-9643-90FB0A37AF2F}">
      <dgm:prSet/>
      <dgm:spPr/>
      <dgm:t>
        <a:bodyPr/>
        <a:lstStyle/>
        <a:p>
          <a:endParaRPr lang="el-GR"/>
        </a:p>
      </dgm:t>
    </dgm:pt>
    <dgm:pt modelId="{8936B325-EFE7-485A-9C29-EEF9957969DB}" type="sibTrans" cxnId="{31648821-DE30-4D51-9643-90FB0A37AF2F}">
      <dgm:prSet/>
      <dgm:spPr/>
      <dgm:t>
        <a:bodyPr/>
        <a:lstStyle/>
        <a:p>
          <a:endParaRPr lang="el-GR"/>
        </a:p>
      </dgm:t>
    </dgm:pt>
    <dgm:pt modelId="{CAAB8131-54D3-4E28-8A95-C2C128EFBD84}">
      <dgm:prSet custT="1"/>
      <dgm:spPr/>
      <dgm:t>
        <a:bodyPr/>
        <a:lstStyle/>
        <a:p>
          <a:r>
            <a:rPr lang="en-US" sz="800"/>
            <a:t>Session 9</a:t>
          </a:r>
        </a:p>
        <a:p>
          <a:r>
            <a:rPr lang="en-US" sz="800" b="0" dirty="0" smtClean="0"/>
            <a:t>Importance</a:t>
          </a:r>
          <a:r>
            <a:rPr lang="en-US" sz="800" b="0" baseline="0" dirty="0" smtClean="0"/>
            <a:t> of Setting Goals &amp; Taking Action</a:t>
          </a:r>
          <a:endParaRPr lang="el-GR" sz="800"/>
        </a:p>
      </dgm:t>
    </dgm:pt>
    <dgm:pt modelId="{85476851-84D0-47FF-8132-38198A47FC34}" type="parTrans" cxnId="{EB298BBC-C9E2-42CC-B1AD-919282F4B25D}">
      <dgm:prSet/>
      <dgm:spPr/>
      <dgm:t>
        <a:bodyPr/>
        <a:lstStyle/>
        <a:p>
          <a:endParaRPr lang="el-GR"/>
        </a:p>
      </dgm:t>
    </dgm:pt>
    <dgm:pt modelId="{0CF146FA-680A-4B35-A9A3-51CF5C635BBD}" type="sibTrans" cxnId="{EB298BBC-C9E2-42CC-B1AD-919282F4B25D}">
      <dgm:prSet/>
      <dgm:spPr/>
      <dgm:t>
        <a:bodyPr/>
        <a:lstStyle/>
        <a:p>
          <a:endParaRPr lang="el-GR"/>
        </a:p>
      </dgm:t>
    </dgm:pt>
    <dgm:pt modelId="{1E5AD003-C303-4596-9743-F1D5B02F5042}">
      <dgm:prSet custT="1"/>
      <dgm:spPr/>
      <dgm:t>
        <a:bodyPr/>
        <a:lstStyle/>
        <a:p>
          <a:r>
            <a:rPr lang="en-US" sz="800"/>
            <a:t>Session 10</a:t>
          </a:r>
        </a:p>
        <a:p>
          <a:r>
            <a:rPr lang="en-US" sz="800" b="0" dirty="0" smtClean="0"/>
            <a:t>Practicing</a:t>
          </a:r>
          <a:r>
            <a:rPr lang="en-US" sz="800" b="0" baseline="0" dirty="0" smtClean="0"/>
            <a:t> how to summarize</a:t>
          </a:r>
        </a:p>
        <a:p>
          <a:r>
            <a:rPr lang="en-US" sz="800" b="0" baseline="0" dirty="0" smtClean="0"/>
            <a:t>Practicing reviewing of papers</a:t>
          </a:r>
        </a:p>
        <a:p>
          <a:pPr rtl="0"/>
          <a:r>
            <a:rPr lang="en-US" sz="800" b="0" dirty="0" smtClean="0"/>
            <a:t>Guided  assignment:</a:t>
          </a:r>
          <a:r>
            <a:rPr lang="en-US" sz="800" b="0" baseline="0" dirty="0" smtClean="0"/>
            <a:t> (1 paper) critical reviewing</a:t>
          </a:r>
          <a:r>
            <a:rPr lang="en-US" sz="800" b="0" dirty="0" smtClean="0"/>
            <a:t> </a:t>
          </a:r>
          <a:endParaRPr lang="el-GR" sz="800"/>
        </a:p>
      </dgm:t>
    </dgm:pt>
    <dgm:pt modelId="{8B5033AA-F2A8-4585-8307-0A6D0017CA10}" type="parTrans" cxnId="{16F2C2EA-E8D8-4531-8678-DF3B7930D263}">
      <dgm:prSet/>
      <dgm:spPr/>
      <dgm:t>
        <a:bodyPr/>
        <a:lstStyle/>
        <a:p>
          <a:endParaRPr lang="el-GR"/>
        </a:p>
      </dgm:t>
    </dgm:pt>
    <dgm:pt modelId="{3D02924C-C086-4AEE-8442-B9FE5EB9A6A9}" type="sibTrans" cxnId="{16F2C2EA-E8D8-4531-8678-DF3B7930D263}">
      <dgm:prSet/>
      <dgm:spPr/>
      <dgm:t>
        <a:bodyPr/>
        <a:lstStyle/>
        <a:p>
          <a:endParaRPr lang="el-GR"/>
        </a:p>
      </dgm:t>
    </dgm:pt>
    <dgm:pt modelId="{486CDA92-7F35-41CF-95E5-EFC24F3863A5}">
      <dgm:prSet custT="1"/>
      <dgm:spPr/>
      <dgm:t>
        <a:bodyPr/>
        <a:lstStyle/>
        <a:p>
          <a:r>
            <a:rPr lang="en-US" sz="800"/>
            <a:t>Session 11</a:t>
          </a:r>
        </a:p>
        <a:p>
          <a:r>
            <a:rPr lang="en-US" sz="800" b="0" dirty="0" smtClean="0"/>
            <a:t>Commitment to Cause/</a:t>
          </a:r>
        </a:p>
        <a:p>
          <a:r>
            <a:rPr lang="en-US" sz="800" b="0" dirty="0" smtClean="0"/>
            <a:t>Persistence</a:t>
          </a:r>
          <a:endParaRPr lang="el-GR" sz="800"/>
        </a:p>
      </dgm:t>
    </dgm:pt>
    <dgm:pt modelId="{4393C4EC-AD42-4A51-994F-4E56A56CB67C}" type="parTrans" cxnId="{9CC94435-0D7E-48EE-BA73-89D597327E22}">
      <dgm:prSet/>
      <dgm:spPr/>
      <dgm:t>
        <a:bodyPr/>
        <a:lstStyle/>
        <a:p>
          <a:endParaRPr lang="el-GR"/>
        </a:p>
      </dgm:t>
    </dgm:pt>
    <dgm:pt modelId="{0B11B555-1C76-4F8B-B380-B74F70DCFDF2}" type="sibTrans" cxnId="{9CC94435-0D7E-48EE-BA73-89D597327E22}">
      <dgm:prSet/>
      <dgm:spPr/>
      <dgm:t>
        <a:bodyPr/>
        <a:lstStyle/>
        <a:p>
          <a:endParaRPr lang="el-GR"/>
        </a:p>
      </dgm:t>
    </dgm:pt>
    <dgm:pt modelId="{05F4E16A-4E3B-419F-A1E6-C73A0F01DA2C}">
      <dgm:prSet custT="1"/>
      <dgm:spPr/>
      <dgm:t>
        <a:bodyPr/>
        <a:lstStyle/>
        <a:p>
          <a:r>
            <a:rPr lang="en-US" sz="800"/>
            <a:t>Session 12</a:t>
          </a:r>
        </a:p>
        <a:p>
          <a:r>
            <a:rPr lang="en-US" sz="800" b="0" dirty="0" smtClean="0"/>
            <a:t>Practicing</a:t>
          </a:r>
          <a:r>
            <a:rPr lang="en-US" sz="800" b="0" baseline="0" dirty="0" smtClean="0"/>
            <a:t> how to summarize</a:t>
          </a:r>
        </a:p>
        <a:p>
          <a:r>
            <a:rPr lang="en-US" sz="800" b="0" baseline="0" dirty="0" smtClean="0"/>
            <a:t>Practicing reviewing of papers</a:t>
          </a:r>
        </a:p>
        <a:p>
          <a:pPr rtl="0"/>
          <a:r>
            <a:rPr lang="en-US" sz="800" b="0" dirty="0" smtClean="0"/>
            <a:t>Guided assignment:</a:t>
          </a:r>
          <a:endParaRPr lang="en-US" sz="800" b="0" baseline="0" dirty="0" smtClean="0"/>
        </a:p>
        <a:p>
          <a:pPr rtl="0"/>
          <a:r>
            <a:rPr lang="en-US" sz="800" b="0" baseline="0" dirty="0" smtClean="0"/>
            <a:t>(2 papers) critical reviewing</a:t>
          </a:r>
          <a:r>
            <a:rPr lang="en-US" sz="800" b="0" dirty="0" smtClean="0"/>
            <a:t> </a:t>
          </a:r>
          <a:endParaRPr lang="en-US" sz="800"/>
        </a:p>
        <a:p>
          <a:endParaRPr lang="el-GR" sz="800"/>
        </a:p>
      </dgm:t>
    </dgm:pt>
    <dgm:pt modelId="{89B7EDBA-BBD3-440F-98EB-78C4E1C5BEC6}" type="parTrans" cxnId="{FD169286-F4A2-43CF-80B5-8290BEC2875B}">
      <dgm:prSet/>
      <dgm:spPr/>
      <dgm:t>
        <a:bodyPr/>
        <a:lstStyle/>
        <a:p>
          <a:endParaRPr lang="el-GR"/>
        </a:p>
      </dgm:t>
    </dgm:pt>
    <dgm:pt modelId="{0099E781-11DC-4FBF-868F-94313307A24B}" type="sibTrans" cxnId="{FD169286-F4A2-43CF-80B5-8290BEC2875B}">
      <dgm:prSet/>
      <dgm:spPr/>
      <dgm:t>
        <a:bodyPr/>
        <a:lstStyle/>
        <a:p>
          <a:endParaRPr lang="el-GR"/>
        </a:p>
      </dgm:t>
    </dgm:pt>
    <dgm:pt modelId="{F80DDA4B-DB35-491E-AE80-6D3C9E15C533}">
      <dgm:prSet custT="1"/>
      <dgm:spPr/>
      <dgm:t>
        <a:bodyPr/>
        <a:lstStyle/>
        <a:p>
          <a:r>
            <a:rPr lang="en-US" sz="800"/>
            <a:t>Session 13</a:t>
          </a:r>
        </a:p>
        <a:p>
          <a:r>
            <a:rPr lang="en-US" sz="800" b="0" dirty="0" smtClean="0"/>
            <a:t>Agency/Leadership Development</a:t>
          </a:r>
          <a:endParaRPr lang="el-GR" sz="800"/>
        </a:p>
      </dgm:t>
    </dgm:pt>
    <dgm:pt modelId="{7F1725C9-2A0A-42F5-8FF2-66EFBDEF17D1}" type="parTrans" cxnId="{DA217785-4E7B-41FE-A9C4-C4A69F147054}">
      <dgm:prSet/>
      <dgm:spPr/>
      <dgm:t>
        <a:bodyPr/>
        <a:lstStyle/>
        <a:p>
          <a:endParaRPr lang="el-GR"/>
        </a:p>
      </dgm:t>
    </dgm:pt>
    <dgm:pt modelId="{F2AB4975-D7D7-4BF3-8261-C54CF28F10A6}" type="sibTrans" cxnId="{DA217785-4E7B-41FE-A9C4-C4A69F147054}">
      <dgm:prSet/>
      <dgm:spPr/>
      <dgm:t>
        <a:bodyPr/>
        <a:lstStyle/>
        <a:p>
          <a:endParaRPr lang="el-GR"/>
        </a:p>
      </dgm:t>
    </dgm:pt>
    <dgm:pt modelId="{E6E10BD7-6363-4BB2-B9BF-F35E7804BCE2}" type="pres">
      <dgm:prSet presAssocID="{59C24BD8-719C-4D07-B919-F3D62A4044CA}" presName="Name0" presStyleCnt="0">
        <dgm:presLayoutVars>
          <dgm:dir/>
          <dgm:animLvl val="lvl"/>
          <dgm:resizeHandles val="exact"/>
        </dgm:presLayoutVars>
      </dgm:prSet>
      <dgm:spPr/>
      <dgm:t>
        <a:bodyPr/>
        <a:lstStyle/>
        <a:p>
          <a:endParaRPr lang="el-GR"/>
        </a:p>
      </dgm:t>
    </dgm:pt>
    <dgm:pt modelId="{C9AD6EE3-CFE8-441C-ACFA-308B25A688D7}" type="pres">
      <dgm:prSet presAssocID="{3B2E2EB5-EB5E-49FE-B6E8-E44DBB018F05}" presName="boxAndChildren" presStyleCnt="0"/>
      <dgm:spPr/>
    </dgm:pt>
    <dgm:pt modelId="{3AFF16FD-2BBF-488C-A4D3-9D5FCF2610F0}" type="pres">
      <dgm:prSet presAssocID="{3B2E2EB5-EB5E-49FE-B6E8-E44DBB018F05}" presName="parentTextBox" presStyleLbl="node1" presStyleIdx="0" presStyleCnt="2"/>
      <dgm:spPr/>
      <dgm:t>
        <a:bodyPr/>
        <a:lstStyle/>
        <a:p>
          <a:endParaRPr lang="el-GR"/>
        </a:p>
      </dgm:t>
    </dgm:pt>
    <dgm:pt modelId="{59CC0873-A9D1-4F05-BC53-5435569522B1}" type="pres">
      <dgm:prSet presAssocID="{3B2E2EB5-EB5E-49FE-B6E8-E44DBB018F05}" presName="entireBox" presStyleLbl="node1" presStyleIdx="0" presStyleCnt="2" custScaleY="65286"/>
      <dgm:spPr/>
      <dgm:t>
        <a:bodyPr/>
        <a:lstStyle/>
        <a:p>
          <a:endParaRPr lang="el-GR"/>
        </a:p>
      </dgm:t>
    </dgm:pt>
    <dgm:pt modelId="{7934E73F-A933-410A-8AE6-8119E0A46FDD}" type="pres">
      <dgm:prSet presAssocID="{3B2E2EB5-EB5E-49FE-B6E8-E44DBB018F05}" presName="descendantBox" presStyleCnt="0"/>
      <dgm:spPr/>
    </dgm:pt>
    <dgm:pt modelId="{F4E5FD52-CD04-42E3-B7C4-6DF41B960E9A}" type="pres">
      <dgm:prSet presAssocID="{0E390BDB-703E-423F-A24C-7B8DBD9F8B42}" presName="childTextBox" presStyleLbl="fgAccFollowNode1" presStyleIdx="0" presStyleCnt="13" custScaleX="116774" custScaleY="133999">
        <dgm:presLayoutVars>
          <dgm:bulletEnabled val="1"/>
        </dgm:presLayoutVars>
      </dgm:prSet>
      <dgm:spPr/>
      <dgm:t>
        <a:bodyPr/>
        <a:lstStyle/>
        <a:p>
          <a:endParaRPr lang="el-GR"/>
        </a:p>
      </dgm:t>
    </dgm:pt>
    <dgm:pt modelId="{517C849E-8F03-4FF7-81F7-A8154845077C}" type="pres">
      <dgm:prSet presAssocID="{749ECC34-8FF4-4E79-B80A-6A3C13EE2038}" presName="childTextBox" presStyleLbl="fgAccFollowNode1" presStyleIdx="1" presStyleCnt="13" custScaleX="101077" custScaleY="134304">
        <dgm:presLayoutVars>
          <dgm:bulletEnabled val="1"/>
        </dgm:presLayoutVars>
      </dgm:prSet>
      <dgm:spPr/>
      <dgm:t>
        <a:bodyPr/>
        <a:lstStyle/>
        <a:p>
          <a:endParaRPr lang="el-GR"/>
        </a:p>
      </dgm:t>
    </dgm:pt>
    <dgm:pt modelId="{E4F3C8C5-7366-4FDA-BB95-7AF9FAF8B85F}" type="pres">
      <dgm:prSet presAssocID="{F83DAD53-7353-40FE-B708-E0B4EE834AD9}" presName="childTextBox" presStyleLbl="fgAccFollowNode1" presStyleIdx="2" presStyleCnt="13" custScaleX="113036" custScaleY="134456">
        <dgm:presLayoutVars>
          <dgm:bulletEnabled val="1"/>
        </dgm:presLayoutVars>
      </dgm:prSet>
      <dgm:spPr/>
      <dgm:t>
        <a:bodyPr/>
        <a:lstStyle/>
        <a:p>
          <a:endParaRPr lang="el-GR"/>
        </a:p>
      </dgm:t>
    </dgm:pt>
    <dgm:pt modelId="{88632E66-A99D-4043-97AF-2356BCC99B51}" type="pres">
      <dgm:prSet presAssocID="{2D59B80B-F366-4EF0-9345-6F8386B386C9}" presName="childTextBox" presStyleLbl="fgAccFollowNode1" presStyleIdx="3" presStyleCnt="13" custScaleX="122438" custScaleY="134532">
        <dgm:presLayoutVars>
          <dgm:bulletEnabled val="1"/>
        </dgm:presLayoutVars>
      </dgm:prSet>
      <dgm:spPr/>
      <dgm:t>
        <a:bodyPr/>
        <a:lstStyle/>
        <a:p>
          <a:endParaRPr lang="el-GR"/>
        </a:p>
      </dgm:t>
    </dgm:pt>
    <dgm:pt modelId="{368A734C-0AAE-43F6-ADD3-A02E5BFFC1B5}" type="pres">
      <dgm:prSet presAssocID="{1E5AD003-C303-4596-9743-F1D5B02F5042}" presName="childTextBox" presStyleLbl="fgAccFollowNode1" presStyleIdx="4" presStyleCnt="13" custScaleX="131121" custScaleY="134570">
        <dgm:presLayoutVars>
          <dgm:bulletEnabled val="1"/>
        </dgm:presLayoutVars>
      </dgm:prSet>
      <dgm:spPr/>
      <dgm:t>
        <a:bodyPr/>
        <a:lstStyle/>
        <a:p>
          <a:endParaRPr lang="el-GR"/>
        </a:p>
      </dgm:t>
    </dgm:pt>
    <dgm:pt modelId="{E2D4C8C5-0997-4BD0-8B20-1CAD3B62C4DC}" type="pres">
      <dgm:prSet presAssocID="{05F4E16A-4E3B-419F-A1E6-C73A0F01DA2C}" presName="childTextBox" presStyleLbl="fgAccFollowNode1" presStyleIdx="5" presStyleCnt="13" custScaleX="137578" custScaleY="134589">
        <dgm:presLayoutVars>
          <dgm:bulletEnabled val="1"/>
        </dgm:presLayoutVars>
      </dgm:prSet>
      <dgm:spPr/>
      <dgm:t>
        <a:bodyPr/>
        <a:lstStyle/>
        <a:p>
          <a:endParaRPr lang="el-GR"/>
        </a:p>
      </dgm:t>
    </dgm:pt>
    <dgm:pt modelId="{67568226-C366-43BA-B99E-479015A7B274}" type="pres">
      <dgm:prSet presAssocID="{0298B9C7-D091-4A8D-9FFE-FC7E1AE2CAC8}" presName="sp" presStyleCnt="0"/>
      <dgm:spPr/>
    </dgm:pt>
    <dgm:pt modelId="{42AC1DC3-38B9-470F-B28F-8E34887AD2A8}" type="pres">
      <dgm:prSet presAssocID="{60240ED4-063D-405A-84DB-62D13CF4CE12}" presName="arrowAndChildren" presStyleCnt="0"/>
      <dgm:spPr/>
    </dgm:pt>
    <dgm:pt modelId="{28AAF86D-2C75-4337-9C9B-171F96FFB93A}" type="pres">
      <dgm:prSet presAssocID="{60240ED4-063D-405A-84DB-62D13CF4CE12}" presName="parentTextArrow" presStyleLbl="node1" presStyleIdx="0" presStyleCnt="2"/>
      <dgm:spPr/>
      <dgm:t>
        <a:bodyPr/>
        <a:lstStyle/>
        <a:p>
          <a:endParaRPr lang="el-GR"/>
        </a:p>
      </dgm:t>
    </dgm:pt>
    <dgm:pt modelId="{305D1A99-88A9-4F97-90D0-4E96E5853CBF}" type="pres">
      <dgm:prSet presAssocID="{60240ED4-063D-405A-84DB-62D13CF4CE12}" presName="arrow" presStyleLbl="node1" presStyleIdx="1" presStyleCnt="2" custScaleY="60289"/>
      <dgm:spPr/>
      <dgm:t>
        <a:bodyPr/>
        <a:lstStyle/>
        <a:p>
          <a:endParaRPr lang="el-GR"/>
        </a:p>
      </dgm:t>
    </dgm:pt>
    <dgm:pt modelId="{44921EC0-BE74-41F0-A9F0-2534DA39D6D9}" type="pres">
      <dgm:prSet presAssocID="{60240ED4-063D-405A-84DB-62D13CF4CE12}" presName="descendantArrow" presStyleCnt="0"/>
      <dgm:spPr/>
    </dgm:pt>
    <dgm:pt modelId="{7EC802CF-D1DF-4FC9-82A0-187DFAE0AE29}" type="pres">
      <dgm:prSet presAssocID="{D0597ADD-B638-42D8-8741-3D128473382C}" presName="childTextArrow" presStyleLbl="fgAccFollowNode1" presStyleIdx="6" presStyleCnt="13" custScaleX="113916">
        <dgm:presLayoutVars>
          <dgm:bulletEnabled val="1"/>
        </dgm:presLayoutVars>
      </dgm:prSet>
      <dgm:spPr/>
      <dgm:t>
        <a:bodyPr/>
        <a:lstStyle/>
        <a:p>
          <a:endParaRPr lang="el-GR"/>
        </a:p>
      </dgm:t>
    </dgm:pt>
    <dgm:pt modelId="{517956D5-36DA-4CF3-B0AB-EF28D72169A5}" type="pres">
      <dgm:prSet presAssocID="{75108034-965B-47C1-ACF5-B75C0E4FC2FD}" presName="childTextArrow" presStyleLbl="fgAccFollowNode1" presStyleIdx="7" presStyleCnt="13" custScaleX="112557">
        <dgm:presLayoutVars>
          <dgm:bulletEnabled val="1"/>
        </dgm:presLayoutVars>
      </dgm:prSet>
      <dgm:spPr/>
      <dgm:t>
        <a:bodyPr/>
        <a:lstStyle/>
        <a:p>
          <a:endParaRPr lang="el-GR"/>
        </a:p>
      </dgm:t>
    </dgm:pt>
    <dgm:pt modelId="{302731D8-DE6E-4E49-820C-E447F0ED46E9}" type="pres">
      <dgm:prSet presAssocID="{D59544B4-D924-47BB-9645-6ED8A2F28F80}" presName="childTextArrow" presStyleLbl="fgAccFollowNode1" presStyleIdx="8" presStyleCnt="13" custScaleX="119448">
        <dgm:presLayoutVars>
          <dgm:bulletEnabled val="1"/>
        </dgm:presLayoutVars>
      </dgm:prSet>
      <dgm:spPr/>
      <dgm:t>
        <a:bodyPr/>
        <a:lstStyle/>
        <a:p>
          <a:endParaRPr lang="el-GR"/>
        </a:p>
      </dgm:t>
    </dgm:pt>
    <dgm:pt modelId="{6D0D146B-7997-4A12-BEBF-8560604EF897}" type="pres">
      <dgm:prSet presAssocID="{CC4667B1-7495-447B-8D06-D2A8666755FC}" presName="childTextArrow" presStyleLbl="fgAccFollowNode1" presStyleIdx="9" presStyleCnt="13" custScaleX="120126">
        <dgm:presLayoutVars>
          <dgm:bulletEnabled val="1"/>
        </dgm:presLayoutVars>
      </dgm:prSet>
      <dgm:spPr/>
      <dgm:t>
        <a:bodyPr/>
        <a:lstStyle/>
        <a:p>
          <a:endParaRPr lang="el-GR"/>
        </a:p>
      </dgm:t>
    </dgm:pt>
    <dgm:pt modelId="{F33F7BCC-1E81-4695-887B-31FF23DFC4B7}" type="pres">
      <dgm:prSet presAssocID="{CAAB8131-54D3-4E28-8A95-C2C128EFBD84}" presName="childTextArrow" presStyleLbl="fgAccFollowNode1" presStyleIdx="10" presStyleCnt="13" custScaleX="136923">
        <dgm:presLayoutVars>
          <dgm:bulletEnabled val="1"/>
        </dgm:presLayoutVars>
      </dgm:prSet>
      <dgm:spPr/>
      <dgm:t>
        <a:bodyPr/>
        <a:lstStyle/>
        <a:p>
          <a:endParaRPr lang="el-GR"/>
        </a:p>
      </dgm:t>
    </dgm:pt>
    <dgm:pt modelId="{F0B0E00F-384B-4F09-B486-84A660C805C9}" type="pres">
      <dgm:prSet presAssocID="{486CDA92-7F35-41CF-95E5-EFC24F3863A5}" presName="childTextArrow" presStyleLbl="fgAccFollowNode1" presStyleIdx="11" presStyleCnt="13" custScaleX="138275">
        <dgm:presLayoutVars>
          <dgm:bulletEnabled val="1"/>
        </dgm:presLayoutVars>
      </dgm:prSet>
      <dgm:spPr/>
      <dgm:t>
        <a:bodyPr/>
        <a:lstStyle/>
        <a:p>
          <a:endParaRPr lang="el-GR"/>
        </a:p>
      </dgm:t>
    </dgm:pt>
    <dgm:pt modelId="{3A1E1BFB-22FD-47E6-B75A-3E4993CD66B7}" type="pres">
      <dgm:prSet presAssocID="{F80DDA4B-DB35-491E-AE80-6D3C9E15C533}" presName="childTextArrow" presStyleLbl="fgAccFollowNode1" presStyleIdx="12" presStyleCnt="13" custScaleX="135619">
        <dgm:presLayoutVars>
          <dgm:bulletEnabled val="1"/>
        </dgm:presLayoutVars>
      </dgm:prSet>
      <dgm:spPr/>
      <dgm:t>
        <a:bodyPr/>
        <a:lstStyle/>
        <a:p>
          <a:endParaRPr lang="el-GR"/>
        </a:p>
      </dgm:t>
    </dgm:pt>
  </dgm:ptLst>
  <dgm:cxnLst>
    <dgm:cxn modelId="{FD169286-F4A2-43CF-80B5-8290BEC2875B}" srcId="{3B2E2EB5-EB5E-49FE-B6E8-E44DBB018F05}" destId="{05F4E16A-4E3B-419F-A1E6-C73A0F01DA2C}" srcOrd="5" destOrd="0" parTransId="{89B7EDBA-BBD3-440F-98EB-78C4E1C5BEC6}" sibTransId="{0099E781-11DC-4FBF-868F-94313307A24B}"/>
    <dgm:cxn modelId="{8F33D7D1-1365-4C16-8AF2-B37387C83EEF}" type="presOf" srcId="{486CDA92-7F35-41CF-95E5-EFC24F3863A5}" destId="{F0B0E00F-384B-4F09-B486-84A660C805C9}" srcOrd="0" destOrd="0" presId="urn:microsoft.com/office/officeart/2005/8/layout/process4"/>
    <dgm:cxn modelId="{58E4E6F5-5AF3-4DCE-A09C-116B1E0C341B}" type="presOf" srcId="{05F4E16A-4E3B-419F-A1E6-C73A0F01DA2C}" destId="{E2D4C8C5-0997-4BD0-8B20-1CAD3B62C4DC}" srcOrd="0" destOrd="0" presId="urn:microsoft.com/office/officeart/2005/8/layout/process4"/>
    <dgm:cxn modelId="{BBC47701-8FE9-4F3C-8077-1E32FEB3D0EF}" srcId="{3B2E2EB5-EB5E-49FE-B6E8-E44DBB018F05}" destId="{F83DAD53-7353-40FE-B708-E0B4EE834AD9}" srcOrd="2" destOrd="0" parTransId="{CD380EDE-26C1-44A4-88B2-6E8590F16051}" sibTransId="{97380B87-FA29-4B65-A807-7DA0B62522EF}"/>
    <dgm:cxn modelId="{A5982C6D-AB79-488A-8C69-4F6497C17871}" type="presOf" srcId="{60240ED4-063D-405A-84DB-62D13CF4CE12}" destId="{305D1A99-88A9-4F97-90D0-4E96E5853CBF}" srcOrd="1" destOrd="0" presId="urn:microsoft.com/office/officeart/2005/8/layout/process4"/>
    <dgm:cxn modelId="{D378EF8E-7A9E-4145-8D7D-03DCC7A292E4}" type="presOf" srcId="{749ECC34-8FF4-4E79-B80A-6A3C13EE2038}" destId="{517C849E-8F03-4FF7-81F7-A8154845077C}" srcOrd="0" destOrd="0" presId="urn:microsoft.com/office/officeart/2005/8/layout/process4"/>
    <dgm:cxn modelId="{419F17A8-4C68-4236-962B-83E6689549AF}" type="presOf" srcId="{CAAB8131-54D3-4E28-8A95-C2C128EFBD84}" destId="{F33F7BCC-1E81-4695-887B-31FF23DFC4B7}" srcOrd="0" destOrd="0" presId="urn:microsoft.com/office/officeart/2005/8/layout/process4"/>
    <dgm:cxn modelId="{9B05AADB-D98A-4E16-9801-88F1EE81C984}" type="presOf" srcId="{75108034-965B-47C1-ACF5-B75C0E4FC2FD}" destId="{517956D5-36DA-4CF3-B0AB-EF28D72169A5}" srcOrd="0" destOrd="0" presId="urn:microsoft.com/office/officeart/2005/8/layout/process4"/>
    <dgm:cxn modelId="{9CC94435-0D7E-48EE-BA73-89D597327E22}" srcId="{60240ED4-063D-405A-84DB-62D13CF4CE12}" destId="{486CDA92-7F35-41CF-95E5-EFC24F3863A5}" srcOrd="5" destOrd="0" parTransId="{4393C4EC-AD42-4A51-994F-4E56A56CB67C}" sibTransId="{0B11B555-1C76-4F8B-B380-B74F70DCFDF2}"/>
    <dgm:cxn modelId="{67E2B4AA-A1F8-4045-96C5-16D9AD084377}" type="presOf" srcId="{59C24BD8-719C-4D07-B919-F3D62A4044CA}" destId="{E6E10BD7-6363-4BB2-B9BF-F35E7804BCE2}" srcOrd="0" destOrd="0" presId="urn:microsoft.com/office/officeart/2005/8/layout/process4"/>
    <dgm:cxn modelId="{0CD5A27D-9478-4915-BDD3-85A4BF986EDE}" type="presOf" srcId="{F83DAD53-7353-40FE-B708-E0B4EE834AD9}" destId="{E4F3C8C5-7366-4FDA-BB95-7AF9FAF8B85F}" srcOrd="0" destOrd="0" presId="urn:microsoft.com/office/officeart/2005/8/layout/process4"/>
    <dgm:cxn modelId="{9500D175-6C32-431C-9D23-316D7695B9BC}" type="presOf" srcId="{3B2E2EB5-EB5E-49FE-B6E8-E44DBB018F05}" destId="{3AFF16FD-2BBF-488C-A4D3-9D5FCF2610F0}" srcOrd="0" destOrd="0" presId="urn:microsoft.com/office/officeart/2005/8/layout/process4"/>
    <dgm:cxn modelId="{8F8C3B0F-B192-4E69-882E-880628AC617D}" type="presOf" srcId="{CC4667B1-7495-447B-8D06-D2A8666755FC}" destId="{6D0D146B-7997-4A12-BEBF-8560604EF897}" srcOrd="0" destOrd="0" presId="urn:microsoft.com/office/officeart/2005/8/layout/process4"/>
    <dgm:cxn modelId="{563AFCDA-4188-4594-B4DC-DE5F56285DD2}" srcId="{60240ED4-063D-405A-84DB-62D13CF4CE12}" destId="{CC4667B1-7495-447B-8D06-D2A8666755FC}" srcOrd="3" destOrd="0" parTransId="{6FE0FC00-7416-4F9D-B40E-BE33D2DC79CB}" sibTransId="{0B596B46-AC28-46AE-8221-134E91DA9554}"/>
    <dgm:cxn modelId="{E14E98D2-3004-4A7F-B779-61321DFC29E6}" srcId="{60240ED4-063D-405A-84DB-62D13CF4CE12}" destId="{D59544B4-D924-47BB-9645-6ED8A2F28F80}" srcOrd="2" destOrd="0" parTransId="{83E40892-E1D6-4121-9C45-59A616F17269}" sibTransId="{7717A801-CF67-4EEC-A6F7-C36546F9D43A}"/>
    <dgm:cxn modelId="{461BE5BD-4D34-4F87-A34D-176534A18485}" type="presOf" srcId="{D0597ADD-B638-42D8-8741-3D128473382C}" destId="{7EC802CF-D1DF-4FC9-82A0-187DFAE0AE29}" srcOrd="0" destOrd="0" presId="urn:microsoft.com/office/officeart/2005/8/layout/process4"/>
    <dgm:cxn modelId="{765E0C40-1958-4E8E-B6A2-1E1E0DFDA0BC}" srcId="{3B2E2EB5-EB5E-49FE-B6E8-E44DBB018F05}" destId="{0E390BDB-703E-423F-A24C-7B8DBD9F8B42}" srcOrd="0" destOrd="0" parTransId="{CB865518-5B37-4FD0-BE73-ED7DC9EAC836}" sibTransId="{954B917B-E01D-41D6-81EC-F1FC2BB821BF}"/>
    <dgm:cxn modelId="{F8D928D3-35EA-4F4D-97FD-43D91287A4CC}" srcId="{3B2E2EB5-EB5E-49FE-B6E8-E44DBB018F05}" destId="{749ECC34-8FF4-4E79-B80A-6A3C13EE2038}" srcOrd="1" destOrd="0" parTransId="{C97385D8-753A-4736-A172-30208388507A}" sibTransId="{E6A8619E-E520-494B-8B25-811871172F83}"/>
    <dgm:cxn modelId="{16F2C2EA-E8D8-4531-8678-DF3B7930D263}" srcId="{3B2E2EB5-EB5E-49FE-B6E8-E44DBB018F05}" destId="{1E5AD003-C303-4596-9743-F1D5B02F5042}" srcOrd="4" destOrd="0" parTransId="{8B5033AA-F2A8-4585-8307-0A6D0017CA10}" sibTransId="{3D02924C-C086-4AEE-8442-B9FE5EB9A6A9}"/>
    <dgm:cxn modelId="{C7B4012B-A83B-49E1-B144-FEF2BCE9534C}" type="presOf" srcId="{3B2E2EB5-EB5E-49FE-B6E8-E44DBB018F05}" destId="{59CC0873-A9D1-4F05-BC53-5435569522B1}" srcOrd="1" destOrd="0" presId="urn:microsoft.com/office/officeart/2005/8/layout/process4"/>
    <dgm:cxn modelId="{9BD3E851-4A25-414F-863B-9AE7D540B77C}" srcId="{60240ED4-063D-405A-84DB-62D13CF4CE12}" destId="{D0597ADD-B638-42D8-8741-3D128473382C}" srcOrd="0" destOrd="0" parTransId="{FD35290F-2F36-4E38-9FA8-F0CB3AE80006}" sibTransId="{A41D50E4-4E71-4A6B-A299-655AF0D9D3BA}"/>
    <dgm:cxn modelId="{DFC7CCE7-FF20-414B-B19A-E0778699D645}" type="presOf" srcId="{60240ED4-063D-405A-84DB-62D13CF4CE12}" destId="{28AAF86D-2C75-4337-9C9B-171F96FFB93A}" srcOrd="0" destOrd="0" presId="urn:microsoft.com/office/officeart/2005/8/layout/process4"/>
    <dgm:cxn modelId="{1633F263-0C7C-4A96-B5AB-A59DEBB7C3F8}" srcId="{59C24BD8-719C-4D07-B919-F3D62A4044CA}" destId="{3B2E2EB5-EB5E-49FE-B6E8-E44DBB018F05}" srcOrd="1" destOrd="0" parTransId="{4DEB900D-F4E4-4670-9FA3-E81568916886}" sibTransId="{73C14D28-F9DF-424C-90C9-5F2A488635F1}"/>
    <dgm:cxn modelId="{2752E481-E049-40D0-BD70-1614ECD5A07B}" type="presOf" srcId="{0E390BDB-703E-423F-A24C-7B8DBD9F8B42}" destId="{F4E5FD52-CD04-42E3-B7C4-6DF41B960E9A}" srcOrd="0" destOrd="0" presId="urn:microsoft.com/office/officeart/2005/8/layout/process4"/>
    <dgm:cxn modelId="{DA217785-4E7B-41FE-A9C4-C4A69F147054}" srcId="{60240ED4-063D-405A-84DB-62D13CF4CE12}" destId="{F80DDA4B-DB35-491E-AE80-6D3C9E15C533}" srcOrd="6" destOrd="0" parTransId="{7F1725C9-2A0A-42F5-8FF2-66EFBDEF17D1}" sibTransId="{F2AB4975-D7D7-4BF3-8261-C54CF28F10A6}"/>
    <dgm:cxn modelId="{EB298BBC-C9E2-42CC-B1AD-919282F4B25D}" srcId="{60240ED4-063D-405A-84DB-62D13CF4CE12}" destId="{CAAB8131-54D3-4E28-8A95-C2C128EFBD84}" srcOrd="4" destOrd="0" parTransId="{85476851-84D0-47FF-8132-38198A47FC34}" sibTransId="{0CF146FA-680A-4B35-A9A3-51CF5C635BBD}"/>
    <dgm:cxn modelId="{31648821-DE30-4D51-9643-90FB0A37AF2F}" srcId="{3B2E2EB5-EB5E-49FE-B6E8-E44DBB018F05}" destId="{2D59B80B-F366-4EF0-9345-6F8386B386C9}" srcOrd="3" destOrd="0" parTransId="{F0D5EDB1-20E5-4017-A1D7-05F3699DBA7C}" sibTransId="{8936B325-EFE7-485A-9C29-EEF9957969DB}"/>
    <dgm:cxn modelId="{3551686F-0E77-4628-B84A-14800A313FF5}" type="presOf" srcId="{2D59B80B-F366-4EF0-9345-6F8386B386C9}" destId="{88632E66-A99D-4043-97AF-2356BCC99B51}" srcOrd="0" destOrd="0" presId="urn:microsoft.com/office/officeart/2005/8/layout/process4"/>
    <dgm:cxn modelId="{070B0C3A-56D1-404A-96AC-09C13E05E5ED}" type="presOf" srcId="{D59544B4-D924-47BB-9645-6ED8A2F28F80}" destId="{302731D8-DE6E-4E49-820C-E447F0ED46E9}" srcOrd="0" destOrd="0" presId="urn:microsoft.com/office/officeart/2005/8/layout/process4"/>
    <dgm:cxn modelId="{07AD9B49-F2E9-41E3-9751-ADFF5906CAA1}" type="presOf" srcId="{1E5AD003-C303-4596-9743-F1D5B02F5042}" destId="{368A734C-0AAE-43F6-ADD3-A02E5BFFC1B5}" srcOrd="0" destOrd="0" presId="urn:microsoft.com/office/officeart/2005/8/layout/process4"/>
    <dgm:cxn modelId="{B196DDAF-85A7-4238-94C2-96E98313FB4B}" srcId="{60240ED4-063D-405A-84DB-62D13CF4CE12}" destId="{75108034-965B-47C1-ACF5-B75C0E4FC2FD}" srcOrd="1" destOrd="0" parTransId="{FE1E59C3-0981-4E45-8BF1-5A82B7C5A9C0}" sibTransId="{004B04E2-EBCC-4C1A-96C1-0BC7E517D33B}"/>
    <dgm:cxn modelId="{6242470A-3634-49A8-A1D6-9F7E83E38A89}" srcId="{59C24BD8-719C-4D07-B919-F3D62A4044CA}" destId="{60240ED4-063D-405A-84DB-62D13CF4CE12}" srcOrd="0" destOrd="0" parTransId="{D1CA1D05-3E21-41B1-8AA6-557611F19E2F}" sibTransId="{0298B9C7-D091-4A8D-9FFE-FC7E1AE2CAC8}"/>
    <dgm:cxn modelId="{36509C5D-A0DB-48E6-B130-4AAE3AAEFAC8}" type="presOf" srcId="{F80DDA4B-DB35-491E-AE80-6D3C9E15C533}" destId="{3A1E1BFB-22FD-47E6-B75A-3E4993CD66B7}" srcOrd="0" destOrd="0" presId="urn:microsoft.com/office/officeart/2005/8/layout/process4"/>
    <dgm:cxn modelId="{2B7774C5-2FEC-4B94-8A57-2B038042C6D1}" type="presParOf" srcId="{E6E10BD7-6363-4BB2-B9BF-F35E7804BCE2}" destId="{C9AD6EE3-CFE8-441C-ACFA-308B25A688D7}" srcOrd="0" destOrd="0" presId="urn:microsoft.com/office/officeart/2005/8/layout/process4"/>
    <dgm:cxn modelId="{48326EA0-4208-4F9D-8130-0DF089ED7924}" type="presParOf" srcId="{C9AD6EE3-CFE8-441C-ACFA-308B25A688D7}" destId="{3AFF16FD-2BBF-488C-A4D3-9D5FCF2610F0}" srcOrd="0" destOrd="0" presId="urn:microsoft.com/office/officeart/2005/8/layout/process4"/>
    <dgm:cxn modelId="{56F4E923-0D8C-4C40-8D26-F298A2749A88}" type="presParOf" srcId="{C9AD6EE3-CFE8-441C-ACFA-308B25A688D7}" destId="{59CC0873-A9D1-4F05-BC53-5435569522B1}" srcOrd="1" destOrd="0" presId="urn:microsoft.com/office/officeart/2005/8/layout/process4"/>
    <dgm:cxn modelId="{FEF35E1C-EA36-4BD1-925C-3FB02606AF67}" type="presParOf" srcId="{C9AD6EE3-CFE8-441C-ACFA-308B25A688D7}" destId="{7934E73F-A933-410A-8AE6-8119E0A46FDD}" srcOrd="2" destOrd="0" presId="urn:microsoft.com/office/officeart/2005/8/layout/process4"/>
    <dgm:cxn modelId="{EADC1AD2-CF14-44FF-95FD-6E2D3A46B46A}" type="presParOf" srcId="{7934E73F-A933-410A-8AE6-8119E0A46FDD}" destId="{F4E5FD52-CD04-42E3-B7C4-6DF41B960E9A}" srcOrd="0" destOrd="0" presId="urn:microsoft.com/office/officeart/2005/8/layout/process4"/>
    <dgm:cxn modelId="{87A83CE2-01D9-4BDD-910A-7D17AF052780}" type="presParOf" srcId="{7934E73F-A933-410A-8AE6-8119E0A46FDD}" destId="{517C849E-8F03-4FF7-81F7-A8154845077C}" srcOrd="1" destOrd="0" presId="urn:microsoft.com/office/officeart/2005/8/layout/process4"/>
    <dgm:cxn modelId="{53C7AC19-7CAF-43BB-9919-476828F7BA28}" type="presParOf" srcId="{7934E73F-A933-410A-8AE6-8119E0A46FDD}" destId="{E4F3C8C5-7366-4FDA-BB95-7AF9FAF8B85F}" srcOrd="2" destOrd="0" presId="urn:microsoft.com/office/officeart/2005/8/layout/process4"/>
    <dgm:cxn modelId="{699F1D5D-F9E9-41C8-AB5B-68E67ED8335C}" type="presParOf" srcId="{7934E73F-A933-410A-8AE6-8119E0A46FDD}" destId="{88632E66-A99D-4043-97AF-2356BCC99B51}" srcOrd="3" destOrd="0" presId="urn:microsoft.com/office/officeart/2005/8/layout/process4"/>
    <dgm:cxn modelId="{9E7DBD97-7214-485B-976D-FCDC5DEDF996}" type="presParOf" srcId="{7934E73F-A933-410A-8AE6-8119E0A46FDD}" destId="{368A734C-0AAE-43F6-ADD3-A02E5BFFC1B5}" srcOrd="4" destOrd="0" presId="urn:microsoft.com/office/officeart/2005/8/layout/process4"/>
    <dgm:cxn modelId="{71349B20-6073-4DC8-A818-A3045C325A0C}" type="presParOf" srcId="{7934E73F-A933-410A-8AE6-8119E0A46FDD}" destId="{E2D4C8C5-0997-4BD0-8B20-1CAD3B62C4DC}" srcOrd="5" destOrd="0" presId="urn:microsoft.com/office/officeart/2005/8/layout/process4"/>
    <dgm:cxn modelId="{9BB73A68-5949-4641-8584-2F873A559362}" type="presParOf" srcId="{E6E10BD7-6363-4BB2-B9BF-F35E7804BCE2}" destId="{67568226-C366-43BA-B99E-479015A7B274}" srcOrd="1" destOrd="0" presId="urn:microsoft.com/office/officeart/2005/8/layout/process4"/>
    <dgm:cxn modelId="{5E4B536B-F73F-4667-99AD-01155B8A18D1}" type="presParOf" srcId="{E6E10BD7-6363-4BB2-B9BF-F35E7804BCE2}" destId="{42AC1DC3-38B9-470F-B28F-8E34887AD2A8}" srcOrd="2" destOrd="0" presId="urn:microsoft.com/office/officeart/2005/8/layout/process4"/>
    <dgm:cxn modelId="{20409A33-3FC6-4521-A5E0-86318FE61C2E}" type="presParOf" srcId="{42AC1DC3-38B9-470F-B28F-8E34887AD2A8}" destId="{28AAF86D-2C75-4337-9C9B-171F96FFB93A}" srcOrd="0" destOrd="0" presId="urn:microsoft.com/office/officeart/2005/8/layout/process4"/>
    <dgm:cxn modelId="{FB1D26A0-4BDD-47D2-9982-9784A8AAB43B}" type="presParOf" srcId="{42AC1DC3-38B9-470F-B28F-8E34887AD2A8}" destId="{305D1A99-88A9-4F97-90D0-4E96E5853CBF}" srcOrd="1" destOrd="0" presId="urn:microsoft.com/office/officeart/2005/8/layout/process4"/>
    <dgm:cxn modelId="{279F52D4-F60C-4CBC-9ED0-7847817E8A6E}" type="presParOf" srcId="{42AC1DC3-38B9-470F-B28F-8E34887AD2A8}" destId="{44921EC0-BE74-41F0-A9F0-2534DA39D6D9}" srcOrd="2" destOrd="0" presId="urn:microsoft.com/office/officeart/2005/8/layout/process4"/>
    <dgm:cxn modelId="{5D1A8BD9-F959-48F0-8D75-D6E8B231F6FA}" type="presParOf" srcId="{44921EC0-BE74-41F0-A9F0-2534DA39D6D9}" destId="{7EC802CF-D1DF-4FC9-82A0-187DFAE0AE29}" srcOrd="0" destOrd="0" presId="urn:microsoft.com/office/officeart/2005/8/layout/process4"/>
    <dgm:cxn modelId="{F1A3D66F-3BED-475B-9906-0C44B9F30919}" type="presParOf" srcId="{44921EC0-BE74-41F0-A9F0-2534DA39D6D9}" destId="{517956D5-36DA-4CF3-B0AB-EF28D72169A5}" srcOrd="1" destOrd="0" presId="urn:microsoft.com/office/officeart/2005/8/layout/process4"/>
    <dgm:cxn modelId="{2DF84479-4592-4193-A4AD-71907599E07E}" type="presParOf" srcId="{44921EC0-BE74-41F0-A9F0-2534DA39D6D9}" destId="{302731D8-DE6E-4E49-820C-E447F0ED46E9}" srcOrd="2" destOrd="0" presId="urn:microsoft.com/office/officeart/2005/8/layout/process4"/>
    <dgm:cxn modelId="{D7ACE9EE-849B-43F8-81F5-146A19B178FB}" type="presParOf" srcId="{44921EC0-BE74-41F0-A9F0-2534DA39D6D9}" destId="{6D0D146B-7997-4A12-BEBF-8560604EF897}" srcOrd="3" destOrd="0" presId="urn:microsoft.com/office/officeart/2005/8/layout/process4"/>
    <dgm:cxn modelId="{A2FC30EA-481A-4791-A39F-094B37B537ED}" type="presParOf" srcId="{44921EC0-BE74-41F0-A9F0-2534DA39D6D9}" destId="{F33F7BCC-1E81-4695-887B-31FF23DFC4B7}" srcOrd="4" destOrd="0" presId="urn:microsoft.com/office/officeart/2005/8/layout/process4"/>
    <dgm:cxn modelId="{E0E90852-76FD-428E-842B-1136EC68EAE0}" type="presParOf" srcId="{44921EC0-BE74-41F0-A9F0-2534DA39D6D9}" destId="{F0B0E00F-384B-4F09-B486-84A660C805C9}" srcOrd="5" destOrd="0" presId="urn:microsoft.com/office/officeart/2005/8/layout/process4"/>
    <dgm:cxn modelId="{17798CC6-21A1-4678-B0BB-F1FEB7E28CC0}" type="presParOf" srcId="{44921EC0-BE74-41F0-A9F0-2534DA39D6D9}" destId="{3A1E1BFB-22FD-47E6-B75A-3E4993CD66B7}" srcOrd="6"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1D8E-2F60-40D4-964E-495B348B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13</Pages>
  <Words>6497</Words>
  <Characters>35087</Characters>
  <Application>Microsoft Office Word</Application>
  <DocSecurity>0</DocSecurity>
  <Lines>292</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ΚΟΥΤΣΟΥ ΓΕΩΡΓΙΑ</dc:creator>
  <cp:lastModifiedBy>ΚΟΥΤΣΟΥ ΓΕΩΡΓΙΑ</cp:lastModifiedBy>
  <cp:revision>159</cp:revision>
  <dcterms:created xsi:type="dcterms:W3CDTF">2024-11-23T11:56:00Z</dcterms:created>
  <dcterms:modified xsi:type="dcterms:W3CDTF">2024-12-09T18:11:00Z</dcterms:modified>
</cp:coreProperties>
</file>