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1F7F" w14:textId="7E55D8F8" w:rsidR="00E268B3" w:rsidRDefault="00334AEF">
      <w:pPr>
        <w:pStyle w:val="1"/>
        <w:numPr>
          <w:ilvl w:val="0"/>
          <w:numId w:val="2"/>
        </w:numPr>
        <w:ind w:left="0" w:firstLine="0"/>
        <w:jc w:val="center"/>
        <w:rPr>
          <w:rFonts w:ascii="Calibri" w:eastAsia="Times" w:hAnsi="Calibri"/>
          <w:b/>
          <w:kern w:val="2"/>
          <w:lang w:eastAsia="en-US"/>
        </w:rPr>
      </w:pPr>
      <w:r>
        <w:rPr>
          <w:rFonts w:ascii="Calibri" w:hAnsi="Calibri"/>
          <w:b/>
          <w:bCs/>
          <w:color w:val="C00000"/>
          <w:sz w:val="28"/>
          <w:szCs w:val="28"/>
        </w:rPr>
        <w:t xml:space="preserve"> </w:t>
      </w:r>
      <w:r>
        <w:rPr>
          <w:rFonts w:ascii="Calibri" w:hAnsi="Calibri"/>
          <w:b/>
          <w:bCs/>
          <w:sz w:val="28"/>
          <w:szCs w:val="28"/>
        </w:rPr>
        <w:t xml:space="preserve">Οι </w:t>
      </w:r>
      <w:r>
        <w:rPr>
          <w:rFonts w:ascii="Calibri" w:hAnsi="Calibri"/>
          <w:b/>
          <w:bCs/>
          <w:sz w:val="28"/>
          <w:szCs w:val="28"/>
          <w:lang w:val="en-US"/>
        </w:rPr>
        <w:t>Foley</w:t>
      </w:r>
      <w:r>
        <w:rPr>
          <w:rFonts w:ascii="Calibri" w:hAnsi="Calibri"/>
          <w:b/>
          <w:bCs/>
          <w:sz w:val="28"/>
          <w:szCs w:val="28"/>
        </w:rPr>
        <w:t xml:space="preserve"> ήχοι στα </w:t>
      </w:r>
      <w:proofErr w:type="spellStart"/>
      <w:r>
        <w:rPr>
          <w:rFonts w:ascii="Calibri" w:hAnsi="Calibri"/>
          <w:b/>
          <w:bCs/>
          <w:sz w:val="28"/>
          <w:szCs w:val="28"/>
        </w:rPr>
        <w:t>παιχνιδοποιημένα</w:t>
      </w:r>
      <w:proofErr w:type="spellEnd"/>
      <w:r>
        <w:rPr>
          <w:rFonts w:ascii="Calibri" w:hAnsi="Calibri"/>
          <w:b/>
          <w:bCs/>
          <w:sz w:val="28"/>
          <w:szCs w:val="28"/>
        </w:rPr>
        <w:t xml:space="preserve"> περιβάλλοντα </w:t>
      </w:r>
      <w:r>
        <w:rPr>
          <w:rFonts w:ascii="Calibri" w:hAnsi="Calibri"/>
          <w:b/>
          <w:bCs/>
          <w:sz w:val="28"/>
          <w:szCs w:val="28"/>
          <w:lang w:val="en-US"/>
        </w:rPr>
        <w:t>VR</w:t>
      </w:r>
      <w:r w:rsidR="007C04F5">
        <w:rPr>
          <w:rFonts w:ascii="Calibri" w:hAnsi="Calibri"/>
          <w:b/>
          <w:bCs/>
          <w:sz w:val="28"/>
          <w:szCs w:val="28"/>
        </w:rPr>
        <w:t xml:space="preserve"> μάθησης. Ακουστικές</w:t>
      </w:r>
      <w:r>
        <w:rPr>
          <w:rFonts w:ascii="Calibri" w:hAnsi="Calibri"/>
          <w:b/>
          <w:bCs/>
          <w:sz w:val="28"/>
          <w:szCs w:val="28"/>
        </w:rPr>
        <w:t xml:space="preserve"> σηματοδοτήσεις γραφικών</w:t>
      </w:r>
    </w:p>
    <w:p w14:paraId="1F0B1DA3" w14:textId="77777777" w:rsidR="00E268B3" w:rsidRDefault="00E268B3">
      <w:pPr>
        <w:suppressAutoHyphens w:val="0"/>
        <w:jc w:val="center"/>
        <w:rPr>
          <w:rFonts w:ascii="Calibri" w:hAnsi="Calibri" w:cs="Calibri"/>
          <w:b/>
          <w:bCs/>
          <w:sz w:val="24"/>
          <w:lang w:eastAsia="el-GR"/>
        </w:rPr>
      </w:pPr>
    </w:p>
    <w:p w14:paraId="087CA92B" w14:textId="77777777" w:rsidR="00E268B3" w:rsidRDefault="00334AEF">
      <w:pPr>
        <w:jc w:val="center"/>
        <w:rPr>
          <w:rFonts w:ascii="Calibri" w:eastAsia="Times" w:hAnsi="Calibri" w:cs="Calibri"/>
          <w:bCs/>
          <w:sz w:val="24"/>
          <w:lang w:eastAsia="en-US"/>
        </w:rPr>
      </w:pPr>
      <w:r>
        <w:rPr>
          <w:rFonts w:ascii="Calibri" w:hAnsi="Calibri" w:cs="Calibri"/>
          <w:b/>
          <w:bCs/>
          <w:sz w:val="24"/>
          <w:lang w:eastAsia="el-GR"/>
        </w:rPr>
        <w:t xml:space="preserve">Μπότη Σταυρούλα </w:t>
      </w:r>
    </w:p>
    <w:p w14:paraId="31729DE1" w14:textId="77777777" w:rsidR="00E268B3" w:rsidRDefault="00334AEF">
      <w:pPr>
        <w:jc w:val="center"/>
        <w:rPr>
          <w:rFonts w:ascii="Calibri" w:hAnsi="Calibri" w:cs="Calibri"/>
          <w:sz w:val="22"/>
          <w:szCs w:val="22"/>
        </w:rPr>
      </w:pPr>
      <w:r>
        <w:rPr>
          <w:rFonts w:ascii="Calibri" w:eastAsia="Times" w:hAnsi="Calibri" w:cs="Calibri"/>
          <w:sz w:val="22"/>
          <w:szCs w:val="22"/>
          <w:lang w:eastAsia="en-US"/>
        </w:rPr>
        <w:t>Υποψήφια Διδάκτορας, Τμήμα Κινηματογράφου Αριστοτέλειου Πανεπιστημίου Θεσσαλονίκης</w:t>
      </w:r>
    </w:p>
    <w:p w14:paraId="151F909D" w14:textId="77777777" w:rsidR="00E268B3" w:rsidRDefault="00334AEF">
      <w:pPr>
        <w:jc w:val="center"/>
        <w:rPr>
          <w:rFonts w:ascii="Calibri" w:hAnsi="Calibri" w:cs="Calibri"/>
          <w:sz w:val="22"/>
          <w:szCs w:val="22"/>
        </w:rPr>
      </w:pPr>
      <w:proofErr w:type="spellStart"/>
      <w:r>
        <w:rPr>
          <w:rFonts w:ascii="Calibri" w:hAnsi="Calibri" w:cs="Calibri"/>
          <w:sz w:val="22"/>
          <w:szCs w:val="22"/>
          <w:lang w:val="en-US"/>
        </w:rPr>
        <w:t>stavmpot</w:t>
      </w:r>
      <w:proofErr w:type="spellEnd"/>
      <w:r>
        <w:rPr>
          <w:rFonts w:ascii="Calibri" w:hAnsi="Calibri" w:cs="Calibri"/>
          <w:sz w:val="22"/>
          <w:szCs w:val="22"/>
        </w:rPr>
        <w:t>@</w:t>
      </w:r>
      <w:r>
        <w:rPr>
          <w:rFonts w:ascii="Calibri" w:hAnsi="Calibri" w:cs="Calibri"/>
          <w:sz w:val="22"/>
          <w:szCs w:val="22"/>
          <w:lang w:val="en-US"/>
        </w:rPr>
        <w:t>film</w:t>
      </w:r>
      <w:r>
        <w:rPr>
          <w:rFonts w:ascii="Calibri" w:hAnsi="Calibri" w:cs="Calibri"/>
          <w:sz w:val="22"/>
          <w:szCs w:val="22"/>
        </w:rPr>
        <w:t>.</w:t>
      </w:r>
      <w:r>
        <w:rPr>
          <w:rFonts w:ascii="Calibri" w:hAnsi="Calibri" w:cs="Calibri"/>
          <w:sz w:val="22"/>
          <w:szCs w:val="22"/>
          <w:lang w:val="en-US"/>
        </w:rPr>
        <w:t>auth</w:t>
      </w:r>
      <w:r>
        <w:rPr>
          <w:rFonts w:ascii="Calibri" w:hAnsi="Calibri" w:cs="Calibri"/>
          <w:sz w:val="22"/>
          <w:szCs w:val="22"/>
        </w:rPr>
        <w:t>.</w:t>
      </w:r>
      <w:r>
        <w:rPr>
          <w:rFonts w:ascii="Calibri" w:hAnsi="Calibri" w:cs="Calibri"/>
          <w:sz w:val="22"/>
          <w:szCs w:val="22"/>
          <w:lang w:val="en-US"/>
        </w:rPr>
        <w:t>gr</w:t>
      </w:r>
    </w:p>
    <w:p w14:paraId="76FBA2A3" w14:textId="77777777" w:rsidR="00E268B3" w:rsidRDefault="00E268B3">
      <w:pPr>
        <w:jc w:val="center"/>
        <w:rPr>
          <w:rFonts w:ascii="Calibri" w:eastAsia="Times" w:hAnsi="Calibri" w:cs="Calibri"/>
          <w:color w:val="C00000"/>
          <w:sz w:val="28"/>
          <w:szCs w:val="28"/>
          <w:lang w:eastAsia="en-US"/>
        </w:rPr>
      </w:pPr>
    </w:p>
    <w:p w14:paraId="2E9B2B9F" w14:textId="77777777" w:rsidR="00E268B3" w:rsidRDefault="00334AEF">
      <w:pPr>
        <w:jc w:val="center"/>
        <w:rPr>
          <w:rFonts w:ascii="Calibri" w:eastAsia="Times" w:hAnsi="Calibri" w:cs="Calibri"/>
          <w:bCs/>
          <w:sz w:val="24"/>
          <w:lang w:eastAsia="en-US"/>
        </w:rPr>
      </w:pPr>
      <w:r>
        <w:rPr>
          <w:rFonts w:ascii="Calibri" w:hAnsi="Calibri" w:cs="Calibri"/>
          <w:b/>
          <w:bCs/>
          <w:sz w:val="24"/>
          <w:lang w:eastAsia="el-GR"/>
        </w:rPr>
        <w:t>Κανελλόπουλος Παναγιώτης</w:t>
      </w:r>
    </w:p>
    <w:p w14:paraId="11E53587" w14:textId="77777777" w:rsidR="00E268B3" w:rsidRDefault="00334AEF">
      <w:pPr>
        <w:jc w:val="center"/>
        <w:rPr>
          <w:rFonts w:ascii="Calibri" w:hAnsi="Calibri" w:cs="Calibri"/>
          <w:sz w:val="22"/>
          <w:szCs w:val="22"/>
        </w:rPr>
      </w:pPr>
      <w:r>
        <w:rPr>
          <w:rFonts w:ascii="Calibri" w:eastAsia="Times" w:hAnsi="Calibri" w:cs="Calibri"/>
          <w:sz w:val="22"/>
          <w:szCs w:val="22"/>
          <w:lang w:eastAsia="en-US"/>
        </w:rPr>
        <w:t>Υποψήφιος Διδάκτορας, Σχολή Αρχιτεκτόνων Μηχανικών Εθνικού Μετσόβιου Πολυτεχνείου</w:t>
      </w:r>
    </w:p>
    <w:p w14:paraId="21432974" w14:textId="77777777" w:rsidR="00E268B3" w:rsidRDefault="00334AEF">
      <w:pPr>
        <w:suppressAutoHyphens w:val="0"/>
        <w:jc w:val="center"/>
        <w:rPr>
          <w:rFonts w:ascii="Calibri" w:hAnsi="Calibri" w:cs="Calibri"/>
          <w:sz w:val="22"/>
          <w:szCs w:val="22"/>
        </w:rPr>
      </w:pPr>
      <w:proofErr w:type="spellStart"/>
      <w:r>
        <w:rPr>
          <w:rFonts w:ascii="Calibri" w:hAnsi="Calibri" w:cs="Calibri"/>
          <w:sz w:val="22"/>
          <w:szCs w:val="22"/>
          <w:lang w:val="en-US"/>
        </w:rPr>
        <w:t>pankanellopoulos</w:t>
      </w:r>
      <w:proofErr w:type="spellEnd"/>
      <w:r>
        <w:rPr>
          <w:rFonts w:ascii="Calibri" w:hAnsi="Calibri" w:cs="Calibri"/>
          <w:sz w:val="22"/>
          <w:szCs w:val="22"/>
        </w:rPr>
        <w:t>@</w:t>
      </w:r>
      <w:r>
        <w:rPr>
          <w:rFonts w:ascii="Calibri" w:hAnsi="Calibri" w:cs="Calibri"/>
          <w:sz w:val="22"/>
          <w:szCs w:val="22"/>
          <w:lang w:val="en-US"/>
        </w:rPr>
        <w:t>mail</w:t>
      </w:r>
      <w:r>
        <w:rPr>
          <w:rFonts w:ascii="Calibri" w:hAnsi="Calibri" w:cs="Calibri"/>
          <w:sz w:val="22"/>
          <w:szCs w:val="22"/>
        </w:rPr>
        <w:t>.</w:t>
      </w:r>
      <w:proofErr w:type="spellStart"/>
      <w:r>
        <w:rPr>
          <w:rFonts w:ascii="Calibri" w:hAnsi="Calibri" w:cs="Calibri"/>
          <w:sz w:val="22"/>
          <w:szCs w:val="22"/>
          <w:lang w:val="en-US"/>
        </w:rPr>
        <w:t>ntua</w:t>
      </w:r>
      <w:proofErr w:type="spellEnd"/>
      <w:r>
        <w:rPr>
          <w:rFonts w:ascii="Calibri" w:hAnsi="Calibri" w:cs="Calibri"/>
          <w:sz w:val="22"/>
          <w:szCs w:val="22"/>
        </w:rPr>
        <w:t>.</w:t>
      </w:r>
      <w:r>
        <w:rPr>
          <w:rFonts w:ascii="Calibri" w:hAnsi="Calibri" w:cs="Calibri"/>
          <w:sz w:val="22"/>
          <w:szCs w:val="22"/>
          <w:lang w:val="en-US"/>
        </w:rPr>
        <w:t>gr</w:t>
      </w:r>
    </w:p>
    <w:p w14:paraId="2899FD77" w14:textId="77777777" w:rsidR="00E268B3" w:rsidRDefault="00E268B3">
      <w:pPr>
        <w:jc w:val="center"/>
        <w:rPr>
          <w:rFonts w:ascii="Calibri" w:eastAsia="Times" w:hAnsi="Calibri" w:cs="Calibri"/>
          <w:sz w:val="28"/>
          <w:szCs w:val="28"/>
          <w:lang w:eastAsia="en-US"/>
        </w:rPr>
      </w:pPr>
    </w:p>
    <w:p w14:paraId="369D8C28" w14:textId="77777777" w:rsidR="00E268B3" w:rsidRDefault="00334AEF">
      <w:pPr>
        <w:jc w:val="center"/>
        <w:rPr>
          <w:rFonts w:ascii="Calibri" w:eastAsia="Times" w:hAnsi="Calibri" w:cs="Calibri"/>
          <w:bCs/>
          <w:sz w:val="24"/>
          <w:lang w:eastAsia="en-US"/>
        </w:rPr>
      </w:pPr>
      <w:r>
        <w:rPr>
          <w:rFonts w:ascii="Calibri" w:hAnsi="Calibri" w:cs="Calibri"/>
          <w:b/>
          <w:bCs/>
          <w:sz w:val="24"/>
          <w:lang w:eastAsia="el-GR"/>
        </w:rPr>
        <w:t>Αντωνίου Δημήτρης</w:t>
      </w:r>
    </w:p>
    <w:p w14:paraId="5516B0C6" w14:textId="77777777" w:rsidR="00E268B3" w:rsidRDefault="00334AEF">
      <w:pPr>
        <w:jc w:val="center"/>
        <w:rPr>
          <w:rFonts w:ascii="Calibri" w:hAnsi="Calibri" w:cs="Calibri"/>
          <w:sz w:val="22"/>
          <w:szCs w:val="22"/>
        </w:rPr>
      </w:pPr>
      <w:r>
        <w:rPr>
          <w:rFonts w:ascii="Calibri" w:eastAsia="Times" w:hAnsi="Calibri" w:cs="Calibri"/>
          <w:sz w:val="22"/>
          <w:szCs w:val="22"/>
          <w:lang w:eastAsia="en-US"/>
        </w:rPr>
        <w:t>Επίκουρος Καθηγητής, Σχολή Αρχιτεκτόνων Μηχανικών Εθνικού Μετσόβιου Πολυτεχνείου</w:t>
      </w:r>
    </w:p>
    <w:p w14:paraId="62887864" w14:textId="77777777" w:rsidR="00E268B3" w:rsidRDefault="00334AEF">
      <w:pPr>
        <w:suppressAutoHyphens w:val="0"/>
        <w:jc w:val="center"/>
        <w:rPr>
          <w:rFonts w:ascii="Trebuchet MS" w:hAnsi="Trebuchet MS"/>
          <w:sz w:val="18"/>
          <w:szCs w:val="18"/>
        </w:rPr>
      </w:pPr>
      <w:bookmarkStart w:id="0" w:name="_Hlk64797426"/>
      <w:bookmarkEnd w:id="0"/>
      <w:proofErr w:type="spellStart"/>
      <w:r>
        <w:rPr>
          <w:rFonts w:ascii="Calibri" w:hAnsi="Calibri" w:cs="Calibri"/>
          <w:sz w:val="22"/>
          <w:szCs w:val="22"/>
          <w:lang w:val="en-US"/>
        </w:rPr>
        <w:t>dantoniou</w:t>
      </w:r>
      <w:proofErr w:type="spellEnd"/>
      <w:r>
        <w:rPr>
          <w:rFonts w:ascii="Calibri" w:hAnsi="Calibri" w:cs="Calibri"/>
          <w:sz w:val="22"/>
          <w:szCs w:val="22"/>
        </w:rPr>
        <w:t>@</w:t>
      </w:r>
      <w:proofErr w:type="spellStart"/>
      <w:r>
        <w:rPr>
          <w:rFonts w:ascii="Calibri" w:hAnsi="Calibri" w:cs="Calibri"/>
          <w:sz w:val="22"/>
          <w:szCs w:val="22"/>
          <w:lang w:val="en-US"/>
        </w:rPr>
        <w:t>onoffice</w:t>
      </w:r>
      <w:proofErr w:type="spellEnd"/>
      <w:r>
        <w:rPr>
          <w:rFonts w:ascii="Calibri" w:hAnsi="Calibri" w:cs="Calibri"/>
          <w:sz w:val="22"/>
          <w:szCs w:val="22"/>
        </w:rPr>
        <w:t>.</w:t>
      </w:r>
      <w:r>
        <w:rPr>
          <w:rFonts w:ascii="Calibri" w:hAnsi="Calibri" w:cs="Calibri"/>
          <w:sz w:val="22"/>
          <w:szCs w:val="22"/>
          <w:lang w:val="en-US"/>
        </w:rPr>
        <w:t>gr</w:t>
      </w:r>
    </w:p>
    <w:p w14:paraId="287F73B7" w14:textId="77777777" w:rsidR="00E268B3" w:rsidRDefault="00E268B3">
      <w:pPr>
        <w:suppressAutoHyphens w:val="0"/>
        <w:jc w:val="center"/>
        <w:rPr>
          <w:rFonts w:ascii="Trebuchet MS" w:hAnsi="Trebuchet MS"/>
          <w:color w:val="C00000"/>
          <w:sz w:val="18"/>
          <w:szCs w:val="18"/>
        </w:rPr>
      </w:pPr>
    </w:p>
    <w:p w14:paraId="3C86EFB9" w14:textId="77777777" w:rsidR="00E268B3" w:rsidRDefault="00334AEF">
      <w:pPr>
        <w:spacing w:before="240"/>
        <w:ind w:firstLine="284"/>
        <w:rPr>
          <w:rFonts w:ascii="Calibri" w:hAnsi="Calibri" w:cs="Calibri"/>
          <w:b/>
          <w:sz w:val="22"/>
          <w:szCs w:val="22"/>
        </w:rPr>
      </w:pPr>
      <w:r>
        <w:rPr>
          <w:rFonts w:ascii="Calibri" w:hAnsi="Calibri" w:cs="Calibri"/>
          <w:b/>
          <w:sz w:val="22"/>
          <w:szCs w:val="22"/>
        </w:rPr>
        <w:t>Περίληψη</w:t>
      </w:r>
    </w:p>
    <w:p w14:paraId="1FA7678C" w14:textId="2DBFB26B" w:rsidR="00E268B3" w:rsidRDefault="00334AEF">
      <w:pPr>
        <w:ind w:firstLine="284"/>
        <w:jc w:val="both"/>
        <w:rPr>
          <w:rFonts w:asciiTheme="minorHAnsi" w:hAnsiTheme="minorHAnsi"/>
          <w:sz w:val="22"/>
          <w:szCs w:val="22"/>
        </w:rPr>
      </w:pPr>
      <w:r>
        <w:rPr>
          <w:rFonts w:ascii="Calibri" w:hAnsi="Calibri"/>
          <w:sz w:val="22"/>
          <w:szCs w:val="22"/>
        </w:rPr>
        <w:t xml:space="preserve">Στη σύγχρονη εποχή εντοπίζεται </w:t>
      </w:r>
      <w:r w:rsidR="006062C9">
        <w:rPr>
          <w:rFonts w:ascii="Calibri" w:hAnsi="Calibri"/>
          <w:sz w:val="22"/>
          <w:szCs w:val="22"/>
        </w:rPr>
        <w:t>συχνά</w:t>
      </w:r>
      <w:r>
        <w:rPr>
          <w:rFonts w:ascii="Calibri" w:hAnsi="Calibri"/>
          <w:sz w:val="22"/>
          <w:szCs w:val="22"/>
        </w:rPr>
        <w:t xml:space="preserve"> η εμπλοκή ψηφιακών εργαλείων στη βελτιστοποίηση της εκπαιδευτικής διαδικασίας. Η ορθή αξιοποίηση αυτών χρήζει </w:t>
      </w:r>
      <w:r w:rsidR="006062C9">
        <w:rPr>
          <w:rFonts w:ascii="Calibri" w:hAnsi="Calibri"/>
          <w:sz w:val="22"/>
          <w:szCs w:val="22"/>
        </w:rPr>
        <w:t xml:space="preserve">την </w:t>
      </w:r>
      <w:r>
        <w:rPr>
          <w:rFonts w:ascii="Calibri" w:hAnsi="Calibri"/>
          <w:sz w:val="22"/>
          <w:szCs w:val="22"/>
        </w:rPr>
        <w:t>ένταξ</w:t>
      </w:r>
      <w:r w:rsidR="006062C9">
        <w:rPr>
          <w:rFonts w:ascii="Calibri" w:hAnsi="Calibri"/>
          <w:sz w:val="22"/>
          <w:szCs w:val="22"/>
        </w:rPr>
        <w:t>ή</w:t>
      </w:r>
      <w:r>
        <w:rPr>
          <w:rFonts w:ascii="Calibri" w:hAnsi="Calibri"/>
          <w:sz w:val="22"/>
          <w:szCs w:val="22"/>
        </w:rPr>
        <w:t xml:space="preserve"> τους σε δομημένα διδακτικά μοντέλα. Ορισμένα εξ αυτών προάγουν </w:t>
      </w:r>
      <w:proofErr w:type="spellStart"/>
      <w:r>
        <w:rPr>
          <w:rFonts w:ascii="Calibri" w:hAnsi="Calibri"/>
          <w:sz w:val="22"/>
          <w:szCs w:val="22"/>
        </w:rPr>
        <w:t>παιχνιδοποιημένους</w:t>
      </w:r>
      <w:proofErr w:type="spellEnd"/>
      <w:r>
        <w:rPr>
          <w:rFonts w:ascii="Calibri" w:hAnsi="Calibri"/>
          <w:sz w:val="22"/>
          <w:szCs w:val="22"/>
        </w:rPr>
        <w:t xml:space="preserve"> τρόπους διδασκαλίας και μάθησης. Ο εμπλουτισμός των τρόπων αυτών </w:t>
      </w:r>
      <w:r w:rsidR="006062C9">
        <w:rPr>
          <w:rFonts w:ascii="Calibri" w:hAnsi="Calibri"/>
          <w:sz w:val="22"/>
          <w:szCs w:val="22"/>
        </w:rPr>
        <w:t>μπορεί</w:t>
      </w:r>
      <w:r>
        <w:rPr>
          <w:rFonts w:ascii="Calibri" w:hAnsi="Calibri"/>
          <w:sz w:val="22"/>
          <w:szCs w:val="22"/>
        </w:rPr>
        <w:t xml:space="preserve"> να προκύψει με ενσωμάτωση καλλιτεχνικών και δημιουργικών τεχνικών, όπως η δημιουργία και η σύνθεση πρωτότυπων ήχων για τον κινηματογράφο (</w:t>
      </w:r>
      <w:r>
        <w:rPr>
          <w:rFonts w:ascii="Calibri" w:hAnsi="Calibri"/>
          <w:sz w:val="22"/>
          <w:szCs w:val="22"/>
          <w:lang w:val="en-US"/>
        </w:rPr>
        <w:t>Foley</w:t>
      </w:r>
      <w:r>
        <w:rPr>
          <w:rFonts w:ascii="Calibri" w:hAnsi="Calibri"/>
          <w:sz w:val="22"/>
          <w:szCs w:val="22"/>
        </w:rPr>
        <w:t xml:space="preserve">). </w:t>
      </w:r>
      <w:r>
        <w:rPr>
          <w:rFonts w:asciiTheme="minorHAnsi" w:hAnsiTheme="minorHAnsi"/>
          <w:sz w:val="22"/>
          <w:szCs w:val="22"/>
        </w:rPr>
        <w:t>Στην παρούσα εργασία προτείνεται η σ</w:t>
      </w:r>
      <w:r w:rsidR="006062C9">
        <w:rPr>
          <w:rFonts w:asciiTheme="minorHAnsi" w:hAnsiTheme="minorHAnsi"/>
          <w:sz w:val="22"/>
          <w:szCs w:val="22"/>
        </w:rPr>
        <w:t>ύνδεση</w:t>
      </w:r>
      <w:r>
        <w:rPr>
          <w:rFonts w:asciiTheme="minorHAnsi" w:hAnsiTheme="minorHAnsi"/>
          <w:sz w:val="22"/>
          <w:szCs w:val="22"/>
        </w:rPr>
        <w:t xml:space="preserve"> των</w:t>
      </w:r>
      <w:r>
        <w:rPr>
          <w:rFonts w:ascii="Calibri" w:hAnsi="Calibri"/>
          <w:sz w:val="22"/>
          <w:szCs w:val="22"/>
        </w:rPr>
        <w:t xml:space="preserve"> </w:t>
      </w:r>
      <w:r w:rsidR="00020BDD">
        <w:rPr>
          <w:rFonts w:ascii="Calibri" w:hAnsi="Calibri"/>
          <w:sz w:val="22"/>
          <w:szCs w:val="22"/>
        </w:rPr>
        <w:t>ήχων</w:t>
      </w:r>
      <w:r w:rsidR="00020BDD" w:rsidRPr="00020BDD">
        <w:rPr>
          <w:rFonts w:ascii="Calibri" w:hAnsi="Calibri"/>
          <w:sz w:val="22"/>
          <w:szCs w:val="22"/>
        </w:rPr>
        <w:t xml:space="preserve"> </w:t>
      </w:r>
      <w:r>
        <w:rPr>
          <w:rFonts w:ascii="Calibri" w:hAnsi="Calibri"/>
          <w:sz w:val="22"/>
          <w:szCs w:val="22"/>
          <w:lang w:val="en-US"/>
        </w:rPr>
        <w:t>Foley</w:t>
      </w:r>
      <w:r>
        <w:rPr>
          <w:rFonts w:ascii="Calibri" w:hAnsi="Calibri"/>
          <w:sz w:val="22"/>
          <w:szCs w:val="22"/>
        </w:rPr>
        <w:t xml:space="preserve"> για την ενίσχυση της </w:t>
      </w:r>
      <w:proofErr w:type="spellStart"/>
      <w:r>
        <w:rPr>
          <w:rFonts w:ascii="Calibri" w:hAnsi="Calibri"/>
          <w:sz w:val="22"/>
          <w:szCs w:val="22"/>
        </w:rPr>
        <w:t>διάδρασης</w:t>
      </w:r>
      <w:proofErr w:type="spellEnd"/>
      <w:r>
        <w:rPr>
          <w:rFonts w:ascii="Calibri" w:hAnsi="Calibri"/>
          <w:sz w:val="22"/>
          <w:szCs w:val="22"/>
        </w:rPr>
        <w:t xml:space="preserve"> των εκπαιδευ</w:t>
      </w:r>
      <w:r w:rsidR="00A00FAD">
        <w:rPr>
          <w:rFonts w:ascii="Calibri" w:hAnsi="Calibri"/>
          <w:sz w:val="22"/>
          <w:szCs w:val="22"/>
        </w:rPr>
        <w:t>όμε</w:t>
      </w:r>
      <w:r>
        <w:rPr>
          <w:rFonts w:ascii="Calibri" w:hAnsi="Calibri"/>
          <w:sz w:val="22"/>
          <w:szCs w:val="22"/>
        </w:rPr>
        <w:t xml:space="preserve">νων με τους μηχανισμούς και την αισθητική της </w:t>
      </w:r>
      <w:proofErr w:type="spellStart"/>
      <w:r w:rsidR="00103BD0">
        <w:rPr>
          <w:rFonts w:ascii="Calibri" w:hAnsi="Calibri"/>
          <w:sz w:val="22"/>
          <w:szCs w:val="22"/>
        </w:rPr>
        <w:t>Π</w:t>
      </w:r>
      <w:r>
        <w:rPr>
          <w:rFonts w:ascii="Calibri" w:hAnsi="Calibri"/>
          <w:sz w:val="22"/>
          <w:szCs w:val="22"/>
        </w:rPr>
        <w:t>αιχνιδοποίησης</w:t>
      </w:r>
      <w:proofErr w:type="spellEnd"/>
      <w:r>
        <w:rPr>
          <w:rFonts w:ascii="Calibri" w:hAnsi="Calibri"/>
          <w:sz w:val="22"/>
          <w:szCs w:val="22"/>
        </w:rPr>
        <w:t xml:space="preserve">, αξιοποιώντας ως μεθοδολογικό εργαλείο τη μελέτη περίπτωσης μιας παρεμφερούς έρευνας του </w:t>
      </w:r>
      <w:r>
        <w:rPr>
          <w:rFonts w:ascii="Calibri" w:hAnsi="Calibri"/>
          <w:sz w:val="22"/>
          <w:szCs w:val="22"/>
          <w:lang w:val="en-US"/>
        </w:rPr>
        <w:t>Gaver</w:t>
      </w:r>
      <w:r>
        <w:rPr>
          <w:rFonts w:ascii="Calibri" w:hAnsi="Calibri"/>
          <w:sz w:val="22"/>
          <w:szCs w:val="22"/>
        </w:rPr>
        <w:t xml:space="preserve"> (1986), μέσω της οποίας επιχειρήθηκε μια πρώτη αντιστοίχιση καθημερινών ήχων με ενέργειες </w:t>
      </w:r>
      <w:proofErr w:type="spellStart"/>
      <w:r>
        <w:rPr>
          <w:rFonts w:ascii="Calibri" w:hAnsi="Calibri"/>
          <w:sz w:val="22"/>
          <w:szCs w:val="22"/>
        </w:rPr>
        <w:t>διεπαφών</w:t>
      </w:r>
      <w:proofErr w:type="spellEnd"/>
      <w:r>
        <w:rPr>
          <w:rFonts w:ascii="Calibri" w:hAnsi="Calibri"/>
          <w:sz w:val="22"/>
          <w:szCs w:val="22"/>
        </w:rPr>
        <w:t xml:space="preserve"> σε ηλεκτρονικό υπολογιστή. Συμπερασματικά, γραφικές και ποιοτικές μεταβλητές, που συνθέτουν την παιγνιώδη φυσιογνωμία </w:t>
      </w:r>
      <w:r w:rsidR="001F73B9">
        <w:rPr>
          <w:rFonts w:ascii="Calibri" w:hAnsi="Calibri"/>
          <w:sz w:val="22"/>
          <w:szCs w:val="22"/>
        </w:rPr>
        <w:t xml:space="preserve">ενός </w:t>
      </w:r>
      <w:r>
        <w:rPr>
          <w:rFonts w:ascii="Calibri" w:hAnsi="Calibri"/>
          <w:sz w:val="22"/>
          <w:szCs w:val="22"/>
        </w:rPr>
        <w:t>εκπαιδευτικού εικονικού περιβάλλοντος</w:t>
      </w:r>
      <w:r w:rsidR="001F73B9">
        <w:rPr>
          <w:rFonts w:ascii="Calibri" w:hAnsi="Calibri"/>
          <w:sz w:val="22"/>
          <w:szCs w:val="22"/>
        </w:rPr>
        <w:t>,</w:t>
      </w:r>
      <w:r>
        <w:rPr>
          <w:rFonts w:ascii="Calibri" w:hAnsi="Calibri"/>
          <w:sz w:val="22"/>
          <w:szCs w:val="22"/>
        </w:rPr>
        <w:t xml:space="preserve"> επενδύονται με πρωτότυπους  κινηματογραφικούς ήχους, για λόγους ανατροφοδότησης, </w:t>
      </w:r>
      <w:proofErr w:type="spellStart"/>
      <w:r>
        <w:rPr>
          <w:rFonts w:ascii="Calibri" w:hAnsi="Calibri"/>
          <w:sz w:val="22"/>
          <w:szCs w:val="22"/>
        </w:rPr>
        <w:t>χωροαντίληψης</w:t>
      </w:r>
      <w:proofErr w:type="spellEnd"/>
      <w:r>
        <w:rPr>
          <w:rFonts w:ascii="Calibri" w:hAnsi="Calibri"/>
          <w:sz w:val="22"/>
          <w:szCs w:val="22"/>
        </w:rPr>
        <w:t>, ρεαλιστικής απόδοσης και ελκυστικότητας</w:t>
      </w:r>
      <w:r w:rsidR="001F73B9">
        <w:rPr>
          <w:rFonts w:ascii="Calibri" w:hAnsi="Calibri"/>
          <w:sz w:val="22"/>
          <w:szCs w:val="22"/>
        </w:rPr>
        <w:t>.</w:t>
      </w:r>
    </w:p>
    <w:p w14:paraId="743C2971" w14:textId="77777777" w:rsidR="00E268B3" w:rsidRDefault="00E268B3">
      <w:pPr>
        <w:ind w:firstLine="284"/>
        <w:jc w:val="both"/>
        <w:rPr>
          <w:rFonts w:ascii="Bernard MT Condensed" w:hAnsi="Bernard MT Condensed"/>
          <w:sz w:val="22"/>
          <w:szCs w:val="22"/>
        </w:rPr>
      </w:pPr>
    </w:p>
    <w:p w14:paraId="430ECE1C" w14:textId="77777777" w:rsidR="00E268B3" w:rsidRDefault="00334AEF">
      <w:pPr>
        <w:spacing w:before="120"/>
        <w:ind w:firstLine="284"/>
        <w:jc w:val="both"/>
        <w:rPr>
          <w:rFonts w:ascii="Calibri" w:hAnsi="Calibri"/>
          <w:b/>
          <w:bCs/>
          <w:sz w:val="22"/>
          <w:szCs w:val="22"/>
        </w:rPr>
      </w:pPr>
      <w:r>
        <w:rPr>
          <w:rFonts w:ascii="Calibri" w:hAnsi="Calibri"/>
          <w:b/>
          <w:bCs/>
          <w:sz w:val="22"/>
          <w:szCs w:val="22"/>
        </w:rPr>
        <w:t>Λέξεις κλειδιά</w:t>
      </w:r>
      <w:r>
        <w:rPr>
          <w:rFonts w:ascii="Calibri" w:hAnsi="Calibri"/>
          <w:b/>
          <w:sz w:val="22"/>
          <w:szCs w:val="22"/>
        </w:rPr>
        <w:t xml:space="preserve">: </w:t>
      </w:r>
      <w:r>
        <w:rPr>
          <w:rFonts w:ascii="Calibri" w:hAnsi="Calibri"/>
          <w:sz w:val="22"/>
          <w:szCs w:val="22"/>
        </w:rPr>
        <w:t xml:space="preserve">ήχοι </w:t>
      </w:r>
      <w:r>
        <w:rPr>
          <w:rFonts w:ascii="Calibri" w:hAnsi="Calibri"/>
          <w:sz w:val="22"/>
          <w:szCs w:val="22"/>
          <w:lang w:val="en-US"/>
        </w:rPr>
        <w:t>Foley</w:t>
      </w:r>
      <w:r>
        <w:rPr>
          <w:rFonts w:ascii="Calibri" w:hAnsi="Calibri"/>
          <w:sz w:val="22"/>
          <w:szCs w:val="22"/>
        </w:rPr>
        <w:t>, Παιχνιδοποίηση, εικονικά περιβάλλοντα, ψηφιακή μάθηση</w:t>
      </w:r>
    </w:p>
    <w:p w14:paraId="2A05DDF7" w14:textId="77777777" w:rsidR="00E268B3" w:rsidRDefault="00334AEF">
      <w:pPr>
        <w:spacing w:before="240"/>
        <w:ind w:firstLine="284"/>
        <w:rPr>
          <w:rFonts w:ascii="Calibri" w:hAnsi="Calibri" w:cs="Calibri"/>
          <w:b/>
          <w:sz w:val="22"/>
          <w:szCs w:val="22"/>
        </w:rPr>
      </w:pPr>
      <w:r>
        <w:rPr>
          <w:rFonts w:ascii="Calibri" w:hAnsi="Calibri" w:cs="Calibri"/>
          <w:b/>
          <w:sz w:val="22"/>
          <w:szCs w:val="22"/>
        </w:rPr>
        <w:t>Εισαγωγή</w:t>
      </w:r>
    </w:p>
    <w:p w14:paraId="3E2125BF" w14:textId="042A4A0C" w:rsidR="00E268B3" w:rsidRDefault="00334AEF">
      <w:pPr>
        <w:ind w:firstLine="284"/>
        <w:jc w:val="both"/>
        <w:rPr>
          <w:rFonts w:ascii="Calibri" w:hAnsi="Calibri"/>
          <w:sz w:val="22"/>
          <w:szCs w:val="22"/>
        </w:rPr>
      </w:pPr>
      <w:r>
        <w:rPr>
          <w:rFonts w:ascii="Calibri" w:hAnsi="Calibri"/>
          <w:sz w:val="22"/>
          <w:szCs w:val="22"/>
        </w:rPr>
        <w:t xml:space="preserve">Αφετηριακά, αξίζει να επισημανθεί η ευρύτερη </w:t>
      </w:r>
      <w:r w:rsidR="006062C9">
        <w:rPr>
          <w:rFonts w:ascii="Calibri" w:hAnsi="Calibri"/>
          <w:sz w:val="22"/>
          <w:szCs w:val="22"/>
        </w:rPr>
        <w:t>τάση</w:t>
      </w:r>
      <w:r>
        <w:rPr>
          <w:rFonts w:ascii="Calibri" w:hAnsi="Calibri"/>
          <w:sz w:val="22"/>
          <w:szCs w:val="22"/>
        </w:rPr>
        <w:t xml:space="preserve"> προς τον ψηφιακό μετασχηματισμό παραδοσιακών εκπαιδευτικών πλαισίων για τη βελτιστοποίηση αφενός της διδασκαλίας και αφετέρου της μάθησης. Με τον άξονα αυτόν συντάσσεται η λογική και </w:t>
      </w:r>
      <w:r w:rsidR="00173EEC">
        <w:rPr>
          <w:rFonts w:ascii="Calibri" w:hAnsi="Calibri"/>
          <w:sz w:val="22"/>
          <w:szCs w:val="22"/>
        </w:rPr>
        <w:t xml:space="preserve">η </w:t>
      </w:r>
      <w:r>
        <w:rPr>
          <w:rFonts w:ascii="Calibri" w:hAnsi="Calibri"/>
          <w:sz w:val="22"/>
          <w:szCs w:val="22"/>
        </w:rPr>
        <w:t xml:space="preserve">τακτική παιχνιδοποίησης της συμβατικής εκπαιδευτικής </w:t>
      </w:r>
      <w:r w:rsidR="006062C9">
        <w:rPr>
          <w:rFonts w:ascii="Calibri" w:hAnsi="Calibri"/>
          <w:sz w:val="22"/>
          <w:szCs w:val="22"/>
        </w:rPr>
        <w:t>διαδικασίας</w:t>
      </w:r>
      <w:r>
        <w:rPr>
          <w:rFonts w:ascii="Calibri" w:hAnsi="Calibri"/>
          <w:sz w:val="22"/>
          <w:szCs w:val="22"/>
        </w:rPr>
        <w:t xml:space="preserve"> και μάλιστα σε </w:t>
      </w:r>
      <w:proofErr w:type="spellStart"/>
      <w:r>
        <w:rPr>
          <w:rFonts w:ascii="Calibri" w:hAnsi="Calibri"/>
          <w:sz w:val="22"/>
          <w:szCs w:val="22"/>
        </w:rPr>
        <w:t>μοντελοποιημένα</w:t>
      </w:r>
      <w:proofErr w:type="spellEnd"/>
      <w:r>
        <w:rPr>
          <w:rFonts w:ascii="Calibri" w:hAnsi="Calibri"/>
          <w:sz w:val="22"/>
          <w:szCs w:val="22"/>
        </w:rPr>
        <w:t xml:space="preserve"> πρότυπα. Σύμφωνα με την </w:t>
      </w:r>
      <w:r w:rsidR="00173EEC">
        <w:rPr>
          <w:rFonts w:ascii="Calibri" w:hAnsi="Calibri"/>
          <w:sz w:val="22"/>
          <w:szCs w:val="22"/>
        </w:rPr>
        <w:t>Π</w:t>
      </w:r>
      <w:r>
        <w:rPr>
          <w:rFonts w:ascii="Calibri" w:hAnsi="Calibri"/>
          <w:sz w:val="22"/>
          <w:szCs w:val="22"/>
        </w:rPr>
        <w:t>αιχνιδοποίηση (</w:t>
      </w:r>
      <w:r w:rsidR="00173EEC">
        <w:rPr>
          <w:rFonts w:ascii="Calibri" w:hAnsi="Calibri"/>
          <w:sz w:val="22"/>
          <w:szCs w:val="22"/>
          <w:lang w:val="en-US"/>
        </w:rPr>
        <w:t>G</w:t>
      </w:r>
      <w:r>
        <w:rPr>
          <w:rFonts w:ascii="Calibri" w:hAnsi="Calibri"/>
          <w:sz w:val="22"/>
          <w:szCs w:val="22"/>
          <w:lang w:val="en-US"/>
        </w:rPr>
        <w:t>amification</w:t>
      </w:r>
      <w:r>
        <w:rPr>
          <w:rFonts w:ascii="Calibri" w:hAnsi="Calibri"/>
          <w:sz w:val="22"/>
          <w:szCs w:val="22"/>
        </w:rPr>
        <w:t xml:space="preserve">) </w:t>
      </w:r>
      <w:r w:rsidRPr="00155625">
        <w:rPr>
          <w:rFonts w:ascii="Calibri" w:hAnsi="Calibri"/>
          <w:sz w:val="22"/>
          <w:szCs w:val="22"/>
        </w:rPr>
        <w:t xml:space="preserve">πραγματοποιείται </w:t>
      </w:r>
      <w:r w:rsidR="00A15E25">
        <w:rPr>
          <w:rFonts w:ascii="Calibri" w:hAnsi="Calibri"/>
          <w:sz w:val="22"/>
          <w:szCs w:val="22"/>
        </w:rPr>
        <w:t xml:space="preserve">«… </w:t>
      </w:r>
      <w:r w:rsidRPr="00155625">
        <w:rPr>
          <w:rFonts w:ascii="Calibri" w:hAnsi="Calibri"/>
          <w:sz w:val="22"/>
          <w:szCs w:val="22"/>
        </w:rPr>
        <w:t xml:space="preserve">χρήση στοιχείων του σχεδιασμού παιχνιδιών σε πλαίσια που δεν είναι σχετικά με παιχνίδια» </w:t>
      </w:r>
      <w:r>
        <w:rPr>
          <w:rFonts w:ascii="Calibri" w:hAnsi="Calibri"/>
          <w:sz w:val="22"/>
          <w:szCs w:val="22"/>
        </w:rPr>
        <w:t>(</w:t>
      </w:r>
      <w:r>
        <w:rPr>
          <w:rFonts w:ascii="Calibri" w:hAnsi="Calibri"/>
          <w:sz w:val="22"/>
          <w:szCs w:val="22"/>
          <w:lang w:val="en-US"/>
        </w:rPr>
        <w:t>Deterding</w:t>
      </w:r>
      <w:r>
        <w:rPr>
          <w:rFonts w:ascii="Calibri" w:hAnsi="Calibri"/>
          <w:sz w:val="22"/>
          <w:szCs w:val="22"/>
        </w:rPr>
        <w:t xml:space="preserve"> </w:t>
      </w:r>
      <w:r>
        <w:rPr>
          <w:rFonts w:ascii="Calibri" w:hAnsi="Calibri"/>
          <w:sz w:val="22"/>
          <w:szCs w:val="22"/>
          <w:lang w:val="en-US"/>
        </w:rPr>
        <w:t>et</w:t>
      </w:r>
      <w:r>
        <w:rPr>
          <w:rFonts w:ascii="Calibri" w:hAnsi="Calibri"/>
          <w:sz w:val="22"/>
          <w:szCs w:val="22"/>
        </w:rPr>
        <w:t xml:space="preserve"> </w:t>
      </w:r>
      <w:r>
        <w:rPr>
          <w:rFonts w:ascii="Calibri" w:hAnsi="Calibri"/>
          <w:sz w:val="22"/>
          <w:szCs w:val="22"/>
          <w:lang w:val="en-US"/>
        </w:rPr>
        <w:t>al</w:t>
      </w:r>
      <w:r w:rsidR="00173EEC">
        <w:rPr>
          <w:rFonts w:ascii="Calibri" w:hAnsi="Calibri"/>
          <w:sz w:val="22"/>
          <w:szCs w:val="22"/>
        </w:rPr>
        <w:t>.</w:t>
      </w:r>
      <w:r>
        <w:rPr>
          <w:rFonts w:ascii="Calibri" w:hAnsi="Calibri"/>
          <w:sz w:val="22"/>
          <w:szCs w:val="22"/>
        </w:rPr>
        <w:t xml:space="preserve">, 2011). Η εν λόγω έννοια δεν </w:t>
      </w:r>
      <w:r w:rsidR="00BE6F7F">
        <w:rPr>
          <w:rFonts w:ascii="Calibri" w:hAnsi="Calibri"/>
          <w:sz w:val="22"/>
          <w:szCs w:val="22"/>
        </w:rPr>
        <w:t>απαιτεί</w:t>
      </w:r>
      <w:r>
        <w:rPr>
          <w:rFonts w:ascii="Calibri" w:hAnsi="Calibri"/>
          <w:sz w:val="22"/>
          <w:szCs w:val="22"/>
        </w:rPr>
        <w:t xml:space="preserve"> ως ικανή και αναγκαία συνθήκη τ</w:t>
      </w:r>
      <w:r w:rsidR="00A15E25">
        <w:rPr>
          <w:rFonts w:ascii="Calibri" w:hAnsi="Calibri"/>
          <w:sz w:val="22"/>
          <w:szCs w:val="22"/>
        </w:rPr>
        <w:t>η χρήση</w:t>
      </w:r>
      <w:r>
        <w:rPr>
          <w:rFonts w:ascii="Calibri" w:hAnsi="Calibri"/>
          <w:sz w:val="22"/>
          <w:szCs w:val="22"/>
        </w:rPr>
        <w:t xml:space="preserve"> ψηφιακ</w:t>
      </w:r>
      <w:r w:rsidR="00A15E25">
        <w:rPr>
          <w:rFonts w:ascii="Calibri" w:hAnsi="Calibri"/>
          <w:sz w:val="22"/>
          <w:szCs w:val="22"/>
        </w:rPr>
        <w:t>ών</w:t>
      </w:r>
      <w:r>
        <w:rPr>
          <w:rFonts w:ascii="Calibri" w:hAnsi="Calibri"/>
          <w:sz w:val="22"/>
          <w:szCs w:val="22"/>
        </w:rPr>
        <w:t xml:space="preserve"> τεχνολογ</w:t>
      </w:r>
      <w:r w:rsidR="00A15E25">
        <w:rPr>
          <w:rFonts w:ascii="Calibri" w:hAnsi="Calibri"/>
          <w:sz w:val="22"/>
          <w:szCs w:val="22"/>
        </w:rPr>
        <w:t>ιών</w:t>
      </w:r>
      <w:r>
        <w:rPr>
          <w:rFonts w:ascii="Calibri" w:hAnsi="Calibri"/>
          <w:sz w:val="22"/>
          <w:szCs w:val="22"/>
        </w:rPr>
        <w:t xml:space="preserve">, λόγω σημαντικών αναλογικών της </w:t>
      </w:r>
      <w:r w:rsidR="006062C9">
        <w:rPr>
          <w:rFonts w:ascii="Calibri" w:hAnsi="Calibri"/>
          <w:sz w:val="22"/>
          <w:szCs w:val="22"/>
        </w:rPr>
        <w:t>προτύπων</w:t>
      </w:r>
      <w:r>
        <w:rPr>
          <w:rFonts w:ascii="Calibri" w:hAnsi="Calibri"/>
          <w:sz w:val="22"/>
          <w:szCs w:val="22"/>
        </w:rPr>
        <w:t xml:space="preserve"> (πχ. επιβράβευση με μάρκες, χρονομέτρηση με κλεψύδρα, κάρτες, κ.ά.). Ωστόσο στο σύγχρονο πλαίσιο αξιοποίησής</w:t>
      </w:r>
      <w:r w:rsidR="005C0707">
        <w:rPr>
          <w:rFonts w:ascii="Calibri" w:hAnsi="Calibri"/>
          <w:sz w:val="22"/>
          <w:szCs w:val="22"/>
        </w:rPr>
        <w:t xml:space="preserve"> </w:t>
      </w:r>
      <w:r>
        <w:rPr>
          <w:rFonts w:ascii="Calibri" w:hAnsi="Calibri"/>
          <w:sz w:val="22"/>
          <w:szCs w:val="22"/>
        </w:rPr>
        <w:t xml:space="preserve">της γίνεται εκτεταμένη στροφή </w:t>
      </w:r>
      <w:r w:rsidR="005C0707">
        <w:rPr>
          <w:rFonts w:ascii="Calibri" w:hAnsi="Calibri"/>
          <w:sz w:val="22"/>
          <w:szCs w:val="22"/>
        </w:rPr>
        <w:t>στην</w:t>
      </w:r>
      <w:r>
        <w:rPr>
          <w:rFonts w:ascii="Calibri" w:hAnsi="Calibri"/>
          <w:sz w:val="22"/>
          <w:szCs w:val="22"/>
        </w:rPr>
        <w:t xml:space="preserve"> ψηφιακή υπόστασ</w:t>
      </w:r>
      <w:r w:rsidR="005C0707">
        <w:rPr>
          <w:rFonts w:ascii="Calibri" w:hAnsi="Calibri"/>
          <w:sz w:val="22"/>
          <w:szCs w:val="22"/>
        </w:rPr>
        <w:t>η</w:t>
      </w:r>
      <w:r>
        <w:rPr>
          <w:rFonts w:ascii="Calibri" w:hAnsi="Calibri"/>
          <w:sz w:val="22"/>
          <w:szCs w:val="22"/>
        </w:rPr>
        <w:t xml:space="preserve"> </w:t>
      </w:r>
      <w:r w:rsidR="005C0707">
        <w:rPr>
          <w:rFonts w:ascii="Calibri" w:hAnsi="Calibri"/>
          <w:sz w:val="22"/>
          <w:szCs w:val="22"/>
        </w:rPr>
        <w:t xml:space="preserve">αυτής </w:t>
      </w:r>
      <w:r>
        <w:rPr>
          <w:rFonts w:ascii="Calibri" w:hAnsi="Calibri"/>
          <w:sz w:val="22"/>
          <w:szCs w:val="22"/>
        </w:rPr>
        <w:t xml:space="preserve">και </w:t>
      </w:r>
      <w:r w:rsidR="005C0707">
        <w:rPr>
          <w:rFonts w:ascii="Calibri" w:hAnsi="Calibri"/>
          <w:sz w:val="22"/>
          <w:szCs w:val="22"/>
        </w:rPr>
        <w:t>μάλιστα</w:t>
      </w:r>
      <w:r>
        <w:rPr>
          <w:rFonts w:ascii="Calibri" w:hAnsi="Calibri"/>
          <w:sz w:val="22"/>
          <w:szCs w:val="22"/>
        </w:rPr>
        <w:t xml:space="preserve"> </w:t>
      </w:r>
      <w:r w:rsidR="005C0707">
        <w:rPr>
          <w:rFonts w:ascii="Calibri" w:hAnsi="Calibri"/>
          <w:sz w:val="22"/>
          <w:szCs w:val="22"/>
        </w:rPr>
        <w:t>σ</w:t>
      </w:r>
      <w:r>
        <w:rPr>
          <w:rFonts w:ascii="Calibri" w:hAnsi="Calibri"/>
          <w:sz w:val="22"/>
          <w:szCs w:val="22"/>
        </w:rPr>
        <w:t>τη</w:t>
      </w:r>
      <w:r w:rsidR="004B4204">
        <w:rPr>
          <w:rFonts w:ascii="Calibri" w:hAnsi="Calibri"/>
          <w:sz w:val="22"/>
          <w:szCs w:val="22"/>
        </w:rPr>
        <w:t>ν</w:t>
      </w:r>
      <w:r>
        <w:rPr>
          <w:rFonts w:ascii="Calibri" w:hAnsi="Calibri"/>
          <w:sz w:val="22"/>
          <w:szCs w:val="22"/>
        </w:rPr>
        <w:t xml:space="preserve"> εικονική. Δηλαδή, εκείνης που σχετίζεται κυριότερα με τα βιντεοπαιχνίδια και περιλαμβάνει ένα σώμα στοιχείων σχεδιασμού, λογικής, αλλά και αισθητικής που εντοπίζεται στα εικονικά περιβάλλοντα που αποδίδονται με γραφικό τρόπο. Αναφορικά, στον τομέα των μηχανισμών περιλαμβάνεται ένα πλήθος χρησιμοποιούμενων </w:t>
      </w:r>
      <w:r>
        <w:rPr>
          <w:rFonts w:ascii="Calibri" w:hAnsi="Calibri"/>
          <w:sz w:val="22"/>
          <w:szCs w:val="22"/>
        </w:rPr>
        <w:lastRenderedPageBreak/>
        <w:t>γραφικών στοιχείων, όπως σήματα, κουμπιά, χρονόμετρα κ.ά.</w:t>
      </w:r>
      <w:r w:rsidR="00AA3A3E" w:rsidRPr="00AA3A3E">
        <w:rPr>
          <w:rFonts w:ascii="Calibri" w:hAnsi="Calibri"/>
          <w:sz w:val="22"/>
          <w:szCs w:val="22"/>
        </w:rPr>
        <w:t>,</w:t>
      </w:r>
      <w:r w:rsidR="005A6C3C">
        <w:rPr>
          <w:rFonts w:ascii="Calibri" w:hAnsi="Calibri"/>
          <w:sz w:val="22"/>
          <w:szCs w:val="22"/>
        </w:rPr>
        <w:t xml:space="preserve"> </w:t>
      </w:r>
      <w:r>
        <w:rPr>
          <w:rFonts w:ascii="Calibri" w:hAnsi="Calibri"/>
          <w:sz w:val="22"/>
          <w:szCs w:val="22"/>
        </w:rPr>
        <w:t xml:space="preserve">που θα παρουσιαστούν </w:t>
      </w:r>
      <w:r w:rsidR="005A6C3C">
        <w:rPr>
          <w:rFonts w:ascii="Calibri" w:hAnsi="Calibri"/>
          <w:sz w:val="22"/>
          <w:szCs w:val="22"/>
        </w:rPr>
        <w:t>ακολούθως</w:t>
      </w:r>
      <w:r>
        <w:rPr>
          <w:rFonts w:ascii="Calibri" w:hAnsi="Calibri"/>
          <w:sz w:val="22"/>
          <w:szCs w:val="22"/>
        </w:rPr>
        <w:t xml:space="preserve">. </w:t>
      </w:r>
    </w:p>
    <w:p w14:paraId="18B1E223" w14:textId="66847CF3" w:rsidR="00E268B3" w:rsidRDefault="00334AEF">
      <w:pPr>
        <w:ind w:firstLine="284"/>
        <w:jc w:val="both"/>
      </w:pPr>
      <w:r>
        <w:rPr>
          <w:rFonts w:ascii="Calibri" w:hAnsi="Calibri"/>
          <w:sz w:val="22"/>
          <w:szCs w:val="22"/>
        </w:rPr>
        <w:t xml:space="preserve">Η ενίσχυση τέτοιων μηχανισμών </w:t>
      </w:r>
      <w:r w:rsidR="006062C9">
        <w:rPr>
          <w:rFonts w:ascii="Calibri" w:hAnsi="Calibri"/>
          <w:sz w:val="22"/>
          <w:szCs w:val="22"/>
        </w:rPr>
        <w:t>μπορεί</w:t>
      </w:r>
      <w:r>
        <w:rPr>
          <w:rFonts w:ascii="Calibri" w:hAnsi="Calibri"/>
          <w:sz w:val="22"/>
          <w:szCs w:val="22"/>
        </w:rPr>
        <w:t xml:space="preserve"> να προκύψει με την επένδυση ήχων, οι οποίοι δημιουργούνται με τη χρήση ευφάνταστων τεχνικών από συγκεκριμένους καλλιτέχνες (</w:t>
      </w:r>
      <w:r>
        <w:rPr>
          <w:rFonts w:ascii="Calibri" w:hAnsi="Calibri"/>
          <w:sz w:val="22"/>
          <w:szCs w:val="22"/>
          <w:lang w:val="en-US"/>
        </w:rPr>
        <w:t>foley</w:t>
      </w:r>
      <w:r>
        <w:rPr>
          <w:rFonts w:ascii="Calibri" w:hAnsi="Calibri"/>
          <w:sz w:val="22"/>
          <w:szCs w:val="22"/>
        </w:rPr>
        <w:t xml:space="preserve"> </w:t>
      </w:r>
      <w:r>
        <w:rPr>
          <w:rFonts w:ascii="Calibri" w:hAnsi="Calibri"/>
          <w:sz w:val="22"/>
          <w:szCs w:val="22"/>
          <w:lang w:val="en-US"/>
        </w:rPr>
        <w:t>artists</w:t>
      </w:r>
      <w:r>
        <w:rPr>
          <w:rFonts w:ascii="Calibri" w:hAnsi="Calibri"/>
          <w:sz w:val="22"/>
          <w:szCs w:val="22"/>
        </w:rPr>
        <w:t xml:space="preserve">) σε ειδικά διαμορφωμένα </w:t>
      </w:r>
      <w:r>
        <w:rPr>
          <w:rFonts w:ascii="Calibri" w:hAnsi="Calibri"/>
          <w:sz w:val="22"/>
          <w:szCs w:val="22"/>
          <w:lang w:val="en-US"/>
        </w:rPr>
        <w:t>studios</w:t>
      </w:r>
      <w:r>
        <w:rPr>
          <w:rFonts w:ascii="Calibri" w:hAnsi="Calibri"/>
          <w:sz w:val="22"/>
          <w:szCs w:val="22"/>
        </w:rPr>
        <w:t xml:space="preserve"> (</w:t>
      </w:r>
      <w:r>
        <w:rPr>
          <w:rFonts w:ascii="Calibri" w:hAnsi="Calibri"/>
          <w:sz w:val="22"/>
          <w:szCs w:val="22"/>
          <w:lang w:val="fr-FR"/>
        </w:rPr>
        <w:t>foley</w:t>
      </w:r>
      <w:r>
        <w:rPr>
          <w:rFonts w:ascii="Calibri" w:hAnsi="Calibri"/>
          <w:sz w:val="22"/>
          <w:szCs w:val="22"/>
        </w:rPr>
        <w:t xml:space="preserve"> </w:t>
      </w:r>
      <w:r>
        <w:rPr>
          <w:rFonts w:ascii="Calibri" w:hAnsi="Calibri"/>
          <w:sz w:val="22"/>
          <w:szCs w:val="22"/>
          <w:lang w:val="fr-FR"/>
        </w:rPr>
        <w:t>studios</w:t>
      </w:r>
      <w:r>
        <w:rPr>
          <w:rFonts w:ascii="Calibri" w:hAnsi="Calibri"/>
          <w:sz w:val="22"/>
          <w:szCs w:val="22"/>
        </w:rPr>
        <w:t>) (</w:t>
      </w:r>
      <w:r>
        <w:rPr>
          <w:rFonts w:ascii="Calibri" w:hAnsi="Calibri"/>
          <w:sz w:val="22"/>
          <w:szCs w:val="22"/>
          <w:lang w:val="en-US"/>
        </w:rPr>
        <w:t>Ament</w:t>
      </w:r>
      <w:r>
        <w:rPr>
          <w:rFonts w:ascii="Calibri" w:hAnsi="Calibri"/>
          <w:sz w:val="22"/>
          <w:szCs w:val="22"/>
        </w:rPr>
        <w:t xml:space="preserve">, 2014) στο στάδιο της </w:t>
      </w:r>
      <w:proofErr w:type="spellStart"/>
      <w:r>
        <w:rPr>
          <w:rFonts w:ascii="Calibri" w:hAnsi="Calibri"/>
          <w:sz w:val="22"/>
          <w:szCs w:val="22"/>
        </w:rPr>
        <w:t>μεταπαραγωγής</w:t>
      </w:r>
      <w:proofErr w:type="spellEnd"/>
      <w:r>
        <w:rPr>
          <w:rFonts w:ascii="Calibri" w:hAnsi="Calibri"/>
          <w:sz w:val="22"/>
          <w:szCs w:val="22"/>
        </w:rPr>
        <w:t xml:space="preserve"> μιας ταινίας</w:t>
      </w:r>
      <w:r w:rsidR="00A74102">
        <w:rPr>
          <w:rFonts w:ascii="Calibri" w:hAnsi="Calibri"/>
          <w:sz w:val="22"/>
          <w:szCs w:val="22"/>
        </w:rPr>
        <w:t xml:space="preserve"> </w:t>
      </w:r>
      <w:r>
        <w:rPr>
          <w:rFonts w:ascii="Calibri" w:hAnsi="Calibri"/>
          <w:sz w:val="22"/>
          <w:szCs w:val="22"/>
        </w:rPr>
        <w:t>(</w:t>
      </w:r>
      <w:r>
        <w:rPr>
          <w:rFonts w:ascii="Calibri" w:hAnsi="Calibri"/>
          <w:sz w:val="22"/>
          <w:szCs w:val="22"/>
          <w:lang w:val="en-US"/>
        </w:rPr>
        <w:t>post</w:t>
      </w:r>
      <w:r>
        <w:rPr>
          <w:rFonts w:ascii="Calibri" w:hAnsi="Calibri"/>
          <w:sz w:val="22"/>
          <w:szCs w:val="22"/>
        </w:rPr>
        <w:t xml:space="preserve"> </w:t>
      </w:r>
      <w:r>
        <w:rPr>
          <w:rFonts w:ascii="Calibri" w:hAnsi="Calibri"/>
          <w:sz w:val="22"/>
          <w:szCs w:val="22"/>
          <w:lang w:val="en-US"/>
        </w:rPr>
        <w:t>production</w:t>
      </w:r>
      <w:r>
        <w:rPr>
          <w:rFonts w:ascii="Calibri" w:hAnsi="Calibri"/>
          <w:sz w:val="22"/>
          <w:szCs w:val="22"/>
        </w:rPr>
        <w:t xml:space="preserve">). Η δημιουργία και η σύνθεση αυτών δύναται να πραγματοποιηθεί ζωντανά σε οποιοδήποτε περιβάλλον με την κατάλληλη μεμονωμένη ή συνδυαστική χρήση υλικών και αντικειμένων </w:t>
      </w:r>
      <w:r w:rsidR="00CA28CD">
        <w:rPr>
          <w:rFonts w:ascii="Calibri" w:hAnsi="Calibri"/>
          <w:sz w:val="22"/>
          <w:szCs w:val="22"/>
        </w:rPr>
        <w:t>ή</w:t>
      </w:r>
      <w:r>
        <w:rPr>
          <w:rFonts w:ascii="Calibri" w:hAnsi="Calibri"/>
          <w:sz w:val="22"/>
          <w:szCs w:val="22"/>
        </w:rPr>
        <w:t xml:space="preserve"> ακόμα και ανθρώπινων ήχων (μέσω στόματος, χεριών, ποδιών κ.ά.), ώστε να επιτευχθεί το απαραίτητο ηχητικό αποτέλεσμα. Οι ήχοι αυτοί επενδύουν συνήθως ενέργειες του χρήστη κατά την αλληλεπίδρασή του με τα παιγνιώδη στοιχεία για λόγους προτροπής, συναισθηματικής διέγερσης και ανατροφοδότησης. Ενέργειες τέτοιες αποτελούν η έναρξη, η λήξη, η αλλαγή επιπέδου, η νίκη και η ήττα και άλλα συναφή, που συνδυάζονται με το άκουσμα ενός ήχου κατάλληλου να αποδώσει το κατάλληλο </w:t>
      </w:r>
      <w:proofErr w:type="spellStart"/>
      <w:r>
        <w:rPr>
          <w:rFonts w:ascii="Calibri" w:hAnsi="Calibri"/>
          <w:sz w:val="22"/>
          <w:szCs w:val="22"/>
        </w:rPr>
        <w:t>ψυχοακουστικό</w:t>
      </w:r>
      <w:proofErr w:type="spellEnd"/>
      <w:r>
        <w:rPr>
          <w:rFonts w:ascii="Calibri" w:hAnsi="Calibri"/>
          <w:sz w:val="22"/>
          <w:szCs w:val="22"/>
        </w:rPr>
        <w:t xml:space="preserve"> αίσθημα και ερέθισμα. </w:t>
      </w:r>
    </w:p>
    <w:p w14:paraId="7B3D12B5" w14:textId="79D3B0D8" w:rsidR="00E268B3" w:rsidRPr="008C1B93" w:rsidRDefault="00334AEF">
      <w:pPr>
        <w:ind w:firstLine="284"/>
        <w:jc w:val="both"/>
        <w:rPr>
          <w:rFonts w:ascii="Calibri" w:hAnsi="Calibri"/>
          <w:sz w:val="22"/>
          <w:szCs w:val="22"/>
        </w:rPr>
      </w:pPr>
      <w:r>
        <w:rPr>
          <w:rFonts w:ascii="Calibri" w:hAnsi="Calibri"/>
          <w:sz w:val="22"/>
          <w:szCs w:val="22"/>
        </w:rPr>
        <w:t xml:space="preserve">Στις παρακάτω ενότητες αναπτύσσεται η </w:t>
      </w:r>
      <w:r w:rsidR="006062C9">
        <w:rPr>
          <w:rFonts w:ascii="Calibri" w:hAnsi="Calibri"/>
          <w:sz w:val="22"/>
          <w:szCs w:val="22"/>
        </w:rPr>
        <w:t xml:space="preserve">αρχική </w:t>
      </w:r>
      <w:r>
        <w:rPr>
          <w:rFonts w:ascii="Calibri" w:hAnsi="Calibri"/>
          <w:sz w:val="22"/>
          <w:szCs w:val="22"/>
        </w:rPr>
        <w:t xml:space="preserve">οριοθέτηση των δομικών όρων του θέματος και η κατανόηση της τεχνικής τους διάστασης. </w:t>
      </w:r>
      <w:r w:rsidR="006062C9">
        <w:rPr>
          <w:rFonts w:ascii="Calibri" w:hAnsi="Calibri"/>
          <w:sz w:val="22"/>
          <w:szCs w:val="22"/>
        </w:rPr>
        <w:t>Στην συνέχεια</w:t>
      </w:r>
      <w:r>
        <w:rPr>
          <w:rFonts w:ascii="Calibri" w:hAnsi="Calibri"/>
          <w:sz w:val="22"/>
          <w:szCs w:val="22"/>
        </w:rPr>
        <w:t xml:space="preserve">, </w:t>
      </w:r>
      <w:r w:rsidR="006062C9">
        <w:rPr>
          <w:rFonts w:ascii="Calibri" w:hAnsi="Calibri"/>
          <w:sz w:val="22"/>
          <w:szCs w:val="22"/>
        </w:rPr>
        <w:t>υπογραμμίζεται</w:t>
      </w:r>
      <w:r>
        <w:rPr>
          <w:rFonts w:ascii="Calibri" w:hAnsi="Calibri"/>
          <w:sz w:val="22"/>
          <w:szCs w:val="22"/>
        </w:rPr>
        <w:t xml:space="preserve"> η συνεισφορά τους ως εκπαιδευτικά εργαλεία και ιδιαίτερα στην ψηφιακή μάθηση. Στόχος της παρούσ</w:t>
      </w:r>
      <w:r w:rsidR="00A72F8A">
        <w:rPr>
          <w:rFonts w:ascii="Calibri" w:hAnsi="Calibri"/>
          <w:sz w:val="22"/>
          <w:szCs w:val="22"/>
        </w:rPr>
        <w:t>α</w:t>
      </w:r>
      <w:r>
        <w:rPr>
          <w:rFonts w:ascii="Calibri" w:hAnsi="Calibri"/>
          <w:sz w:val="22"/>
          <w:szCs w:val="22"/>
        </w:rPr>
        <w:t xml:space="preserve">ς μελέτης αποτελεί η παρουσίαση ενός νέου μοντέλου ηχητικού σχεδιασμού εικονικών περιβαλλόντων </w:t>
      </w:r>
      <w:r>
        <w:rPr>
          <w:rFonts w:ascii="Calibri" w:hAnsi="Calibri"/>
          <w:sz w:val="22"/>
          <w:szCs w:val="22"/>
          <w:lang w:val="en-US"/>
        </w:rPr>
        <w:t>VR</w:t>
      </w:r>
      <w:r>
        <w:rPr>
          <w:rFonts w:ascii="Calibri" w:hAnsi="Calibri"/>
          <w:sz w:val="22"/>
          <w:szCs w:val="22"/>
        </w:rPr>
        <w:t xml:space="preserve"> μάθησης</w:t>
      </w:r>
      <w:r w:rsidR="002E25B1">
        <w:rPr>
          <w:rFonts w:ascii="Calibri" w:hAnsi="Calibri"/>
          <w:sz w:val="22"/>
          <w:szCs w:val="22"/>
        </w:rPr>
        <w:t>,</w:t>
      </w:r>
      <w:r>
        <w:rPr>
          <w:rFonts w:ascii="Calibri" w:hAnsi="Calibri"/>
          <w:sz w:val="22"/>
          <w:szCs w:val="22"/>
        </w:rPr>
        <w:t xml:space="preserve"> που στηρίζονται στην </w:t>
      </w:r>
      <w:proofErr w:type="spellStart"/>
      <w:r>
        <w:rPr>
          <w:rFonts w:ascii="Calibri" w:hAnsi="Calibri"/>
          <w:sz w:val="22"/>
          <w:szCs w:val="22"/>
        </w:rPr>
        <w:t>παιχνιδοποίηση</w:t>
      </w:r>
      <w:proofErr w:type="spellEnd"/>
      <w:r>
        <w:rPr>
          <w:rFonts w:ascii="Calibri" w:hAnsi="Calibri"/>
          <w:sz w:val="22"/>
          <w:szCs w:val="22"/>
        </w:rPr>
        <w:t xml:space="preserve">, με ήχους </w:t>
      </w:r>
      <w:r>
        <w:rPr>
          <w:rFonts w:ascii="Calibri" w:hAnsi="Calibri"/>
          <w:sz w:val="22"/>
          <w:szCs w:val="22"/>
          <w:lang w:val="en-US"/>
        </w:rPr>
        <w:t>Foley</w:t>
      </w:r>
      <w:r>
        <w:rPr>
          <w:rFonts w:ascii="Calibri" w:hAnsi="Calibri"/>
          <w:sz w:val="22"/>
          <w:szCs w:val="22"/>
        </w:rPr>
        <w:t>.</w:t>
      </w:r>
    </w:p>
    <w:p w14:paraId="71039A38" w14:textId="656A9FD4" w:rsidR="00E268B3" w:rsidRDefault="00334AEF">
      <w:pPr>
        <w:ind w:firstLine="284"/>
        <w:jc w:val="both"/>
        <w:rPr>
          <w:rFonts w:ascii="Calibri" w:hAnsi="Calibri"/>
          <w:sz w:val="22"/>
          <w:szCs w:val="22"/>
        </w:rPr>
      </w:pPr>
      <w:r>
        <w:rPr>
          <w:rFonts w:ascii="Calibri" w:hAnsi="Calibri"/>
          <w:sz w:val="22"/>
          <w:szCs w:val="22"/>
          <w:lang w:val="en-US"/>
        </w:rPr>
        <w:t>H</w:t>
      </w:r>
      <w:r>
        <w:rPr>
          <w:rFonts w:ascii="Calibri" w:hAnsi="Calibri"/>
          <w:sz w:val="22"/>
          <w:szCs w:val="22"/>
        </w:rPr>
        <w:t xml:space="preserve"> συγκεκριμένη πρόταση εφαρμογής στηρίζεται μεθοδολογικά στη μελέτη περίπτωσης μιας </w:t>
      </w:r>
      <w:r w:rsidR="008C1B93">
        <w:rPr>
          <w:rFonts w:ascii="Calibri" w:hAnsi="Calibri"/>
          <w:sz w:val="22"/>
          <w:szCs w:val="22"/>
        </w:rPr>
        <w:t>παλαιότερης</w:t>
      </w:r>
      <w:r>
        <w:rPr>
          <w:rFonts w:ascii="Calibri" w:hAnsi="Calibri"/>
          <w:sz w:val="22"/>
          <w:szCs w:val="22"/>
        </w:rPr>
        <w:t xml:space="preserve"> έρευνας του </w:t>
      </w:r>
      <w:r>
        <w:rPr>
          <w:rFonts w:ascii="Calibri" w:hAnsi="Calibri"/>
          <w:sz w:val="22"/>
          <w:szCs w:val="22"/>
          <w:lang w:val="en-US"/>
        </w:rPr>
        <w:t>William</w:t>
      </w:r>
      <w:r>
        <w:rPr>
          <w:rFonts w:ascii="Calibri" w:hAnsi="Calibri"/>
          <w:sz w:val="22"/>
          <w:szCs w:val="22"/>
        </w:rPr>
        <w:t xml:space="preserve"> </w:t>
      </w:r>
      <w:r>
        <w:rPr>
          <w:rFonts w:ascii="Calibri" w:hAnsi="Calibri"/>
          <w:sz w:val="22"/>
          <w:szCs w:val="22"/>
          <w:lang w:val="en-US"/>
        </w:rPr>
        <w:t>Gaver</w:t>
      </w:r>
      <w:r w:rsidR="00CD47BA">
        <w:rPr>
          <w:rFonts w:ascii="Calibri" w:hAnsi="Calibri"/>
          <w:sz w:val="22"/>
          <w:szCs w:val="22"/>
        </w:rPr>
        <w:t xml:space="preserve"> (</w:t>
      </w:r>
      <w:r>
        <w:rPr>
          <w:rFonts w:ascii="Calibri" w:hAnsi="Calibri"/>
          <w:sz w:val="22"/>
          <w:szCs w:val="22"/>
        </w:rPr>
        <w:t>1989</w:t>
      </w:r>
      <w:r w:rsidR="00CD47BA">
        <w:rPr>
          <w:rFonts w:ascii="Calibri" w:hAnsi="Calibri"/>
          <w:sz w:val="22"/>
          <w:szCs w:val="22"/>
        </w:rPr>
        <w:t>)</w:t>
      </w:r>
      <w:r>
        <w:rPr>
          <w:rFonts w:ascii="Calibri" w:hAnsi="Calibri"/>
          <w:sz w:val="22"/>
          <w:szCs w:val="22"/>
        </w:rPr>
        <w:t xml:space="preserve">, μέσω της οποίας διερευνήθηκε η επίδραση καθημερινών ήχων ως σηματοδότηση ενεργειών </w:t>
      </w:r>
      <w:proofErr w:type="spellStart"/>
      <w:r>
        <w:rPr>
          <w:rFonts w:ascii="Calibri" w:hAnsi="Calibri"/>
          <w:sz w:val="22"/>
          <w:szCs w:val="22"/>
        </w:rPr>
        <w:t>διεπαφών</w:t>
      </w:r>
      <w:proofErr w:type="spellEnd"/>
      <w:r>
        <w:rPr>
          <w:rFonts w:ascii="Calibri" w:hAnsi="Calibri"/>
          <w:sz w:val="22"/>
          <w:szCs w:val="22"/>
        </w:rPr>
        <w:t xml:space="preserve"> ηλεκτρονικού υπολογιστή. Τα αποτελέσματα της έρευνας αυτής έδειξαν ότι η ηχητική επένδυση των ενεργειών αυτών μπορεί να προκαλέσει εννοιολογικές και αντιληπτικές συσχετίσεις</w:t>
      </w:r>
      <w:r w:rsidR="00FC76C9">
        <w:rPr>
          <w:rFonts w:ascii="Calibri" w:hAnsi="Calibri"/>
          <w:sz w:val="22"/>
          <w:szCs w:val="22"/>
        </w:rPr>
        <w:t>,</w:t>
      </w:r>
      <w:r>
        <w:rPr>
          <w:rFonts w:ascii="Calibri" w:hAnsi="Calibri"/>
          <w:sz w:val="22"/>
          <w:szCs w:val="22"/>
        </w:rPr>
        <w:t xml:space="preserve"> οι οποίες δύναται να συμβάλλουν στην ελκυστικότητα και </w:t>
      </w:r>
      <w:proofErr w:type="spellStart"/>
      <w:r>
        <w:rPr>
          <w:rFonts w:ascii="Calibri" w:hAnsi="Calibri"/>
          <w:sz w:val="22"/>
          <w:szCs w:val="22"/>
        </w:rPr>
        <w:t>ρεαλιστικότητα</w:t>
      </w:r>
      <w:proofErr w:type="spellEnd"/>
      <w:r>
        <w:rPr>
          <w:rFonts w:ascii="Calibri" w:hAnsi="Calibri"/>
          <w:sz w:val="22"/>
          <w:szCs w:val="22"/>
        </w:rPr>
        <w:t xml:space="preserve"> της διαμεσολάβησης μεταξύ πραγματικών και ψηφιακών περιβαλλόντων. Από την άλλη πλευρά οι ήχοι </w:t>
      </w:r>
      <w:r>
        <w:rPr>
          <w:rFonts w:ascii="Calibri" w:hAnsi="Calibri"/>
          <w:sz w:val="22"/>
          <w:szCs w:val="22"/>
          <w:lang w:val="en-US"/>
        </w:rPr>
        <w:t>Foley</w:t>
      </w:r>
      <w:r>
        <w:rPr>
          <w:rFonts w:ascii="Calibri" w:hAnsi="Calibri"/>
          <w:sz w:val="22"/>
          <w:szCs w:val="22"/>
        </w:rPr>
        <w:t xml:space="preserve"> δημιουργούνται από ήχους καθημερινών αντικειμένων, οπότε η ιδέα αντιστοίχισης ήχων </w:t>
      </w:r>
      <w:r>
        <w:rPr>
          <w:rFonts w:ascii="Calibri" w:hAnsi="Calibri"/>
          <w:sz w:val="22"/>
          <w:szCs w:val="22"/>
          <w:lang w:val="en-US"/>
        </w:rPr>
        <w:t>Foley</w:t>
      </w:r>
      <w:r>
        <w:rPr>
          <w:rFonts w:ascii="Calibri" w:hAnsi="Calibri"/>
          <w:sz w:val="22"/>
          <w:szCs w:val="22"/>
        </w:rPr>
        <w:t xml:space="preserve"> με ενέργειες μηχανισμών </w:t>
      </w:r>
      <w:proofErr w:type="spellStart"/>
      <w:r>
        <w:rPr>
          <w:rFonts w:ascii="Calibri" w:hAnsi="Calibri"/>
          <w:sz w:val="22"/>
          <w:szCs w:val="22"/>
        </w:rPr>
        <w:t>παιχνιδοποίησης</w:t>
      </w:r>
      <w:proofErr w:type="spellEnd"/>
      <w:r>
        <w:rPr>
          <w:rFonts w:ascii="Calibri" w:hAnsi="Calibri"/>
          <w:sz w:val="22"/>
          <w:szCs w:val="22"/>
        </w:rPr>
        <w:t xml:space="preserve"> σε </w:t>
      </w:r>
      <w:r>
        <w:rPr>
          <w:rFonts w:ascii="Calibri" w:hAnsi="Calibri"/>
          <w:sz w:val="22"/>
          <w:szCs w:val="22"/>
          <w:lang w:val="en-US"/>
        </w:rPr>
        <w:t>VR</w:t>
      </w:r>
      <w:r>
        <w:rPr>
          <w:rFonts w:ascii="Calibri" w:hAnsi="Calibri"/>
          <w:sz w:val="22"/>
          <w:szCs w:val="22"/>
        </w:rPr>
        <w:t xml:space="preserve"> περιβάλλοντα μάθησης, προέκυψε ως επέκταση της ερευνητικής πρότασης του </w:t>
      </w:r>
      <w:r>
        <w:rPr>
          <w:rFonts w:ascii="Calibri" w:hAnsi="Calibri"/>
          <w:sz w:val="22"/>
          <w:szCs w:val="22"/>
          <w:lang w:val="en-US"/>
        </w:rPr>
        <w:t>Gaver</w:t>
      </w:r>
      <w:r>
        <w:rPr>
          <w:rFonts w:ascii="Calibri" w:hAnsi="Calibri"/>
          <w:sz w:val="22"/>
          <w:szCs w:val="22"/>
        </w:rPr>
        <w:t>. Μια μη οικεία πρακτική</w:t>
      </w:r>
      <w:r w:rsidR="00CF3D0C">
        <w:rPr>
          <w:rFonts w:ascii="Calibri" w:hAnsi="Calibri"/>
          <w:sz w:val="22"/>
          <w:szCs w:val="22"/>
        </w:rPr>
        <w:t>,</w:t>
      </w:r>
      <w:r>
        <w:rPr>
          <w:rFonts w:ascii="Calibri" w:hAnsi="Calibri"/>
          <w:sz w:val="22"/>
          <w:szCs w:val="22"/>
        </w:rPr>
        <w:t xml:space="preserve"> λόγω του ότι</w:t>
      </w:r>
      <w:r w:rsidR="00070EF9">
        <w:rPr>
          <w:rFonts w:ascii="Calibri" w:hAnsi="Calibri"/>
          <w:sz w:val="22"/>
          <w:szCs w:val="22"/>
        </w:rPr>
        <w:t>,</w:t>
      </w:r>
      <w:r>
        <w:rPr>
          <w:rFonts w:ascii="Calibri" w:hAnsi="Calibri"/>
          <w:sz w:val="22"/>
          <w:szCs w:val="22"/>
        </w:rPr>
        <w:t xml:space="preserve"> μέχρι πρότινος</w:t>
      </w:r>
      <w:r w:rsidR="00070EF9">
        <w:rPr>
          <w:rFonts w:ascii="Calibri" w:hAnsi="Calibri"/>
          <w:sz w:val="22"/>
          <w:szCs w:val="22"/>
        </w:rPr>
        <w:t>,</w:t>
      </w:r>
      <w:r>
        <w:rPr>
          <w:rFonts w:ascii="Calibri" w:hAnsi="Calibri"/>
          <w:sz w:val="22"/>
          <w:szCs w:val="22"/>
        </w:rPr>
        <w:t xml:space="preserve"> </w:t>
      </w:r>
      <w:r w:rsidR="00070EF9">
        <w:rPr>
          <w:rFonts w:ascii="Calibri" w:hAnsi="Calibri"/>
          <w:sz w:val="22"/>
          <w:szCs w:val="22"/>
        </w:rPr>
        <w:t xml:space="preserve">οι συγκεκριμένοι ήχοι </w:t>
      </w:r>
      <w:r>
        <w:rPr>
          <w:rFonts w:ascii="Calibri" w:hAnsi="Calibri"/>
          <w:sz w:val="22"/>
          <w:szCs w:val="22"/>
        </w:rPr>
        <w:t xml:space="preserve">εντοπίζονται σε κινηματογραφικά είδη και δεν έχει επιχειρηθεί η προσθήκη τους σε </w:t>
      </w:r>
      <w:proofErr w:type="spellStart"/>
      <w:r>
        <w:rPr>
          <w:rFonts w:ascii="Calibri" w:hAnsi="Calibri"/>
          <w:sz w:val="22"/>
          <w:szCs w:val="22"/>
        </w:rPr>
        <w:t>παιχνιδοποιημένα</w:t>
      </w:r>
      <w:proofErr w:type="spellEnd"/>
      <w:r w:rsidR="0059784D">
        <w:rPr>
          <w:rFonts w:ascii="Calibri" w:hAnsi="Calibri"/>
          <w:sz w:val="22"/>
          <w:szCs w:val="22"/>
        </w:rPr>
        <w:t xml:space="preserve"> εικονικά περιβάλλοντα</w:t>
      </w:r>
      <w:r>
        <w:rPr>
          <w:rFonts w:ascii="Calibri" w:hAnsi="Calibri"/>
          <w:sz w:val="22"/>
          <w:szCs w:val="22"/>
        </w:rPr>
        <w:t xml:space="preserve">. </w:t>
      </w:r>
    </w:p>
    <w:p w14:paraId="324048E9" w14:textId="44AE2623" w:rsidR="00E268B3" w:rsidRDefault="00334AEF">
      <w:pPr>
        <w:ind w:firstLine="284"/>
        <w:jc w:val="both"/>
        <w:rPr>
          <w:rFonts w:ascii="Calibri" w:hAnsi="Calibri"/>
          <w:sz w:val="22"/>
          <w:szCs w:val="22"/>
        </w:rPr>
      </w:pPr>
      <w:r>
        <w:rPr>
          <w:rFonts w:ascii="Calibri" w:hAnsi="Calibri"/>
          <w:sz w:val="22"/>
          <w:szCs w:val="22"/>
        </w:rPr>
        <w:t>Μέσω των παραπάνω συσχετισμών προκύπ</w:t>
      </w:r>
      <w:r w:rsidR="00A64C58">
        <w:rPr>
          <w:rFonts w:ascii="Calibri" w:hAnsi="Calibri"/>
          <w:sz w:val="22"/>
          <w:szCs w:val="22"/>
        </w:rPr>
        <w:t>τ</w:t>
      </w:r>
      <w:r>
        <w:rPr>
          <w:rFonts w:ascii="Calibri" w:hAnsi="Calibri"/>
          <w:sz w:val="22"/>
          <w:szCs w:val="22"/>
        </w:rPr>
        <w:t>ουν συμπεράσματα</w:t>
      </w:r>
      <w:r w:rsidR="000033CC" w:rsidRPr="000033CC">
        <w:rPr>
          <w:rFonts w:ascii="Calibri" w:hAnsi="Calibri"/>
          <w:sz w:val="22"/>
          <w:szCs w:val="22"/>
        </w:rPr>
        <w:t>,</w:t>
      </w:r>
      <w:r>
        <w:rPr>
          <w:rFonts w:ascii="Calibri" w:hAnsi="Calibri"/>
          <w:sz w:val="22"/>
          <w:szCs w:val="22"/>
        </w:rPr>
        <w:t xml:space="preserve"> που επαληθεύουν τη συνεισφορά των ήχων </w:t>
      </w:r>
      <w:r>
        <w:rPr>
          <w:rFonts w:ascii="Calibri" w:hAnsi="Calibri"/>
          <w:sz w:val="22"/>
          <w:szCs w:val="22"/>
          <w:lang w:val="en-US"/>
        </w:rPr>
        <w:t>foley</w:t>
      </w:r>
      <w:r>
        <w:rPr>
          <w:rFonts w:ascii="Calibri" w:hAnsi="Calibri"/>
          <w:sz w:val="22"/>
          <w:szCs w:val="22"/>
        </w:rPr>
        <w:t xml:space="preserve"> στον εμπλουτισμό </w:t>
      </w:r>
      <w:proofErr w:type="spellStart"/>
      <w:r>
        <w:rPr>
          <w:rFonts w:ascii="Calibri" w:hAnsi="Calibri"/>
          <w:sz w:val="22"/>
          <w:szCs w:val="22"/>
        </w:rPr>
        <w:t>παιχνιδοποιημένων</w:t>
      </w:r>
      <w:proofErr w:type="spellEnd"/>
      <w:r>
        <w:rPr>
          <w:rFonts w:ascii="Calibri" w:hAnsi="Calibri"/>
          <w:sz w:val="22"/>
          <w:szCs w:val="22"/>
        </w:rPr>
        <w:t xml:space="preserve"> περιβαλλόντων εικονικής μάθησης, αναδεικνύουν δυνατότητες και προοπτικές και χαράζουν νέους άξονες προσανατολισμού της εν λόγω δημιουργικής συμπόρευσης.</w:t>
      </w:r>
    </w:p>
    <w:p w14:paraId="32A57491" w14:textId="39489A79" w:rsidR="00E268B3" w:rsidRPr="00A64C58" w:rsidRDefault="00334AEF">
      <w:pPr>
        <w:spacing w:before="240"/>
        <w:ind w:firstLine="284"/>
      </w:pPr>
      <w:r w:rsidRPr="00A64C58">
        <w:rPr>
          <w:rFonts w:ascii="Calibri" w:hAnsi="Calibri" w:cs="Calibri"/>
          <w:b/>
          <w:sz w:val="22"/>
          <w:szCs w:val="22"/>
        </w:rPr>
        <w:t>Φύση και χρήση Παιχνιδοποίησης στην εκπαιδευτική διαδικασία</w:t>
      </w:r>
    </w:p>
    <w:p w14:paraId="1075B153" w14:textId="28A0506B" w:rsidR="00E268B3" w:rsidRPr="00A64C58" w:rsidRDefault="001419A1">
      <w:pPr>
        <w:ind w:firstLine="284"/>
        <w:jc w:val="both"/>
        <w:rPr>
          <w:rFonts w:ascii="Calibri" w:hAnsi="Calibri"/>
          <w:sz w:val="22"/>
          <w:szCs w:val="22"/>
        </w:rPr>
      </w:pPr>
      <w:r>
        <w:rPr>
          <w:rFonts w:ascii="Calibri" w:hAnsi="Calibri"/>
          <w:sz w:val="22"/>
          <w:szCs w:val="22"/>
        </w:rPr>
        <w:t>Για τη δόμηση του αρχικού υπόβα</w:t>
      </w:r>
      <w:r w:rsidR="00334AEF" w:rsidRPr="00A64C58">
        <w:rPr>
          <w:rFonts w:ascii="Calibri" w:hAnsi="Calibri"/>
          <w:sz w:val="22"/>
          <w:szCs w:val="22"/>
        </w:rPr>
        <w:t xml:space="preserve">θρου κατανόησης της </w:t>
      </w:r>
      <w:proofErr w:type="spellStart"/>
      <w:r w:rsidR="00334AEF" w:rsidRPr="00A64C58">
        <w:rPr>
          <w:rFonts w:ascii="Calibri" w:hAnsi="Calibri"/>
          <w:sz w:val="22"/>
          <w:szCs w:val="22"/>
        </w:rPr>
        <w:t>παιχνιδοποιημένης</w:t>
      </w:r>
      <w:proofErr w:type="spellEnd"/>
      <w:r w:rsidR="00334AEF" w:rsidRPr="00A64C58">
        <w:rPr>
          <w:rFonts w:ascii="Calibri" w:hAnsi="Calibri"/>
          <w:sz w:val="22"/>
          <w:szCs w:val="22"/>
        </w:rPr>
        <w:t xml:space="preserve"> εκπαίδευσης, κρίνεται </w:t>
      </w:r>
      <w:r w:rsidR="00C710CA">
        <w:rPr>
          <w:rFonts w:ascii="Calibri" w:hAnsi="Calibri"/>
          <w:sz w:val="22"/>
          <w:szCs w:val="22"/>
        </w:rPr>
        <w:t>απαραίτητη</w:t>
      </w:r>
      <w:r w:rsidR="00334AEF" w:rsidRPr="00A64C58">
        <w:rPr>
          <w:rFonts w:ascii="Calibri" w:hAnsi="Calibri"/>
          <w:sz w:val="22"/>
          <w:szCs w:val="22"/>
        </w:rPr>
        <w:t xml:space="preserve"> η οριοθέτηση της Παιχνιδοποίησης</w:t>
      </w:r>
      <w:r w:rsidR="00205818">
        <w:rPr>
          <w:rFonts w:ascii="Calibri" w:hAnsi="Calibri"/>
          <w:sz w:val="22"/>
          <w:szCs w:val="22"/>
        </w:rPr>
        <w:t xml:space="preserve"> εννοιολογικά</w:t>
      </w:r>
      <w:r w:rsidR="00334AEF" w:rsidRPr="00A64C58">
        <w:rPr>
          <w:rFonts w:ascii="Calibri" w:hAnsi="Calibri"/>
          <w:sz w:val="22"/>
          <w:szCs w:val="22"/>
        </w:rPr>
        <w:t xml:space="preserve">. Ο όρος </w:t>
      </w:r>
      <w:r w:rsidR="00334AEF" w:rsidRPr="00A64C58">
        <w:rPr>
          <w:rFonts w:ascii="Calibri" w:hAnsi="Calibri"/>
          <w:sz w:val="22"/>
          <w:szCs w:val="22"/>
          <w:lang w:val="en-US"/>
        </w:rPr>
        <w:t>Gamification</w:t>
      </w:r>
      <w:r w:rsidR="00334AEF" w:rsidRPr="00A64C58">
        <w:rPr>
          <w:rFonts w:ascii="Calibri" w:hAnsi="Calibri"/>
          <w:sz w:val="22"/>
          <w:szCs w:val="22"/>
        </w:rPr>
        <w:t xml:space="preserve"> (Παιχνιδοποίηση) δεν εντοπίζεται μόνο σε εκπαιδευτικά περιβάλλοντα, γεγονός που καταδεικνύεται και από την πρώτη του εμφάνιση από τον προγραμματιστή </w:t>
      </w:r>
      <w:r w:rsidR="00334AEF" w:rsidRPr="00A64C58">
        <w:rPr>
          <w:rFonts w:ascii="Calibri" w:hAnsi="Calibri"/>
          <w:sz w:val="22"/>
          <w:szCs w:val="22"/>
          <w:lang w:val="en-US"/>
        </w:rPr>
        <w:t>Nick</w:t>
      </w:r>
      <w:r w:rsidR="00334AEF" w:rsidRPr="00A64C58">
        <w:rPr>
          <w:rFonts w:ascii="Calibri" w:hAnsi="Calibri"/>
          <w:sz w:val="22"/>
          <w:szCs w:val="22"/>
        </w:rPr>
        <w:t xml:space="preserve"> </w:t>
      </w:r>
      <w:r w:rsidR="00334AEF" w:rsidRPr="00A64C58">
        <w:rPr>
          <w:rFonts w:ascii="Calibri" w:hAnsi="Calibri"/>
          <w:sz w:val="22"/>
          <w:szCs w:val="22"/>
          <w:lang w:val="en-US"/>
        </w:rPr>
        <w:t>Pelling</w:t>
      </w:r>
      <w:r w:rsidR="00334AEF" w:rsidRPr="00A64C58">
        <w:rPr>
          <w:rFonts w:ascii="Calibri" w:hAnsi="Calibri"/>
          <w:sz w:val="22"/>
          <w:szCs w:val="22"/>
        </w:rPr>
        <w:t>, μέσω της ένταξης στοιχείων παιχνιδιών σε ανεξάρτητα με τα παιχνίδια περιβάλλοντα. Μάλιστα με αρχική του πρόθεση την ένταξη του στοιχείου της διασκέδασης σε διαδικασίες όπως η ανάληψη χρημάτων από Α</w:t>
      </w:r>
      <w:proofErr w:type="spellStart"/>
      <w:r w:rsidR="00334AEF" w:rsidRPr="00A64C58">
        <w:rPr>
          <w:rFonts w:ascii="Calibri" w:hAnsi="Calibri"/>
          <w:sz w:val="22"/>
          <w:szCs w:val="22"/>
          <w:lang w:val="en-US"/>
        </w:rPr>
        <w:t>utomated</w:t>
      </w:r>
      <w:proofErr w:type="spellEnd"/>
      <w:r w:rsidR="00334AEF" w:rsidRPr="00A64C58">
        <w:rPr>
          <w:rFonts w:ascii="Calibri" w:hAnsi="Calibri"/>
          <w:sz w:val="22"/>
          <w:szCs w:val="22"/>
        </w:rPr>
        <w:t xml:space="preserve"> </w:t>
      </w:r>
      <w:r w:rsidR="00334AEF" w:rsidRPr="00A64C58">
        <w:rPr>
          <w:rFonts w:ascii="Calibri" w:hAnsi="Calibri"/>
          <w:sz w:val="22"/>
          <w:szCs w:val="22"/>
          <w:lang w:val="en-US"/>
        </w:rPr>
        <w:t>Teller</w:t>
      </w:r>
      <w:r w:rsidR="00334AEF" w:rsidRPr="00A64C58">
        <w:rPr>
          <w:rFonts w:ascii="Calibri" w:hAnsi="Calibri"/>
          <w:sz w:val="22"/>
          <w:szCs w:val="22"/>
        </w:rPr>
        <w:t xml:space="preserve"> Μ</w:t>
      </w:r>
      <w:proofErr w:type="spellStart"/>
      <w:r w:rsidR="00334AEF" w:rsidRPr="00A64C58">
        <w:rPr>
          <w:rFonts w:ascii="Calibri" w:hAnsi="Calibri"/>
          <w:sz w:val="22"/>
          <w:szCs w:val="22"/>
          <w:lang w:val="en-US"/>
        </w:rPr>
        <w:t>achine</w:t>
      </w:r>
      <w:proofErr w:type="spellEnd"/>
      <w:r w:rsidR="00334AEF" w:rsidRPr="00A64C58">
        <w:rPr>
          <w:rFonts w:ascii="Calibri" w:hAnsi="Calibri"/>
          <w:sz w:val="22"/>
          <w:szCs w:val="22"/>
        </w:rPr>
        <w:t xml:space="preserve"> με πιο παιγνιώδη τρόπο (</w:t>
      </w:r>
      <w:r w:rsidR="00334AEF" w:rsidRPr="00A64C58">
        <w:rPr>
          <w:rFonts w:ascii="Calibri" w:hAnsi="Calibri"/>
          <w:sz w:val="22"/>
          <w:szCs w:val="22"/>
          <w:lang w:val="en-US"/>
        </w:rPr>
        <w:t>Sanmugam</w:t>
      </w:r>
      <w:r w:rsidR="00334AEF" w:rsidRPr="00A64C58">
        <w:rPr>
          <w:rFonts w:ascii="Calibri" w:hAnsi="Calibri"/>
          <w:sz w:val="22"/>
          <w:szCs w:val="22"/>
        </w:rPr>
        <w:t xml:space="preserve"> </w:t>
      </w:r>
      <w:r w:rsidR="00334AEF" w:rsidRPr="00A64C58">
        <w:rPr>
          <w:rFonts w:ascii="Calibri" w:hAnsi="Calibri"/>
          <w:sz w:val="22"/>
          <w:szCs w:val="22"/>
          <w:lang w:val="en-US"/>
        </w:rPr>
        <w:t>et</w:t>
      </w:r>
      <w:r w:rsidR="00334AEF" w:rsidRPr="00A64C58">
        <w:rPr>
          <w:rFonts w:ascii="Calibri" w:hAnsi="Calibri"/>
          <w:sz w:val="22"/>
          <w:szCs w:val="22"/>
        </w:rPr>
        <w:t xml:space="preserve"> </w:t>
      </w:r>
      <w:r w:rsidR="00334AEF" w:rsidRPr="00A64C58">
        <w:rPr>
          <w:rFonts w:ascii="Calibri" w:hAnsi="Calibri"/>
          <w:sz w:val="22"/>
          <w:szCs w:val="22"/>
          <w:lang w:val="en-US"/>
        </w:rPr>
        <w:t>al</w:t>
      </w:r>
      <w:r w:rsidR="00334AEF" w:rsidRPr="00A64C58">
        <w:rPr>
          <w:rFonts w:ascii="Calibri" w:hAnsi="Calibri"/>
          <w:sz w:val="22"/>
          <w:szCs w:val="22"/>
        </w:rPr>
        <w:t xml:space="preserve">., 2015). Άλλωστε από εκτεταμένο σώμα </w:t>
      </w:r>
      <w:proofErr w:type="spellStart"/>
      <w:r w:rsidR="00334AEF" w:rsidRPr="00A64C58">
        <w:rPr>
          <w:rFonts w:ascii="Calibri" w:hAnsi="Calibri"/>
          <w:sz w:val="22"/>
          <w:szCs w:val="22"/>
        </w:rPr>
        <w:t>παιχνιδοποιημένων</w:t>
      </w:r>
      <w:proofErr w:type="spellEnd"/>
      <w:r w:rsidR="00334AEF" w:rsidRPr="00A64C58">
        <w:rPr>
          <w:rFonts w:ascii="Calibri" w:hAnsi="Calibri"/>
          <w:sz w:val="22"/>
          <w:szCs w:val="22"/>
        </w:rPr>
        <w:t xml:space="preserve"> εφαρμογών καθίσταται σαφής η μη αναγκαία εμπλοκή ενός εκπαιδευτικού χαρακτήρα, αλλά απλώς μιας δημιουργικής, ψυχαγωγικής ή διασκεδαστικής </w:t>
      </w:r>
      <w:r w:rsidR="006062C9">
        <w:rPr>
          <w:rFonts w:ascii="Calibri" w:hAnsi="Calibri"/>
          <w:sz w:val="22"/>
          <w:szCs w:val="22"/>
        </w:rPr>
        <w:t>διάστασης</w:t>
      </w:r>
      <w:r w:rsidR="00334AEF" w:rsidRPr="00A64C58">
        <w:rPr>
          <w:rFonts w:ascii="Calibri" w:hAnsi="Calibri"/>
          <w:sz w:val="22"/>
          <w:szCs w:val="22"/>
        </w:rPr>
        <w:t xml:space="preserve"> μιας συμβατικής διαδικασίας. Ιδίως μάλιστα για ορισμένες περιπτώσεις όπου ο υπάρχον τρόπος φαίνεται μη ενδιαφέρον ή ακόμα και κουραστικός. Ένα από τα γνωστότερα σχετικά παραδείγματα αποτελεί η μετατροπή σκαλιών σε πλήκτρα πιάνου στον σταθμό του μετρό </w:t>
      </w:r>
      <w:proofErr w:type="spellStart"/>
      <w:r w:rsidR="00334AEF" w:rsidRPr="00A64C58">
        <w:rPr>
          <w:rFonts w:ascii="Calibri" w:hAnsi="Calibri"/>
          <w:sz w:val="22"/>
          <w:szCs w:val="22"/>
          <w:lang w:val="en-US"/>
        </w:rPr>
        <w:t>Odeplan</w:t>
      </w:r>
      <w:proofErr w:type="spellEnd"/>
      <w:r w:rsidR="00334AEF" w:rsidRPr="00A64C58">
        <w:rPr>
          <w:rFonts w:ascii="Calibri" w:hAnsi="Calibri"/>
          <w:sz w:val="22"/>
          <w:szCs w:val="22"/>
        </w:rPr>
        <w:t xml:space="preserve"> στην Στοκχόλμη, ώστε οι διερχόμενοι </w:t>
      </w:r>
      <w:r w:rsidR="006062C9">
        <w:rPr>
          <w:rFonts w:ascii="Calibri" w:hAnsi="Calibri"/>
          <w:sz w:val="22"/>
          <w:szCs w:val="22"/>
        </w:rPr>
        <w:t>να έχουν κίνητρο</w:t>
      </w:r>
      <w:r w:rsidR="00334AEF" w:rsidRPr="00A64C58">
        <w:rPr>
          <w:rFonts w:ascii="Calibri" w:hAnsi="Calibri"/>
          <w:sz w:val="22"/>
          <w:szCs w:val="22"/>
        </w:rPr>
        <w:t xml:space="preserve"> να  χρησιμοποιήσουν τα σκαλιά, </w:t>
      </w:r>
      <w:r w:rsidR="006062C9">
        <w:rPr>
          <w:rFonts w:ascii="Calibri" w:hAnsi="Calibri"/>
          <w:sz w:val="22"/>
          <w:szCs w:val="22"/>
        </w:rPr>
        <w:t>σε αντίθεση</w:t>
      </w:r>
      <w:r w:rsidR="00334AEF" w:rsidRPr="00A64C58">
        <w:rPr>
          <w:rFonts w:ascii="Calibri" w:hAnsi="Calibri"/>
          <w:sz w:val="22"/>
          <w:szCs w:val="22"/>
        </w:rPr>
        <w:t xml:space="preserve"> με τις </w:t>
      </w:r>
      <w:r w:rsidR="00334AEF" w:rsidRPr="00A64C58">
        <w:rPr>
          <w:rFonts w:ascii="Calibri" w:hAnsi="Calibri"/>
          <w:sz w:val="22"/>
          <w:szCs w:val="22"/>
        </w:rPr>
        <w:lastRenderedPageBreak/>
        <w:t>κυλιόμενες σκάλες (</w:t>
      </w:r>
      <w:r w:rsidR="00334AEF" w:rsidRPr="00A64C58">
        <w:rPr>
          <w:rFonts w:ascii="Calibri" w:hAnsi="Calibri"/>
          <w:sz w:val="22"/>
          <w:szCs w:val="22"/>
          <w:lang w:val="en-US"/>
        </w:rPr>
        <w:t>Lucero</w:t>
      </w:r>
      <w:r w:rsidR="00334AEF" w:rsidRPr="00A64C58">
        <w:rPr>
          <w:rFonts w:ascii="Calibri" w:hAnsi="Calibri"/>
          <w:sz w:val="22"/>
          <w:szCs w:val="22"/>
        </w:rPr>
        <w:t xml:space="preserve"> </w:t>
      </w:r>
      <w:r w:rsidR="00334AEF" w:rsidRPr="00A64C58">
        <w:rPr>
          <w:rFonts w:ascii="Calibri" w:hAnsi="Calibri"/>
          <w:sz w:val="22"/>
          <w:szCs w:val="22"/>
          <w:lang w:val="en-US"/>
        </w:rPr>
        <w:t>et</w:t>
      </w:r>
      <w:r w:rsidR="00334AEF" w:rsidRPr="00A64C58">
        <w:rPr>
          <w:rFonts w:ascii="Calibri" w:hAnsi="Calibri"/>
          <w:sz w:val="22"/>
          <w:szCs w:val="22"/>
        </w:rPr>
        <w:t xml:space="preserve"> </w:t>
      </w:r>
      <w:r w:rsidR="00334AEF" w:rsidRPr="00A64C58">
        <w:rPr>
          <w:rFonts w:ascii="Calibri" w:hAnsi="Calibri"/>
          <w:sz w:val="22"/>
          <w:szCs w:val="22"/>
          <w:lang w:val="en-US"/>
        </w:rPr>
        <w:t>al</w:t>
      </w:r>
      <w:r w:rsidR="00205818">
        <w:rPr>
          <w:rFonts w:ascii="Calibri" w:hAnsi="Calibri"/>
          <w:sz w:val="22"/>
          <w:szCs w:val="22"/>
        </w:rPr>
        <w:t>.</w:t>
      </w:r>
      <w:r w:rsidR="00334AEF" w:rsidRPr="00A64C58">
        <w:rPr>
          <w:rFonts w:ascii="Calibri" w:hAnsi="Calibri"/>
          <w:sz w:val="22"/>
          <w:szCs w:val="22"/>
        </w:rPr>
        <w:t>, 2014), καθώς με κάθε πάτημά τους σε αυτά παράγονταν μουσικοί ήχοι. Αυτή η λογική γενικευμένης λειτουργίας της σε διάφορα περιβάλλοντα διαφαίνεται και σε έναν άλλο ορισμό βάσ</w:t>
      </w:r>
      <w:r w:rsidR="00B448D8">
        <w:rPr>
          <w:rFonts w:ascii="Calibri" w:hAnsi="Calibri"/>
          <w:sz w:val="22"/>
          <w:szCs w:val="22"/>
        </w:rPr>
        <w:t>ει</w:t>
      </w:r>
      <w:r w:rsidR="00334AEF" w:rsidRPr="00A64C58">
        <w:rPr>
          <w:rFonts w:ascii="Calibri" w:hAnsi="Calibri"/>
          <w:sz w:val="22"/>
          <w:szCs w:val="22"/>
        </w:rPr>
        <w:t xml:space="preserve"> του οποίου πρόκειται για «</w:t>
      </w:r>
      <w:r w:rsidR="00B448D8">
        <w:rPr>
          <w:rFonts w:ascii="Calibri" w:hAnsi="Calibri"/>
          <w:sz w:val="22"/>
          <w:szCs w:val="22"/>
        </w:rPr>
        <w:t xml:space="preserve">… </w:t>
      </w:r>
      <w:r w:rsidR="00334AEF" w:rsidRPr="00A64C58">
        <w:rPr>
          <w:rFonts w:ascii="Calibri" w:hAnsi="Calibri"/>
          <w:sz w:val="22"/>
          <w:szCs w:val="22"/>
        </w:rPr>
        <w:t>μια διαδικασία ενδυνάμωσης μιας υπηρεσίας με παροχές παιγνιωδών εμπειριών με στόχο να υποστηριχθεί η συνολική δημιουργική αξία του χρήστη» (</w:t>
      </w:r>
      <w:r w:rsidR="00334AEF" w:rsidRPr="00A64C58">
        <w:rPr>
          <w:rFonts w:ascii="Calibri" w:hAnsi="Calibri"/>
          <w:sz w:val="22"/>
          <w:szCs w:val="22"/>
          <w:lang w:val="en-US"/>
        </w:rPr>
        <w:t>Huotari</w:t>
      </w:r>
      <w:r w:rsidR="00334AEF" w:rsidRPr="00A64C58">
        <w:rPr>
          <w:rFonts w:ascii="Calibri" w:hAnsi="Calibri"/>
          <w:sz w:val="22"/>
          <w:szCs w:val="22"/>
        </w:rPr>
        <w:t xml:space="preserve"> &amp; </w:t>
      </w:r>
      <w:r w:rsidR="00334AEF" w:rsidRPr="00A64C58">
        <w:rPr>
          <w:rFonts w:ascii="Calibri" w:hAnsi="Calibri"/>
          <w:sz w:val="22"/>
          <w:szCs w:val="22"/>
          <w:lang w:val="en-US"/>
        </w:rPr>
        <w:t>Hamari</w:t>
      </w:r>
      <w:r w:rsidR="00334AEF" w:rsidRPr="00A64C58">
        <w:rPr>
          <w:rFonts w:ascii="Calibri" w:hAnsi="Calibri"/>
          <w:sz w:val="22"/>
          <w:szCs w:val="22"/>
        </w:rPr>
        <w:t>, 2012: 19).</w:t>
      </w:r>
    </w:p>
    <w:p w14:paraId="0E207E0B" w14:textId="1D62FF10" w:rsidR="00E268B3" w:rsidRPr="00A64C58" w:rsidRDefault="00334AEF">
      <w:pPr>
        <w:ind w:firstLine="284"/>
        <w:jc w:val="both"/>
        <w:rPr>
          <w:rFonts w:ascii="Calibri" w:hAnsi="Calibri"/>
          <w:sz w:val="22"/>
          <w:szCs w:val="22"/>
        </w:rPr>
      </w:pPr>
      <w:r w:rsidRPr="00A64C58">
        <w:rPr>
          <w:rFonts w:ascii="Calibri" w:hAnsi="Calibri"/>
          <w:sz w:val="22"/>
          <w:szCs w:val="22"/>
        </w:rPr>
        <w:t>Ωστόσο κατά μια άλλη διατύπωση, η οποία θα οδηγήσει στην κατανόηση των δομικών της μερών, αυτή «… βασίζεται σε μηχανισμούς, αισθητικές και σκέψη παιχνιδιών για την δέσμευση ατόμων, την παρακίνηση δράσης, την προώθηση μάθησης και την επίλυση προβλημάτων (</w:t>
      </w:r>
      <w:r w:rsidRPr="00A64C58">
        <w:rPr>
          <w:rFonts w:ascii="Calibri" w:hAnsi="Calibri"/>
          <w:sz w:val="22"/>
          <w:szCs w:val="22"/>
          <w:lang w:val="en-US"/>
        </w:rPr>
        <w:t>Kapp</w:t>
      </w:r>
      <w:r w:rsidRPr="00A64C58">
        <w:rPr>
          <w:rFonts w:ascii="Calibri" w:hAnsi="Calibri"/>
          <w:sz w:val="22"/>
          <w:szCs w:val="22"/>
        </w:rPr>
        <w:t xml:space="preserve">, 2013, όπως αναφέρεται στο </w:t>
      </w:r>
      <w:proofErr w:type="spellStart"/>
      <w:r w:rsidRPr="00A64C58">
        <w:rPr>
          <w:rFonts w:ascii="Calibri" w:hAnsi="Calibri"/>
          <w:sz w:val="22"/>
          <w:szCs w:val="22"/>
          <w:lang w:val="en-US"/>
        </w:rPr>
        <w:t>Alsawaier</w:t>
      </w:r>
      <w:proofErr w:type="spellEnd"/>
      <w:r w:rsidRPr="00A64C58">
        <w:rPr>
          <w:rFonts w:ascii="Calibri" w:hAnsi="Calibri"/>
          <w:sz w:val="22"/>
          <w:szCs w:val="22"/>
        </w:rPr>
        <w:t xml:space="preserve">, 2018: 2). Μια τοποθέτηση που δημιουργεί έναν λειτουργικό ορισμό με μεγαλύτερη ειδίκευση στην χρηστική διάσταση αυτής ως εργαλείο στην διάθεση των εκπαιδευτικών. Τόσο σε άλλους τομείς έτσι και στον υπό εξέταση εκπαιδευτικό, γίνεται ένταξη της παιχνιδοποίησης μέσω της επιμέρους ένταξης στοιχείων από τα πέντε επίπεδα στοιχείων του σχεδιασμού παιχνιδιών: 1) τα μοτίβα σχεδιασμού του περιβάλλοντος </w:t>
      </w:r>
      <w:proofErr w:type="spellStart"/>
      <w:r w:rsidRPr="00A64C58">
        <w:rPr>
          <w:rFonts w:ascii="Calibri" w:hAnsi="Calibri"/>
          <w:sz w:val="22"/>
          <w:szCs w:val="22"/>
        </w:rPr>
        <w:t>διεπαφής</w:t>
      </w:r>
      <w:proofErr w:type="spellEnd"/>
      <w:r w:rsidRPr="00A64C58">
        <w:rPr>
          <w:rFonts w:ascii="Calibri" w:hAnsi="Calibri"/>
          <w:sz w:val="22"/>
          <w:szCs w:val="22"/>
        </w:rPr>
        <w:t xml:space="preserve"> του παιχνιδιού (πχ. σχεδιαστικές λύσεις, όπως σήματα, βαθμολογικοί πίνακες κ.ά.), 2) τα μοτίβα σχεδιασμού και μηχανισμών σχεδιασμού παιχνιδιών (πχ. επαναλαμβανόμενα μέρη αυτού όπως οι χρονικοί περιορισμοί, οι γύρες κ.ά.), 3) οι αρχές και οι </w:t>
      </w:r>
      <w:proofErr w:type="spellStart"/>
      <w:r w:rsidRPr="00A64C58">
        <w:rPr>
          <w:rFonts w:ascii="Calibri" w:hAnsi="Calibri"/>
          <w:sz w:val="22"/>
          <w:szCs w:val="22"/>
        </w:rPr>
        <w:t>ευρετικές</w:t>
      </w:r>
      <w:proofErr w:type="spellEnd"/>
      <w:r w:rsidRPr="00A64C58">
        <w:rPr>
          <w:rFonts w:ascii="Calibri" w:hAnsi="Calibri"/>
          <w:sz w:val="22"/>
          <w:szCs w:val="22"/>
        </w:rPr>
        <w:t xml:space="preserve"> του σχεδιασμού παιχνιδιών (όπως οι τρόποι προσέγγισης προβλημάτων σχεδιασμού (πχ. διαρκές παιχνίδι, καθαροί στόχοι κ.ά.), 4) τα μοντέλα του παιχνιδιού (πχ. εμπειρικά στοιχεία παιχνιδιού όπως η πρόκληση, η περιέργεια κ.ά.) και τέλος 5) οι μέθοδοι σχεδιασμού παιχνιδιών (πχ. δοκιμές παιχνιδιού) (</w:t>
      </w:r>
      <w:r w:rsidRPr="00A64C58">
        <w:rPr>
          <w:rFonts w:ascii="Calibri" w:hAnsi="Calibri"/>
          <w:sz w:val="22"/>
          <w:szCs w:val="22"/>
          <w:lang w:val="en-US"/>
        </w:rPr>
        <w:t>Deterding</w:t>
      </w:r>
      <w:r w:rsidRPr="00A64C58">
        <w:rPr>
          <w:rFonts w:ascii="Calibri" w:hAnsi="Calibri"/>
          <w:sz w:val="22"/>
          <w:szCs w:val="22"/>
        </w:rPr>
        <w:t xml:space="preserve"> </w:t>
      </w:r>
      <w:r w:rsidRPr="00A64C58">
        <w:rPr>
          <w:rFonts w:ascii="Calibri" w:hAnsi="Calibri"/>
          <w:sz w:val="22"/>
          <w:szCs w:val="22"/>
          <w:lang w:val="fr-FR"/>
        </w:rPr>
        <w:t>et</w:t>
      </w:r>
      <w:r w:rsidRPr="00A64C58">
        <w:rPr>
          <w:rFonts w:ascii="Calibri" w:hAnsi="Calibri"/>
          <w:sz w:val="22"/>
          <w:szCs w:val="22"/>
        </w:rPr>
        <w:t xml:space="preserve"> </w:t>
      </w:r>
      <w:r w:rsidRPr="00A64C58">
        <w:rPr>
          <w:rFonts w:ascii="Calibri" w:hAnsi="Calibri"/>
          <w:sz w:val="22"/>
          <w:szCs w:val="22"/>
          <w:lang w:val="en-US"/>
        </w:rPr>
        <w:t>al</w:t>
      </w:r>
      <w:r w:rsidRPr="00A64C58">
        <w:rPr>
          <w:rFonts w:ascii="Calibri" w:hAnsi="Calibri"/>
          <w:sz w:val="22"/>
          <w:szCs w:val="22"/>
        </w:rPr>
        <w:t>.</w:t>
      </w:r>
      <w:r w:rsidR="00040C75">
        <w:rPr>
          <w:rFonts w:ascii="Calibri" w:hAnsi="Calibri"/>
          <w:sz w:val="22"/>
          <w:szCs w:val="22"/>
        </w:rPr>
        <w:t>,</w:t>
      </w:r>
      <w:r w:rsidRPr="00A64C58">
        <w:rPr>
          <w:rFonts w:ascii="Calibri" w:hAnsi="Calibri"/>
          <w:sz w:val="22"/>
          <w:szCs w:val="22"/>
        </w:rPr>
        <w:t xml:space="preserve"> 2011</w:t>
      </w:r>
      <w:r w:rsidR="005B0F6D">
        <w:rPr>
          <w:rFonts w:ascii="Calibri" w:hAnsi="Calibri"/>
          <w:sz w:val="22"/>
          <w:szCs w:val="22"/>
        </w:rPr>
        <w:t>)</w:t>
      </w:r>
      <w:r w:rsidR="00040C75">
        <w:rPr>
          <w:rFonts w:ascii="Calibri" w:hAnsi="Calibri"/>
          <w:sz w:val="22"/>
          <w:szCs w:val="22"/>
        </w:rPr>
        <w:t xml:space="preserve">. </w:t>
      </w:r>
      <w:r w:rsidRPr="00A64C58">
        <w:rPr>
          <w:rFonts w:ascii="Calibri" w:hAnsi="Calibri"/>
          <w:sz w:val="22"/>
          <w:szCs w:val="22"/>
        </w:rPr>
        <w:t xml:space="preserve">Η οριοθετημένη χρήση των στοιχείων αυτών στο πλαίσιο </w:t>
      </w:r>
      <w:r w:rsidR="00040C75">
        <w:rPr>
          <w:rFonts w:ascii="Calibri" w:hAnsi="Calibri"/>
          <w:sz w:val="22"/>
          <w:szCs w:val="22"/>
        </w:rPr>
        <w:t>διαφορετικών</w:t>
      </w:r>
      <w:r w:rsidRPr="00A64C58">
        <w:rPr>
          <w:rFonts w:ascii="Calibri" w:hAnsi="Calibri"/>
          <w:sz w:val="22"/>
          <w:szCs w:val="22"/>
        </w:rPr>
        <w:t xml:space="preserve"> περιβαλλόντων από εκείνα των παιχνιδιών, εξ ορισμού οδηγεί στην ταξινόμηση της Παιχνιδοποίησης σε ορισμένες μεταβλητές. Πέραν της ταξινόμησης των στοιχείων του σχεδιασμού παιχνιδιού απαιτείται η κατηγοριοποιημένη οργάνωση αυτών ως προς τη μεταξύ τους συνέργεια κατά την εμπειρία του παίκτη. Από αυτή </w:t>
      </w:r>
      <w:r w:rsidR="006062C9">
        <w:rPr>
          <w:rFonts w:ascii="Calibri" w:hAnsi="Calibri"/>
          <w:sz w:val="22"/>
          <w:szCs w:val="22"/>
        </w:rPr>
        <w:t xml:space="preserve">την </w:t>
      </w:r>
      <w:r w:rsidRPr="00A64C58">
        <w:rPr>
          <w:rFonts w:ascii="Calibri" w:hAnsi="Calibri"/>
          <w:sz w:val="22"/>
          <w:szCs w:val="22"/>
        </w:rPr>
        <w:t>οργάνωση προκύπτουν οι: 1) Μηχανισμοί των Παιχνιδιών (</w:t>
      </w:r>
      <w:r w:rsidRPr="00A64C58">
        <w:rPr>
          <w:rFonts w:ascii="Calibri" w:hAnsi="Calibri"/>
          <w:sz w:val="22"/>
          <w:szCs w:val="22"/>
          <w:lang w:val="en-US"/>
        </w:rPr>
        <w:t>Game</w:t>
      </w:r>
      <w:r w:rsidRPr="00A64C58">
        <w:rPr>
          <w:rFonts w:ascii="Calibri" w:hAnsi="Calibri"/>
          <w:sz w:val="22"/>
          <w:szCs w:val="22"/>
        </w:rPr>
        <w:t xml:space="preserve"> </w:t>
      </w:r>
      <w:r w:rsidRPr="00A64C58">
        <w:rPr>
          <w:rFonts w:ascii="Calibri" w:hAnsi="Calibri"/>
          <w:sz w:val="22"/>
          <w:szCs w:val="22"/>
          <w:lang w:val="en-US"/>
        </w:rPr>
        <w:t>Mechanics</w:t>
      </w:r>
      <w:r w:rsidRPr="00A64C58">
        <w:rPr>
          <w:rFonts w:ascii="Calibri" w:hAnsi="Calibri"/>
          <w:sz w:val="22"/>
          <w:szCs w:val="22"/>
        </w:rPr>
        <w:t>), δηλαδή στοιχεία πληροφοριών και αλγορίθμων, όπως ένα σύνολο από δράσεις, συμπεριφορές, χειρισμούς που παρέχονται στον παίκτη εντός του παιχνιδιού και οδηγούν στις 2) Δυναμικές των Παι</w:t>
      </w:r>
      <w:r w:rsidR="00040C75">
        <w:rPr>
          <w:rFonts w:ascii="Calibri" w:hAnsi="Calibri"/>
          <w:sz w:val="22"/>
          <w:szCs w:val="22"/>
        </w:rPr>
        <w:t>χν</w:t>
      </w:r>
      <w:r w:rsidRPr="00A64C58">
        <w:rPr>
          <w:rFonts w:ascii="Calibri" w:hAnsi="Calibri"/>
          <w:sz w:val="22"/>
          <w:szCs w:val="22"/>
        </w:rPr>
        <w:t>ιδιών (</w:t>
      </w:r>
      <w:r w:rsidRPr="00A64C58">
        <w:rPr>
          <w:rFonts w:ascii="Calibri" w:hAnsi="Calibri"/>
          <w:sz w:val="22"/>
          <w:szCs w:val="22"/>
          <w:lang w:val="en-US"/>
        </w:rPr>
        <w:t>Game</w:t>
      </w:r>
      <w:r w:rsidRPr="00A64C58">
        <w:rPr>
          <w:rFonts w:ascii="Calibri" w:hAnsi="Calibri"/>
          <w:sz w:val="22"/>
          <w:szCs w:val="22"/>
        </w:rPr>
        <w:t xml:space="preserve"> </w:t>
      </w:r>
      <w:r w:rsidRPr="00A64C58">
        <w:rPr>
          <w:rFonts w:ascii="Calibri" w:hAnsi="Calibri"/>
          <w:sz w:val="22"/>
          <w:szCs w:val="22"/>
          <w:lang w:val="en-US"/>
        </w:rPr>
        <w:t>Dynamics</w:t>
      </w:r>
      <w:r w:rsidRPr="00A64C58">
        <w:rPr>
          <w:rFonts w:ascii="Calibri" w:hAnsi="Calibri"/>
          <w:sz w:val="22"/>
          <w:szCs w:val="22"/>
        </w:rPr>
        <w:t xml:space="preserve">), δηλαδή τις επιδράσεις σε τρέχον χρόνο των άνω Μηχανισμών, όπως και τις μεταξύ τους εξόδους κατά την εξέλιξη του παιχνιδιού. 3) Οι Αισθητικές </w:t>
      </w:r>
      <w:r w:rsidR="00040C75">
        <w:rPr>
          <w:rFonts w:ascii="Calibri" w:hAnsi="Calibri"/>
          <w:sz w:val="22"/>
          <w:szCs w:val="22"/>
        </w:rPr>
        <w:t xml:space="preserve">των </w:t>
      </w:r>
      <w:r w:rsidRPr="00A64C58">
        <w:rPr>
          <w:rFonts w:ascii="Calibri" w:hAnsi="Calibri"/>
          <w:sz w:val="22"/>
          <w:szCs w:val="22"/>
        </w:rPr>
        <w:t>Παιχνιδι</w:t>
      </w:r>
      <w:r w:rsidR="00096192" w:rsidRPr="00A64C58">
        <w:rPr>
          <w:rFonts w:ascii="Calibri" w:hAnsi="Calibri"/>
          <w:sz w:val="22"/>
          <w:szCs w:val="22"/>
        </w:rPr>
        <w:t>ών που συνιστούν τις επιθυμητές</w:t>
      </w:r>
      <w:r w:rsidRPr="00A64C58">
        <w:rPr>
          <w:rFonts w:ascii="Calibri" w:hAnsi="Calibri"/>
          <w:sz w:val="22"/>
          <w:szCs w:val="22"/>
        </w:rPr>
        <w:t xml:space="preserve"> αισθήσεις προς τον παίκτη, όσο εκείνος </w:t>
      </w:r>
      <w:proofErr w:type="spellStart"/>
      <w:r w:rsidRPr="00A64C58">
        <w:rPr>
          <w:rFonts w:ascii="Calibri" w:hAnsi="Calibri"/>
          <w:sz w:val="22"/>
          <w:szCs w:val="22"/>
        </w:rPr>
        <w:t>αλληλεπιδρά</w:t>
      </w:r>
      <w:proofErr w:type="spellEnd"/>
      <w:r w:rsidRPr="00A64C58">
        <w:rPr>
          <w:rFonts w:ascii="Calibri" w:hAnsi="Calibri"/>
          <w:sz w:val="22"/>
          <w:szCs w:val="22"/>
        </w:rPr>
        <w:t xml:space="preserve"> με</w:t>
      </w:r>
      <w:r w:rsidR="00096192" w:rsidRPr="00A64C58">
        <w:rPr>
          <w:rFonts w:ascii="Calibri" w:hAnsi="Calibri"/>
          <w:sz w:val="22"/>
          <w:szCs w:val="22"/>
        </w:rPr>
        <w:t xml:space="preserve"> το παιχνίδι. Ενδεικτικά παραδεί</w:t>
      </w:r>
      <w:r w:rsidRPr="00A64C58">
        <w:rPr>
          <w:rFonts w:ascii="Calibri" w:hAnsi="Calibri"/>
          <w:sz w:val="22"/>
          <w:szCs w:val="22"/>
        </w:rPr>
        <w:t>γματα των στ</w:t>
      </w:r>
      <w:r w:rsidR="00096192" w:rsidRPr="00A64C58">
        <w:rPr>
          <w:rFonts w:ascii="Calibri" w:hAnsi="Calibri"/>
          <w:sz w:val="22"/>
          <w:szCs w:val="22"/>
        </w:rPr>
        <w:t xml:space="preserve">οιχείων αυτών αποτελούν η </w:t>
      </w:r>
      <w:proofErr w:type="spellStart"/>
      <w:r w:rsidR="00096192" w:rsidRPr="00A64C58">
        <w:rPr>
          <w:rFonts w:ascii="Calibri" w:hAnsi="Calibri"/>
          <w:sz w:val="22"/>
          <w:szCs w:val="22"/>
        </w:rPr>
        <w:t>στοιχη</w:t>
      </w:r>
      <w:r w:rsidRPr="00A64C58">
        <w:rPr>
          <w:rFonts w:ascii="Calibri" w:hAnsi="Calibri"/>
          <w:sz w:val="22"/>
          <w:szCs w:val="22"/>
        </w:rPr>
        <w:t>μάτιση</w:t>
      </w:r>
      <w:proofErr w:type="spellEnd"/>
      <w:r w:rsidRPr="00A64C58">
        <w:rPr>
          <w:rFonts w:ascii="Calibri" w:hAnsi="Calibri"/>
          <w:sz w:val="22"/>
          <w:szCs w:val="22"/>
        </w:rPr>
        <w:t xml:space="preserve"> σε ένα παιχνίδι καρτών, ο χρονικός περιορισμός και το αίσθημα της ανακάλυψης, αντιστοίχως (</w:t>
      </w:r>
      <w:proofErr w:type="spellStart"/>
      <w:r w:rsidRPr="00A64C58">
        <w:rPr>
          <w:rFonts w:ascii="Calibri" w:hAnsi="Calibri"/>
          <w:sz w:val="22"/>
          <w:szCs w:val="22"/>
          <w:lang w:val="en-US"/>
        </w:rPr>
        <w:t>Hunicke</w:t>
      </w:r>
      <w:proofErr w:type="spellEnd"/>
      <w:r w:rsidRPr="00A64C58">
        <w:rPr>
          <w:rFonts w:ascii="Calibri" w:hAnsi="Calibri"/>
          <w:sz w:val="22"/>
          <w:szCs w:val="22"/>
        </w:rPr>
        <w:t xml:space="preserve"> </w:t>
      </w:r>
      <w:r w:rsidRPr="00A64C58">
        <w:rPr>
          <w:rFonts w:ascii="Calibri" w:hAnsi="Calibri"/>
          <w:sz w:val="22"/>
          <w:szCs w:val="22"/>
          <w:lang w:val="en-US"/>
        </w:rPr>
        <w:t>et</w:t>
      </w:r>
      <w:r w:rsidRPr="00A64C58">
        <w:rPr>
          <w:rFonts w:ascii="Calibri" w:hAnsi="Calibri"/>
          <w:sz w:val="22"/>
          <w:szCs w:val="22"/>
        </w:rPr>
        <w:t xml:space="preserve"> </w:t>
      </w:r>
      <w:r w:rsidRPr="00A64C58">
        <w:rPr>
          <w:rFonts w:ascii="Calibri" w:hAnsi="Calibri"/>
          <w:sz w:val="22"/>
          <w:szCs w:val="22"/>
          <w:lang w:val="en-US"/>
        </w:rPr>
        <w:t>al</w:t>
      </w:r>
      <w:r w:rsidRPr="00A64C58">
        <w:rPr>
          <w:rFonts w:ascii="Calibri" w:hAnsi="Calibri"/>
          <w:sz w:val="22"/>
          <w:szCs w:val="22"/>
        </w:rPr>
        <w:t>., 2004).</w:t>
      </w:r>
    </w:p>
    <w:p w14:paraId="0F902B04" w14:textId="77777777" w:rsidR="00E268B3" w:rsidRDefault="00334AEF">
      <w:pPr>
        <w:jc w:val="center"/>
        <w:rPr>
          <w:rFonts w:ascii="Calibri" w:hAnsi="Calibri"/>
          <w:color w:val="C45911" w:themeColor="accent2" w:themeShade="BF"/>
          <w:sz w:val="22"/>
          <w:szCs w:val="22"/>
        </w:rPr>
      </w:pPr>
      <w:r>
        <w:rPr>
          <w:noProof/>
          <w:lang w:eastAsia="el-GR"/>
        </w:rPr>
        <w:drawing>
          <wp:inline distT="0" distB="0" distL="0" distR="0" wp14:anchorId="06D52CD1" wp14:editId="3B24F7D0">
            <wp:extent cx="5252085" cy="28606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6"/>
                    <a:stretch>
                      <a:fillRect/>
                    </a:stretch>
                  </pic:blipFill>
                  <pic:spPr bwMode="auto">
                    <a:xfrm>
                      <a:off x="0" y="0"/>
                      <a:ext cx="5252085" cy="2860675"/>
                    </a:xfrm>
                    <a:prstGeom prst="rect">
                      <a:avLst/>
                    </a:prstGeom>
                  </pic:spPr>
                </pic:pic>
              </a:graphicData>
            </a:graphic>
          </wp:inline>
        </w:drawing>
      </w:r>
    </w:p>
    <w:p w14:paraId="28CEE2B7" w14:textId="77777777" w:rsidR="00E268B3" w:rsidRDefault="00334AEF">
      <w:pPr>
        <w:spacing w:before="240"/>
        <w:jc w:val="center"/>
        <w:rPr>
          <w:rFonts w:ascii="Calibri" w:hAnsi="Calibri"/>
          <w:b/>
          <w:bCs/>
          <w:sz w:val="22"/>
          <w:szCs w:val="22"/>
        </w:rPr>
      </w:pPr>
      <w:r>
        <w:rPr>
          <w:rFonts w:ascii="Calibri" w:hAnsi="Calibri"/>
          <w:b/>
          <w:bCs/>
          <w:sz w:val="22"/>
          <w:szCs w:val="22"/>
        </w:rPr>
        <w:t xml:space="preserve">Σχήμα 1. Παραδείγματα </w:t>
      </w:r>
      <w:r>
        <w:rPr>
          <w:rFonts w:ascii="Calibri" w:hAnsi="Calibri"/>
          <w:b/>
          <w:bCs/>
          <w:sz w:val="22"/>
          <w:szCs w:val="22"/>
          <w:lang w:val="en-US"/>
        </w:rPr>
        <w:t>MDA</w:t>
      </w:r>
      <w:r>
        <w:rPr>
          <w:rFonts w:ascii="Calibri" w:hAnsi="Calibri"/>
          <w:b/>
          <w:bCs/>
          <w:sz w:val="22"/>
          <w:szCs w:val="22"/>
        </w:rPr>
        <w:t xml:space="preserve"> παραδοσιακού παιχνιδιού και </w:t>
      </w:r>
      <w:r>
        <w:rPr>
          <w:rFonts w:ascii="Calibri" w:hAnsi="Calibri"/>
          <w:b/>
          <w:bCs/>
          <w:sz w:val="22"/>
          <w:szCs w:val="22"/>
          <w:lang w:val="en-US"/>
        </w:rPr>
        <w:t>video</w:t>
      </w:r>
      <w:r>
        <w:rPr>
          <w:rFonts w:ascii="Calibri" w:hAnsi="Calibri"/>
          <w:b/>
          <w:bCs/>
          <w:sz w:val="22"/>
          <w:szCs w:val="22"/>
        </w:rPr>
        <w:t xml:space="preserve"> </w:t>
      </w:r>
      <w:r>
        <w:rPr>
          <w:rFonts w:ascii="Calibri" w:hAnsi="Calibri"/>
          <w:b/>
          <w:bCs/>
          <w:sz w:val="22"/>
          <w:szCs w:val="22"/>
          <w:lang w:val="en-US"/>
        </w:rPr>
        <w:t>game</w:t>
      </w:r>
    </w:p>
    <w:p w14:paraId="23DC4B0B" w14:textId="77777777" w:rsidR="00E268B3" w:rsidRDefault="00E268B3">
      <w:pPr>
        <w:ind w:firstLine="284"/>
        <w:jc w:val="both"/>
        <w:rPr>
          <w:rFonts w:ascii="Calibri" w:hAnsi="Calibri"/>
          <w:color w:val="C45911" w:themeColor="accent2" w:themeShade="BF"/>
          <w:sz w:val="22"/>
          <w:szCs w:val="22"/>
        </w:rPr>
      </w:pPr>
    </w:p>
    <w:p w14:paraId="5537A030" w14:textId="79DFD41D" w:rsidR="00E268B3" w:rsidRDefault="00334AEF">
      <w:pPr>
        <w:ind w:firstLine="284"/>
        <w:jc w:val="both"/>
        <w:rPr>
          <w:rFonts w:ascii="Calibri" w:hAnsi="Calibri"/>
          <w:sz w:val="22"/>
          <w:szCs w:val="22"/>
        </w:rPr>
      </w:pPr>
      <w:r w:rsidRPr="00A64C58">
        <w:rPr>
          <w:rFonts w:ascii="Calibri" w:hAnsi="Calibri"/>
          <w:sz w:val="22"/>
          <w:szCs w:val="22"/>
        </w:rPr>
        <w:t xml:space="preserve">Στο Σχήμα 1 παρουσιάζεται κατά συγκριτικό τρόπο η σχέση των </w:t>
      </w:r>
      <w:r w:rsidRPr="00A64C58">
        <w:rPr>
          <w:rFonts w:ascii="Calibri" w:hAnsi="Calibri"/>
          <w:sz w:val="22"/>
          <w:szCs w:val="22"/>
          <w:lang w:val="en-US"/>
        </w:rPr>
        <w:t>MDA</w:t>
      </w:r>
      <w:r w:rsidRPr="00A64C58">
        <w:rPr>
          <w:rFonts w:ascii="Calibri" w:hAnsi="Calibri"/>
          <w:sz w:val="22"/>
          <w:szCs w:val="22"/>
        </w:rPr>
        <w:t xml:space="preserve"> αρχικά σε παράδειγμα αναλογικού παιχνιδιού και στη συνέχεια σε </w:t>
      </w:r>
      <w:r w:rsidRPr="00A64C58">
        <w:rPr>
          <w:rFonts w:ascii="Calibri" w:hAnsi="Calibri"/>
          <w:sz w:val="22"/>
          <w:szCs w:val="22"/>
          <w:lang w:val="en-US"/>
        </w:rPr>
        <w:t>video</w:t>
      </w:r>
      <w:r w:rsidRPr="00A64C58">
        <w:rPr>
          <w:rFonts w:ascii="Calibri" w:hAnsi="Calibri"/>
          <w:sz w:val="22"/>
          <w:szCs w:val="22"/>
        </w:rPr>
        <w:t xml:space="preserve"> </w:t>
      </w:r>
      <w:r w:rsidRPr="00A64C58">
        <w:rPr>
          <w:rFonts w:ascii="Calibri" w:hAnsi="Calibri"/>
          <w:sz w:val="22"/>
          <w:szCs w:val="22"/>
          <w:lang w:val="en-US"/>
        </w:rPr>
        <w:t>game</w:t>
      </w:r>
      <w:r w:rsidRPr="00A64C58">
        <w:rPr>
          <w:rFonts w:ascii="Calibri" w:hAnsi="Calibri"/>
          <w:sz w:val="22"/>
          <w:szCs w:val="22"/>
        </w:rPr>
        <w:t xml:space="preserve">. Το δεύτερο μάλιστα λόγω του εικονικού περιβάλλοντος </w:t>
      </w:r>
      <w:proofErr w:type="spellStart"/>
      <w:r w:rsidRPr="00A64C58">
        <w:rPr>
          <w:rFonts w:ascii="Calibri" w:hAnsi="Calibri"/>
          <w:sz w:val="22"/>
          <w:szCs w:val="22"/>
        </w:rPr>
        <w:t>διεπαφής</w:t>
      </w:r>
      <w:proofErr w:type="spellEnd"/>
      <w:r w:rsidRPr="00A64C58">
        <w:rPr>
          <w:rFonts w:ascii="Calibri" w:hAnsi="Calibri"/>
          <w:sz w:val="22"/>
          <w:szCs w:val="22"/>
        </w:rPr>
        <w:t xml:space="preserve"> σχετίζεται περισσότερο με τα υπό εξέταση περιβάλλοντα </w:t>
      </w:r>
      <w:r w:rsidRPr="00A64C58">
        <w:rPr>
          <w:rFonts w:ascii="Calibri" w:hAnsi="Calibri"/>
          <w:sz w:val="22"/>
          <w:szCs w:val="22"/>
          <w:lang w:val="en-US"/>
        </w:rPr>
        <w:t>VR</w:t>
      </w:r>
      <w:r w:rsidRPr="00A64C58">
        <w:rPr>
          <w:rFonts w:ascii="Calibri" w:hAnsi="Calibri"/>
          <w:sz w:val="22"/>
          <w:szCs w:val="22"/>
        </w:rPr>
        <w:t xml:space="preserve"> μάθησης, κυρίως σε επίπεδο γραφικής απόδοσης των παιγνιωδών στοιχείων. Πέραν της τριμερούς ομαδοποίησης των </w:t>
      </w:r>
      <w:r w:rsidRPr="00A64C58">
        <w:rPr>
          <w:rFonts w:ascii="Calibri" w:hAnsi="Calibri"/>
          <w:sz w:val="22"/>
          <w:szCs w:val="22"/>
          <w:lang w:val="en-US"/>
        </w:rPr>
        <w:t>MDA</w:t>
      </w:r>
      <w:r w:rsidRPr="00A64C58">
        <w:rPr>
          <w:rFonts w:ascii="Calibri" w:hAnsi="Calibri"/>
          <w:sz w:val="22"/>
          <w:szCs w:val="22"/>
        </w:rPr>
        <w:t xml:space="preserve"> για λόγους καλύτερου εντοπισμού ή προσθήκης αυτών, δημιουργείται η ανάγκη για μια επιμέρους κατηγοριοποίηση πιο αναλυτικού επιπέδου. Αυτή η ανάγκη απαντάται με μια νέα ομαδοποίηση κατόπιν ανασκόπησης πλήθους άρθρων σχετικών μάλιστα με την </w:t>
      </w:r>
      <w:proofErr w:type="spellStart"/>
      <w:r w:rsidRPr="00A64C58">
        <w:rPr>
          <w:rFonts w:ascii="Calibri" w:hAnsi="Calibri"/>
          <w:sz w:val="22"/>
          <w:szCs w:val="22"/>
        </w:rPr>
        <w:t>παιχνιδοποιημένη</w:t>
      </w:r>
      <w:proofErr w:type="spellEnd"/>
      <w:r w:rsidRPr="00A64C58">
        <w:rPr>
          <w:rFonts w:ascii="Calibri" w:hAnsi="Calibri"/>
          <w:sz w:val="22"/>
          <w:szCs w:val="22"/>
        </w:rPr>
        <w:t xml:space="preserve"> εκπαίδευση και έτσι οι Μηχανισμοί διαιρούνται στα: 1) στοιχεία σχετικά με την προοδευτικότητα του παίκτη, 1.2) στοιχεία σχετικά με τα καθήκοντα αυτού, 1.3) στοιχεία περιεχομένου του παιχνιδιού και 1.4) πρόσθετα στοιχεία. Οι Δυναμικές διαιρούνται: 2.1) στη διαδικασία επιβράβευσης, 2.2) στη δυνατότητα επιλογής χαρακτήρα του παιχνιδιού, 2.3) στη μη γραμμική πορεία προόδου του παιχνιδιού, 2.4) στην πραγματική ανακάλυψη, 2.5) στη μη πραγματική ανακάλυψη, 2.6) στην επίλυση παζλ, 2.7) στην αυτοματοποιημένη προσαρμογή της δυσκολίας, 2.8) στις βοήθειες προς τον παίκτη μέσω υποδείξεων, 2.9) στις προσομοιώσεις διαχείρισης, 2.10) στις γύρες του παιχνιδιού, 2.11) στις αλλαγές του συστήματος από τον τρόπο παιξίματος, 2.12) στο σύστημα κουίζ. Τέλος οι αισθητικές διαιρούνται στην: 3.1) εντύπωση, 3.2) πρόκληση, 3.3) συντροφικότητα, 3.4) ανακάλυψη, 3.5) φαντασία, 3.6) αφηγηματικότητα, 3.7) έκφραση, 3.8) υποταγή (</w:t>
      </w:r>
      <w:r w:rsidRPr="00A64C58">
        <w:rPr>
          <w:rFonts w:ascii="Calibri" w:hAnsi="Calibri"/>
          <w:sz w:val="22"/>
          <w:szCs w:val="22"/>
          <w:lang w:val="en-US"/>
        </w:rPr>
        <w:t>Kusuma</w:t>
      </w:r>
      <w:r w:rsidRPr="00A64C58">
        <w:rPr>
          <w:rFonts w:ascii="Calibri" w:hAnsi="Calibri"/>
          <w:sz w:val="22"/>
          <w:szCs w:val="22"/>
        </w:rPr>
        <w:t xml:space="preserve">, 2018). Για την ευκολότερη εύρεση των </w:t>
      </w:r>
      <w:r w:rsidRPr="00A64C58">
        <w:rPr>
          <w:rFonts w:ascii="Calibri" w:hAnsi="Calibri"/>
          <w:sz w:val="22"/>
          <w:szCs w:val="22"/>
          <w:lang w:val="en-US"/>
        </w:rPr>
        <w:t>MDA</w:t>
      </w:r>
      <w:r w:rsidRPr="00A64C58">
        <w:rPr>
          <w:rFonts w:ascii="Calibri" w:hAnsi="Calibri"/>
          <w:sz w:val="22"/>
          <w:szCs w:val="22"/>
        </w:rPr>
        <w:t xml:space="preserve"> στα εκπαιδευτικά ή άλλα περιβάλλοντα προτείνεται μια ακολουθία διερωτήσεων ως εξής. Για τους Μηχανισμούς: «Ποια είναι τα διαθέσιμα μέσα, ενέργειες, ελευθερίες, «δικαιώματα» κλπ. επί του παιχνιδιού, τα οποία μου παρέχονται εκ των προτέρων;». Για τις Δυναμικές: «Σε ποιου είδους συνθήκη εντοπίζεται η δράση μου την εκάστοτε στιγμή, η οποία μάλιστα έχει προκύψει από την πρότερη ενεργοποίηση κάποιου Μηχανισμού;». Για τις Αισθητικές: «Τελικά τι αισθάνομαι, βιώνω κλπ. μια δεδομένη στιγμή ως παίκτης;».</w:t>
      </w:r>
    </w:p>
    <w:p w14:paraId="47A8339E" w14:textId="4C980EDF" w:rsidR="00E268B3" w:rsidRDefault="00334AEF" w:rsidP="009E42B1">
      <w:pPr>
        <w:spacing w:before="240"/>
        <w:ind w:firstLine="284"/>
      </w:pPr>
      <w:r>
        <w:rPr>
          <w:rFonts w:ascii="Calibri" w:hAnsi="Calibri" w:cs="Calibri"/>
          <w:b/>
          <w:sz w:val="22"/>
          <w:szCs w:val="22"/>
        </w:rPr>
        <w:t>Διαμορφών</w:t>
      </w:r>
      <w:r w:rsidR="00BC7379">
        <w:rPr>
          <w:rFonts w:ascii="Calibri" w:hAnsi="Calibri" w:cs="Calibri"/>
          <w:b/>
          <w:sz w:val="22"/>
          <w:szCs w:val="22"/>
        </w:rPr>
        <w:t>ον</w:t>
      </w:r>
      <w:r>
        <w:rPr>
          <w:rFonts w:ascii="Calibri" w:hAnsi="Calibri" w:cs="Calibri"/>
          <w:b/>
          <w:sz w:val="22"/>
          <w:szCs w:val="22"/>
        </w:rPr>
        <w:t xml:space="preserve">τας </w:t>
      </w:r>
      <w:proofErr w:type="spellStart"/>
      <w:r>
        <w:rPr>
          <w:rFonts w:ascii="Calibri" w:hAnsi="Calibri" w:cs="Calibri"/>
          <w:b/>
          <w:sz w:val="22"/>
          <w:szCs w:val="22"/>
        </w:rPr>
        <w:t>Παχνιδοποιημένα</w:t>
      </w:r>
      <w:proofErr w:type="spellEnd"/>
      <w:r>
        <w:rPr>
          <w:rFonts w:ascii="Calibri" w:hAnsi="Calibri" w:cs="Calibri"/>
          <w:b/>
          <w:sz w:val="22"/>
          <w:szCs w:val="22"/>
        </w:rPr>
        <w:t xml:space="preserve"> </w:t>
      </w:r>
      <w:r w:rsidR="007D2B9A">
        <w:rPr>
          <w:rFonts w:ascii="Calibri" w:hAnsi="Calibri" w:cs="Calibri"/>
          <w:b/>
          <w:sz w:val="22"/>
          <w:szCs w:val="22"/>
        </w:rPr>
        <w:t>Π</w:t>
      </w:r>
      <w:r w:rsidR="00852A03">
        <w:rPr>
          <w:rFonts w:ascii="Calibri" w:hAnsi="Calibri" w:cs="Calibri"/>
          <w:b/>
          <w:sz w:val="22"/>
          <w:szCs w:val="22"/>
        </w:rPr>
        <w:t>εριβάλλοντα</w:t>
      </w:r>
      <w:r>
        <w:rPr>
          <w:rFonts w:ascii="Calibri" w:hAnsi="Calibri" w:cs="Calibri"/>
          <w:b/>
          <w:sz w:val="22"/>
          <w:szCs w:val="22"/>
        </w:rPr>
        <w:t xml:space="preserve"> </w:t>
      </w:r>
      <w:r>
        <w:rPr>
          <w:rFonts w:ascii="Calibri" w:hAnsi="Calibri" w:cs="Calibri"/>
          <w:b/>
          <w:sz w:val="22"/>
          <w:szCs w:val="22"/>
          <w:lang w:val="en-US"/>
        </w:rPr>
        <w:t>VR </w:t>
      </w:r>
      <w:r w:rsidR="007D2B9A">
        <w:rPr>
          <w:rFonts w:ascii="Calibri" w:hAnsi="Calibri" w:cs="Calibri"/>
          <w:b/>
          <w:sz w:val="22"/>
          <w:szCs w:val="22"/>
        </w:rPr>
        <w:t>Μ</w:t>
      </w:r>
      <w:r>
        <w:rPr>
          <w:rFonts w:ascii="Calibri" w:hAnsi="Calibri" w:cs="Calibri"/>
          <w:b/>
          <w:sz w:val="22"/>
          <w:szCs w:val="22"/>
        </w:rPr>
        <w:t>άθησης</w:t>
      </w:r>
    </w:p>
    <w:p w14:paraId="1AD102DA" w14:textId="10C286FC" w:rsidR="00E268B3" w:rsidRPr="00B84A57" w:rsidRDefault="00334AEF">
      <w:pPr>
        <w:ind w:firstLine="284"/>
        <w:jc w:val="both"/>
        <w:rPr>
          <w:rFonts w:ascii="Calibri" w:hAnsi="Calibri"/>
          <w:sz w:val="22"/>
          <w:szCs w:val="22"/>
        </w:rPr>
      </w:pPr>
      <w:r>
        <w:rPr>
          <w:rFonts w:ascii="Calibri" w:hAnsi="Calibri"/>
          <w:sz w:val="22"/>
          <w:szCs w:val="22"/>
        </w:rPr>
        <w:t xml:space="preserve">Η όλο και αυξανόμενη </w:t>
      </w:r>
      <w:r w:rsidR="006062C9">
        <w:rPr>
          <w:rFonts w:ascii="Calibri" w:hAnsi="Calibri"/>
          <w:sz w:val="22"/>
          <w:szCs w:val="22"/>
        </w:rPr>
        <w:t>τάση προς</w:t>
      </w:r>
      <w:r>
        <w:rPr>
          <w:rFonts w:ascii="Calibri" w:hAnsi="Calibri"/>
          <w:sz w:val="22"/>
          <w:szCs w:val="22"/>
        </w:rPr>
        <w:t xml:space="preserve"> την αξιοποίηση της </w:t>
      </w:r>
      <w:proofErr w:type="spellStart"/>
      <w:r>
        <w:rPr>
          <w:rFonts w:ascii="Calibri" w:hAnsi="Calibri"/>
          <w:sz w:val="22"/>
          <w:szCs w:val="22"/>
        </w:rPr>
        <w:t>Παιχνιδοποίησης</w:t>
      </w:r>
      <w:proofErr w:type="spellEnd"/>
      <w:r>
        <w:rPr>
          <w:rFonts w:ascii="Calibri" w:hAnsi="Calibri"/>
          <w:sz w:val="22"/>
          <w:szCs w:val="22"/>
        </w:rPr>
        <w:t xml:space="preserve"> σε καινοτόμα εκπαιδευτικά περιβάλλοντα, οδήγησε στην επακόλουθη αξιοποίηση αυτής στα ειδικότερα εκπαιδευτικά περιβάλλοντα Εικονικής Πραγματικότητας. Σε τέτοια περιβάλλοντα με τη βοήθεια της ψηφιακής τεχνολογίας (πχ. λογισμικό ανάπτυξης τρισδιάστατων χώρων 360 μοιρών) και εξοπλισμού</w:t>
      </w:r>
      <w:r w:rsidR="00F045C0">
        <w:rPr>
          <w:rFonts w:ascii="Calibri" w:hAnsi="Calibri"/>
          <w:sz w:val="22"/>
          <w:szCs w:val="22"/>
        </w:rPr>
        <w:t xml:space="preserve"> </w:t>
      </w:r>
      <w:r>
        <w:rPr>
          <w:rFonts w:ascii="Calibri" w:hAnsi="Calibri"/>
          <w:sz w:val="22"/>
          <w:szCs w:val="22"/>
        </w:rPr>
        <w:t>(πχ. στερεοσκοπικά γυαλιά) διαμορφώνονται περιβάλλοντα εντός των οποίων κάποιος χρήστης μπορεί να εκπαιδευτεί στο πλαίσιο μιας ιδιαίτερου τύπου βιωματικής σχέσης με το εκάστοτε γνωστικό αντικείμενο. Έτσι λοιπόν</w:t>
      </w:r>
      <w:r w:rsidR="00F045C0">
        <w:rPr>
          <w:rFonts w:ascii="Calibri" w:hAnsi="Calibri"/>
          <w:sz w:val="22"/>
          <w:szCs w:val="22"/>
        </w:rPr>
        <w:t>,</w:t>
      </w:r>
      <w:r>
        <w:rPr>
          <w:rFonts w:ascii="Calibri" w:hAnsi="Calibri"/>
          <w:sz w:val="22"/>
          <w:szCs w:val="22"/>
        </w:rPr>
        <w:t xml:space="preserve"> μέσω αυτής της τεχνολογίας </w:t>
      </w:r>
      <w:r w:rsidR="006062C9">
        <w:rPr>
          <w:rFonts w:ascii="Calibri" w:hAnsi="Calibri"/>
          <w:sz w:val="22"/>
          <w:szCs w:val="22"/>
        </w:rPr>
        <w:t xml:space="preserve">προσομοίωσης </w:t>
      </w:r>
      <w:r>
        <w:rPr>
          <w:rFonts w:ascii="Calibri" w:hAnsi="Calibri"/>
          <w:sz w:val="22"/>
          <w:szCs w:val="22"/>
        </w:rPr>
        <w:t xml:space="preserve">είναι δυνατόν να δημιουργηθεί </w:t>
      </w:r>
      <w:r w:rsidR="006062C9">
        <w:rPr>
          <w:rFonts w:ascii="Calibri" w:hAnsi="Calibri"/>
          <w:sz w:val="22"/>
          <w:szCs w:val="22"/>
        </w:rPr>
        <w:t xml:space="preserve">ένας χώρος </w:t>
      </w:r>
      <w:r>
        <w:rPr>
          <w:rFonts w:ascii="Calibri" w:hAnsi="Calibri"/>
          <w:sz w:val="22"/>
          <w:szCs w:val="22"/>
        </w:rPr>
        <w:t>στο</w:t>
      </w:r>
      <w:r w:rsidR="006062C9">
        <w:rPr>
          <w:rFonts w:ascii="Calibri" w:hAnsi="Calibri"/>
          <w:sz w:val="22"/>
          <w:szCs w:val="22"/>
        </w:rPr>
        <w:t>ν</w:t>
      </w:r>
      <w:r>
        <w:rPr>
          <w:rFonts w:ascii="Calibri" w:hAnsi="Calibri"/>
          <w:sz w:val="22"/>
          <w:szCs w:val="22"/>
        </w:rPr>
        <w:t xml:space="preserve"> οποίο ακολούθως θα ενταχθούν οι πρακτικές της Παιχνιδοποίησης, για ενδυνάμωση του εικονικού βιώματος μάθησης. Τα </w:t>
      </w:r>
      <w:proofErr w:type="spellStart"/>
      <w:r>
        <w:rPr>
          <w:rFonts w:ascii="Calibri" w:hAnsi="Calibri"/>
          <w:sz w:val="22"/>
          <w:szCs w:val="22"/>
        </w:rPr>
        <w:t>παιχνιδοποιημένα</w:t>
      </w:r>
      <w:proofErr w:type="spellEnd"/>
      <w:r>
        <w:rPr>
          <w:rFonts w:ascii="Calibri" w:hAnsi="Calibri"/>
          <w:sz w:val="22"/>
          <w:szCs w:val="22"/>
        </w:rPr>
        <w:t xml:space="preserve"> περιβάλλοντα</w:t>
      </w:r>
      <w:r w:rsidR="0007142C">
        <w:rPr>
          <w:rFonts w:ascii="Calibri" w:hAnsi="Calibri"/>
          <w:sz w:val="22"/>
          <w:szCs w:val="22"/>
        </w:rPr>
        <w:t xml:space="preserve"> που προκύπτουν,</w:t>
      </w:r>
      <w:r>
        <w:rPr>
          <w:rFonts w:ascii="Calibri" w:hAnsi="Calibri"/>
          <w:sz w:val="22"/>
          <w:szCs w:val="22"/>
        </w:rPr>
        <w:t xml:space="preserve"> ακολουθούν την ίδια ομαδοποίηση των τύπων της Εικονικής Πραγματικότητας ως προς την εμβύθιση, δηλαδή </w:t>
      </w:r>
      <w:r w:rsidR="00A84402">
        <w:rPr>
          <w:rFonts w:ascii="Calibri" w:hAnsi="Calibri"/>
          <w:sz w:val="22"/>
          <w:szCs w:val="22"/>
        </w:rPr>
        <w:t xml:space="preserve">τη συνολική </w:t>
      </w:r>
      <w:r>
        <w:rPr>
          <w:rFonts w:ascii="Calibri" w:hAnsi="Calibri"/>
          <w:sz w:val="22"/>
          <w:szCs w:val="22"/>
        </w:rPr>
        <w:t>ικανότητα ενός συστήματος</w:t>
      </w:r>
      <w:r w:rsidR="00A84402">
        <w:rPr>
          <w:rFonts w:ascii="Calibri" w:hAnsi="Calibri"/>
          <w:sz w:val="22"/>
          <w:szCs w:val="22"/>
        </w:rPr>
        <w:t xml:space="preserve"> </w:t>
      </w:r>
      <w:r w:rsidR="00A84402">
        <w:rPr>
          <w:rFonts w:ascii="Calibri" w:hAnsi="Calibri"/>
          <w:sz w:val="22"/>
          <w:szCs w:val="22"/>
          <w:lang w:val="en-US"/>
        </w:rPr>
        <w:t>VR</w:t>
      </w:r>
      <w:r w:rsidR="00A84402">
        <w:rPr>
          <w:rFonts w:ascii="Calibri" w:hAnsi="Calibri"/>
          <w:sz w:val="22"/>
          <w:szCs w:val="22"/>
        </w:rPr>
        <w:t>, να προσφέρει ένα πλήθος παραγόντων</w:t>
      </w:r>
      <w:r w:rsidR="00F045C0">
        <w:rPr>
          <w:rFonts w:ascii="Calibri" w:hAnsi="Calibri"/>
          <w:sz w:val="22"/>
          <w:szCs w:val="22"/>
        </w:rPr>
        <w:t xml:space="preserve"> </w:t>
      </w:r>
      <w:r w:rsidR="00A84402">
        <w:rPr>
          <w:rFonts w:ascii="Calibri" w:hAnsi="Calibri"/>
          <w:sz w:val="22"/>
          <w:szCs w:val="22"/>
        </w:rPr>
        <w:t xml:space="preserve">(πχ. εκτεταμένο πεδίο θέασης) που βοηθούν </w:t>
      </w:r>
      <w:r w:rsidR="00F045C0">
        <w:rPr>
          <w:rFonts w:ascii="Calibri" w:hAnsi="Calibri"/>
          <w:sz w:val="22"/>
          <w:szCs w:val="22"/>
        </w:rPr>
        <w:t>σ</w:t>
      </w:r>
      <w:r w:rsidR="00A84402">
        <w:rPr>
          <w:rFonts w:ascii="Calibri" w:hAnsi="Calibri"/>
          <w:sz w:val="22"/>
          <w:szCs w:val="22"/>
        </w:rPr>
        <w:t xml:space="preserve">τη </w:t>
      </w:r>
      <w:r>
        <w:rPr>
          <w:rFonts w:ascii="Calibri" w:hAnsi="Calibri"/>
          <w:sz w:val="22"/>
          <w:szCs w:val="22"/>
        </w:rPr>
        <w:t xml:space="preserve">διαμόρφωση ενός περιβάλλοντος </w:t>
      </w:r>
      <w:r w:rsidR="00A84402">
        <w:rPr>
          <w:rFonts w:ascii="Calibri" w:hAnsi="Calibri"/>
          <w:sz w:val="22"/>
          <w:szCs w:val="22"/>
        </w:rPr>
        <w:t>για</w:t>
      </w:r>
      <w:r>
        <w:rPr>
          <w:rFonts w:ascii="Calibri" w:hAnsi="Calibri"/>
          <w:sz w:val="22"/>
          <w:szCs w:val="22"/>
        </w:rPr>
        <w:t xml:space="preserve"> εμπειρία του χρήστη εντός του (</w:t>
      </w:r>
      <w:r>
        <w:rPr>
          <w:rFonts w:ascii="Calibri" w:hAnsi="Calibri"/>
          <w:sz w:val="22"/>
          <w:szCs w:val="22"/>
          <w:lang w:val="en-US"/>
        </w:rPr>
        <w:t>Sanchez</w:t>
      </w:r>
      <w:r>
        <w:rPr>
          <w:rFonts w:ascii="Calibri" w:hAnsi="Calibri"/>
          <w:sz w:val="22"/>
          <w:szCs w:val="22"/>
        </w:rPr>
        <w:t>-</w:t>
      </w:r>
      <w:proofErr w:type="spellStart"/>
      <w:r>
        <w:rPr>
          <w:rFonts w:ascii="Calibri" w:hAnsi="Calibri"/>
          <w:sz w:val="22"/>
          <w:szCs w:val="22"/>
          <w:lang w:val="en-US"/>
        </w:rPr>
        <w:t>Vivez</w:t>
      </w:r>
      <w:proofErr w:type="spellEnd"/>
      <w:r>
        <w:rPr>
          <w:rFonts w:ascii="Calibri" w:hAnsi="Calibri"/>
          <w:sz w:val="22"/>
          <w:szCs w:val="22"/>
        </w:rPr>
        <w:t xml:space="preserve"> &amp; </w:t>
      </w:r>
      <w:r>
        <w:rPr>
          <w:rFonts w:ascii="Calibri" w:hAnsi="Calibri"/>
          <w:sz w:val="22"/>
          <w:szCs w:val="22"/>
          <w:lang w:val="en-US"/>
        </w:rPr>
        <w:t>Slater</w:t>
      </w:r>
      <w:r>
        <w:rPr>
          <w:rFonts w:ascii="Calibri" w:hAnsi="Calibri"/>
          <w:sz w:val="22"/>
          <w:szCs w:val="22"/>
        </w:rPr>
        <w:t xml:space="preserve">, 2005). Στην περίπτωση της πλήρους </w:t>
      </w:r>
      <w:proofErr w:type="spellStart"/>
      <w:r>
        <w:rPr>
          <w:rFonts w:ascii="Calibri" w:hAnsi="Calibri"/>
          <w:sz w:val="22"/>
          <w:szCs w:val="22"/>
        </w:rPr>
        <w:t>Εμβυθισμένης</w:t>
      </w:r>
      <w:proofErr w:type="spellEnd"/>
      <w:r>
        <w:rPr>
          <w:rFonts w:ascii="Calibri" w:hAnsi="Calibri"/>
          <w:sz w:val="22"/>
          <w:szCs w:val="22"/>
        </w:rPr>
        <w:t xml:space="preserve"> Εικονικής Πραγματικότητας επιτυγχάνεται το υψηλότερο επίπεδο </w:t>
      </w:r>
      <w:proofErr w:type="spellStart"/>
      <w:r>
        <w:rPr>
          <w:rFonts w:ascii="Calibri" w:hAnsi="Calibri"/>
          <w:sz w:val="22"/>
          <w:szCs w:val="22"/>
        </w:rPr>
        <w:t>εμβύθισης</w:t>
      </w:r>
      <w:proofErr w:type="spellEnd"/>
      <w:r>
        <w:rPr>
          <w:rFonts w:ascii="Calibri" w:hAnsi="Calibri"/>
          <w:sz w:val="22"/>
          <w:szCs w:val="22"/>
        </w:rPr>
        <w:t xml:space="preserve"> με ειδικές συσκευές που εξυπηρετούν την </w:t>
      </w:r>
      <w:r w:rsidR="00F045C0">
        <w:rPr>
          <w:rFonts w:ascii="Calibri" w:hAnsi="Calibri"/>
          <w:sz w:val="22"/>
          <w:szCs w:val="22"/>
        </w:rPr>
        <w:t>«περικύκλωση»</w:t>
      </w:r>
      <w:r>
        <w:rPr>
          <w:rFonts w:ascii="Calibri" w:hAnsi="Calibri"/>
          <w:sz w:val="22"/>
          <w:szCs w:val="22"/>
        </w:rPr>
        <w:t xml:space="preserve"> του χρήστη από τρισδιάστατα </w:t>
      </w:r>
      <w:r>
        <w:rPr>
          <w:rFonts w:ascii="Calibri" w:hAnsi="Calibri"/>
          <w:sz w:val="22"/>
          <w:szCs w:val="22"/>
          <w:lang w:val="en-US"/>
        </w:rPr>
        <w:t>animations</w:t>
      </w:r>
      <w:r>
        <w:rPr>
          <w:rFonts w:ascii="Calibri" w:hAnsi="Calibri"/>
          <w:sz w:val="22"/>
          <w:szCs w:val="22"/>
        </w:rPr>
        <w:t>, που του δίνουν την αίσθηση ότι είναι μέρος του εικονικού περιβάλλοντος</w:t>
      </w:r>
      <w:r w:rsidRPr="002610A0">
        <w:rPr>
          <w:rFonts w:ascii="Calibri" w:hAnsi="Calibri"/>
          <w:sz w:val="22"/>
          <w:szCs w:val="22"/>
        </w:rPr>
        <w:t xml:space="preserve">. Βεβαίως υπάρχουν και οι περιπτώσεις </w:t>
      </w:r>
      <w:r w:rsidR="008B71EC">
        <w:rPr>
          <w:rFonts w:ascii="Calibri" w:hAnsi="Calibri"/>
          <w:sz w:val="22"/>
          <w:szCs w:val="22"/>
        </w:rPr>
        <w:t>συνδυασμού</w:t>
      </w:r>
      <w:r w:rsidRPr="002610A0">
        <w:rPr>
          <w:rFonts w:ascii="Calibri" w:hAnsi="Calibri"/>
          <w:sz w:val="22"/>
          <w:szCs w:val="22"/>
        </w:rPr>
        <w:t xml:space="preserve"> φυσικού και εικονικού περιβάλλοντος </w:t>
      </w:r>
      <w:r w:rsidR="008B71EC">
        <w:rPr>
          <w:rFonts w:ascii="Calibri" w:hAnsi="Calibri"/>
          <w:sz w:val="22"/>
          <w:szCs w:val="22"/>
        </w:rPr>
        <w:t xml:space="preserve">στο πλαίσιο </w:t>
      </w:r>
      <w:r w:rsidRPr="002610A0">
        <w:rPr>
          <w:rFonts w:ascii="Calibri" w:hAnsi="Calibri"/>
          <w:sz w:val="22"/>
          <w:szCs w:val="22"/>
        </w:rPr>
        <w:t>Ημι-Εμβυθισμένης Εικονική</w:t>
      </w:r>
      <w:r w:rsidR="008B71EC">
        <w:rPr>
          <w:rFonts w:ascii="Calibri" w:hAnsi="Calibri"/>
          <w:sz w:val="22"/>
          <w:szCs w:val="22"/>
        </w:rPr>
        <w:t>ς</w:t>
      </w:r>
      <w:r w:rsidRPr="002610A0">
        <w:rPr>
          <w:rFonts w:ascii="Calibri" w:hAnsi="Calibri"/>
          <w:sz w:val="22"/>
          <w:szCs w:val="22"/>
        </w:rPr>
        <w:t xml:space="preserve"> Πραγματικότητα</w:t>
      </w:r>
      <w:r w:rsidR="008B71EC">
        <w:rPr>
          <w:rFonts w:ascii="Calibri" w:hAnsi="Calibri"/>
          <w:sz w:val="22"/>
          <w:szCs w:val="22"/>
        </w:rPr>
        <w:t>ς</w:t>
      </w:r>
      <w:r w:rsidRPr="002610A0">
        <w:rPr>
          <w:rFonts w:ascii="Calibri" w:hAnsi="Calibri"/>
          <w:sz w:val="22"/>
          <w:szCs w:val="22"/>
        </w:rPr>
        <w:t xml:space="preserve"> ή Επαυξημένη</w:t>
      </w:r>
      <w:r w:rsidR="008B71EC">
        <w:rPr>
          <w:rFonts w:ascii="Calibri" w:hAnsi="Calibri"/>
          <w:sz w:val="22"/>
          <w:szCs w:val="22"/>
        </w:rPr>
        <w:t xml:space="preserve">ς </w:t>
      </w:r>
      <w:r w:rsidRPr="002610A0">
        <w:rPr>
          <w:rFonts w:ascii="Calibri" w:hAnsi="Calibri"/>
          <w:sz w:val="22"/>
          <w:szCs w:val="22"/>
        </w:rPr>
        <w:t>(</w:t>
      </w:r>
      <w:proofErr w:type="spellStart"/>
      <w:r w:rsidRPr="002610A0">
        <w:rPr>
          <w:rFonts w:ascii="Calibri" w:hAnsi="Calibri"/>
          <w:sz w:val="22"/>
          <w:szCs w:val="22"/>
          <w:lang w:val="en-US"/>
        </w:rPr>
        <w:t>Badomu</w:t>
      </w:r>
      <w:proofErr w:type="spellEnd"/>
      <w:r w:rsidRPr="002610A0">
        <w:rPr>
          <w:rFonts w:ascii="Calibri" w:hAnsi="Calibri"/>
          <w:sz w:val="22"/>
          <w:szCs w:val="22"/>
        </w:rPr>
        <w:t xml:space="preserve"> &amp; </w:t>
      </w:r>
      <w:proofErr w:type="spellStart"/>
      <w:r w:rsidRPr="002610A0">
        <w:rPr>
          <w:rFonts w:ascii="Calibri" w:hAnsi="Calibri"/>
          <w:sz w:val="22"/>
          <w:szCs w:val="22"/>
          <w:lang w:val="fr-FR"/>
        </w:rPr>
        <w:t>Ye</w:t>
      </w:r>
      <w:proofErr w:type="spellEnd"/>
      <w:r w:rsidRPr="002610A0">
        <w:rPr>
          <w:rFonts w:ascii="Calibri" w:hAnsi="Calibri"/>
          <w:sz w:val="22"/>
          <w:szCs w:val="22"/>
        </w:rPr>
        <w:t xml:space="preserve">, 2013). </w:t>
      </w:r>
      <w:r>
        <w:rPr>
          <w:rFonts w:ascii="Calibri" w:hAnsi="Calibri"/>
          <w:sz w:val="22"/>
          <w:szCs w:val="22"/>
        </w:rPr>
        <w:t xml:space="preserve">Με υπόβαθρο λοιπόν ένα περιβάλλον μερικής ή ολικής -συμβολικής- απομόνωσης από το φυσικό περιβάλλον για εκπαιδευτική σκοπιμότητα, προσφέρεται η δυνατότητα αλληλεπίδρασης με στοιχεία </w:t>
      </w:r>
      <w:proofErr w:type="spellStart"/>
      <w:r w:rsidR="008B71EC">
        <w:rPr>
          <w:rFonts w:ascii="Calibri" w:hAnsi="Calibri"/>
          <w:sz w:val="22"/>
          <w:szCs w:val="22"/>
        </w:rPr>
        <w:t>Π</w:t>
      </w:r>
      <w:r>
        <w:rPr>
          <w:rFonts w:ascii="Calibri" w:hAnsi="Calibri"/>
          <w:sz w:val="22"/>
          <w:szCs w:val="22"/>
        </w:rPr>
        <w:t>αιχνιδοποίησης</w:t>
      </w:r>
      <w:proofErr w:type="spellEnd"/>
      <w:r>
        <w:rPr>
          <w:rFonts w:ascii="Calibri" w:hAnsi="Calibri"/>
          <w:sz w:val="22"/>
          <w:szCs w:val="22"/>
        </w:rPr>
        <w:t xml:space="preserve"> για </w:t>
      </w:r>
      <w:proofErr w:type="spellStart"/>
      <w:r>
        <w:rPr>
          <w:rFonts w:ascii="Calibri" w:hAnsi="Calibri"/>
          <w:sz w:val="22"/>
          <w:szCs w:val="22"/>
        </w:rPr>
        <w:t>κινητροδότηση</w:t>
      </w:r>
      <w:proofErr w:type="spellEnd"/>
      <w:r>
        <w:rPr>
          <w:rFonts w:ascii="Calibri" w:hAnsi="Calibri"/>
          <w:sz w:val="22"/>
          <w:szCs w:val="22"/>
        </w:rPr>
        <w:t xml:space="preserve"> της μαθησιακής εμπλοκής</w:t>
      </w:r>
      <w:r w:rsidRPr="007269F2">
        <w:rPr>
          <w:rFonts w:ascii="Calibri" w:hAnsi="Calibri"/>
          <w:color w:val="000000" w:themeColor="text1"/>
          <w:sz w:val="22"/>
          <w:szCs w:val="22"/>
        </w:rPr>
        <w:t>.</w:t>
      </w:r>
      <w:r w:rsidR="00B84A57">
        <w:rPr>
          <w:rFonts w:ascii="Calibri" w:hAnsi="Calibri"/>
          <w:color w:val="000000" w:themeColor="text1"/>
          <w:sz w:val="22"/>
          <w:szCs w:val="22"/>
        </w:rPr>
        <w:t xml:space="preserve"> </w:t>
      </w:r>
      <w:r w:rsidR="00B84A57" w:rsidRPr="006062C9">
        <w:rPr>
          <w:rFonts w:ascii="Calibri" w:hAnsi="Calibri"/>
          <w:sz w:val="22"/>
          <w:szCs w:val="22"/>
        </w:rPr>
        <w:t>Η σύμπραξη αυτή έχει εκπαιδευτικά οφέλη που βασίζονται στην επίδραση διαφορετικών θεωριών μάθησης. Μάλιστα, σε πρόσφατη έρευνα ο</w:t>
      </w:r>
      <w:r w:rsidR="00F029F7">
        <w:rPr>
          <w:rFonts w:ascii="Calibri" w:hAnsi="Calibri"/>
          <w:sz w:val="22"/>
          <w:szCs w:val="22"/>
        </w:rPr>
        <w:t>ι</w:t>
      </w:r>
      <w:r w:rsidR="00B84A57" w:rsidRPr="006062C9">
        <w:rPr>
          <w:rFonts w:ascii="Calibri" w:hAnsi="Calibri"/>
          <w:sz w:val="22"/>
          <w:szCs w:val="22"/>
        </w:rPr>
        <w:t xml:space="preserve"> Κανελλόπουλος και</w:t>
      </w:r>
      <w:r w:rsidR="00F029F7">
        <w:rPr>
          <w:rFonts w:ascii="Calibri" w:hAnsi="Calibri"/>
          <w:sz w:val="22"/>
          <w:szCs w:val="22"/>
        </w:rPr>
        <w:t xml:space="preserve"> </w:t>
      </w:r>
      <w:r w:rsidR="00B84A57" w:rsidRPr="006062C9">
        <w:rPr>
          <w:rFonts w:ascii="Calibri" w:hAnsi="Calibri"/>
          <w:sz w:val="22"/>
          <w:szCs w:val="22"/>
        </w:rPr>
        <w:t xml:space="preserve">Αντωνίου (2025) </w:t>
      </w:r>
      <w:r w:rsidR="00B84A57" w:rsidRPr="006062C9">
        <w:rPr>
          <w:rFonts w:ascii="Calibri" w:hAnsi="Calibri"/>
          <w:sz w:val="22"/>
          <w:szCs w:val="22"/>
        </w:rPr>
        <w:lastRenderedPageBreak/>
        <w:t xml:space="preserve">προσδιορίζουν τα </w:t>
      </w:r>
      <w:proofErr w:type="spellStart"/>
      <w:r w:rsidR="00B84A57" w:rsidRPr="006062C9">
        <w:rPr>
          <w:rFonts w:ascii="Calibri" w:hAnsi="Calibri"/>
          <w:sz w:val="22"/>
          <w:szCs w:val="22"/>
        </w:rPr>
        <w:t>Παιχνιδοποιημένα</w:t>
      </w:r>
      <w:proofErr w:type="spellEnd"/>
      <w:r w:rsidR="00B84A57" w:rsidRPr="006062C9">
        <w:rPr>
          <w:rFonts w:ascii="Calibri" w:hAnsi="Calibri"/>
          <w:sz w:val="22"/>
          <w:szCs w:val="22"/>
        </w:rPr>
        <w:t xml:space="preserve"> Εικονικά Περιβάλλοντα Μάθησης ως τόπους συνύπαρξης διαφορετικών θεωριών μάθησης.</w:t>
      </w:r>
      <w:r w:rsidRPr="006062C9">
        <w:rPr>
          <w:rFonts w:ascii="Calibri" w:hAnsi="Calibri"/>
          <w:sz w:val="22"/>
          <w:szCs w:val="22"/>
        </w:rPr>
        <w:t xml:space="preserve"> Ένα </w:t>
      </w:r>
      <w:r w:rsidR="008B71EC" w:rsidRPr="006062C9">
        <w:rPr>
          <w:rFonts w:ascii="Calibri" w:hAnsi="Calibri"/>
          <w:sz w:val="22"/>
          <w:szCs w:val="22"/>
        </w:rPr>
        <w:t>συναφές</w:t>
      </w:r>
      <w:r w:rsidRPr="006062C9">
        <w:rPr>
          <w:rFonts w:ascii="Calibri" w:hAnsi="Calibri"/>
          <w:sz w:val="22"/>
          <w:szCs w:val="22"/>
        </w:rPr>
        <w:t xml:space="preserve"> παράδειγμα τη</w:t>
      </w:r>
      <w:r w:rsidR="008B71EC" w:rsidRPr="006062C9">
        <w:rPr>
          <w:rFonts w:ascii="Calibri" w:hAnsi="Calibri"/>
          <w:sz w:val="22"/>
          <w:szCs w:val="22"/>
        </w:rPr>
        <w:t>ς</w:t>
      </w:r>
      <w:r w:rsidRPr="006062C9">
        <w:rPr>
          <w:rFonts w:ascii="Calibri" w:hAnsi="Calibri"/>
          <w:sz w:val="22"/>
          <w:szCs w:val="22"/>
        </w:rPr>
        <w:t xml:space="preserve"> πανεπιστημιακή</w:t>
      </w:r>
      <w:r w:rsidR="0007142C" w:rsidRPr="006062C9">
        <w:rPr>
          <w:rFonts w:ascii="Calibri" w:hAnsi="Calibri"/>
          <w:sz w:val="22"/>
          <w:szCs w:val="22"/>
        </w:rPr>
        <w:t>ς</w:t>
      </w:r>
      <w:r w:rsidRPr="006062C9">
        <w:rPr>
          <w:rFonts w:ascii="Calibri" w:hAnsi="Calibri"/>
          <w:sz w:val="22"/>
          <w:szCs w:val="22"/>
        </w:rPr>
        <w:t xml:space="preserve"> εκπαίδευση</w:t>
      </w:r>
      <w:r w:rsidR="008B71EC" w:rsidRPr="006062C9">
        <w:rPr>
          <w:rFonts w:ascii="Calibri" w:hAnsi="Calibri"/>
          <w:sz w:val="22"/>
          <w:szCs w:val="22"/>
        </w:rPr>
        <w:t>ς</w:t>
      </w:r>
      <w:r w:rsidRPr="006062C9">
        <w:rPr>
          <w:rFonts w:ascii="Calibri" w:hAnsi="Calibri"/>
          <w:sz w:val="22"/>
          <w:szCs w:val="22"/>
        </w:rPr>
        <w:t xml:space="preserve"> αφορούσε έρευνα για την κατασκευή ενός πρωτότυπου εικονικού εργαστηρίου</w:t>
      </w:r>
      <w:r w:rsidR="000B716E" w:rsidRPr="007269F2">
        <w:rPr>
          <w:rFonts w:ascii="Calibri" w:hAnsi="Calibri"/>
          <w:color w:val="000000" w:themeColor="text1"/>
          <w:sz w:val="22"/>
          <w:szCs w:val="22"/>
        </w:rPr>
        <w:t>.</w:t>
      </w:r>
      <w:r w:rsidRPr="007269F2">
        <w:rPr>
          <w:rFonts w:ascii="Calibri" w:hAnsi="Calibri"/>
          <w:color w:val="000000" w:themeColor="text1"/>
          <w:sz w:val="22"/>
          <w:szCs w:val="22"/>
        </w:rPr>
        <w:t xml:space="preserve"> </w:t>
      </w:r>
      <w:r w:rsidR="000B716E" w:rsidRPr="007269F2">
        <w:rPr>
          <w:rFonts w:ascii="Calibri" w:hAnsi="Calibri"/>
          <w:color w:val="000000" w:themeColor="text1"/>
          <w:sz w:val="22"/>
          <w:szCs w:val="22"/>
        </w:rPr>
        <w:t xml:space="preserve">Συγκεκριμένα, εντός αυτού λάμβανε χώρα η </w:t>
      </w:r>
      <w:r w:rsidRPr="007269F2">
        <w:rPr>
          <w:rFonts w:ascii="Calibri" w:hAnsi="Calibri"/>
          <w:color w:val="000000" w:themeColor="text1"/>
          <w:sz w:val="22"/>
          <w:szCs w:val="22"/>
        </w:rPr>
        <w:t>προσομοίωση χειροκίνητων ενεργειών</w:t>
      </w:r>
      <w:r w:rsidR="000B716E" w:rsidRPr="007269F2">
        <w:rPr>
          <w:rFonts w:ascii="Calibri" w:hAnsi="Calibri"/>
          <w:color w:val="000000" w:themeColor="text1"/>
          <w:sz w:val="22"/>
          <w:szCs w:val="22"/>
        </w:rPr>
        <w:t>,</w:t>
      </w:r>
      <w:r w:rsidRPr="007269F2">
        <w:rPr>
          <w:rFonts w:ascii="Calibri" w:hAnsi="Calibri"/>
          <w:color w:val="000000" w:themeColor="text1"/>
          <w:sz w:val="22"/>
          <w:szCs w:val="22"/>
        </w:rPr>
        <w:t xml:space="preserve"> για </w:t>
      </w:r>
      <w:r w:rsidR="008B71EC" w:rsidRPr="007269F2">
        <w:rPr>
          <w:rFonts w:ascii="Calibri" w:hAnsi="Calibri"/>
          <w:color w:val="000000" w:themeColor="text1"/>
          <w:sz w:val="22"/>
          <w:szCs w:val="22"/>
        </w:rPr>
        <w:t xml:space="preserve">την </w:t>
      </w:r>
      <w:r w:rsidRPr="007269F2">
        <w:rPr>
          <w:rFonts w:ascii="Calibri" w:hAnsi="Calibri"/>
          <w:color w:val="000000" w:themeColor="text1"/>
          <w:sz w:val="22"/>
          <w:szCs w:val="22"/>
        </w:rPr>
        <w:t xml:space="preserve">εκπαίδευση </w:t>
      </w:r>
      <w:r w:rsidR="008B71EC" w:rsidRPr="007269F2">
        <w:rPr>
          <w:rFonts w:ascii="Calibri" w:hAnsi="Calibri"/>
          <w:color w:val="000000" w:themeColor="text1"/>
          <w:sz w:val="22"/>
          <w:szCs w:val="22"/>
        </w:rPr>
        <w:t>στη</w:t>
      </w:r>
      <w:r w:rsidRPr="007269F2">
        <w:rPr>
          <w:rFonts w:ascii="Calibri" w:hAnsi="Calibri"/>
          <w:color w:val="000000" w:themeColor="text1"/>
          <w:sz w:val="22"/>
          <w:szCs w:val="22"/>
        </w:rPr>
        <w:t xml:space="preserve"> χρήση μηχανήματος τρισδιάστατης εκτύπωσης. </w:t>
      </w:r>
      <w:r>
        <w:rPr>
          <w:rFonts w:ascii="Calibri" w:hAnsi="Calibri"/>
          <w:sz w:val="22"/>
          <w:szCs w:val="22"/>
        </w:rPr>
        <w:t>Επιπροσθέτως στην εφαρμογή αυτήν εντοπίζονται στοιχεία Παιχνιδοποίησης όπως κουμπιά, σήματα, ενδείξεις, πόντοι κ.ά. τα οποία προσφέρονται προς τον εκπαιδευόμενο κατά την διαδικασία της προσομοίωσης χρήσης του συγκεκριμένου μηχανήματος (</w:t>
      </w:r>
      <w:r>
        <w:rPr>
          <w:rFonts w:ascii="Calibri" w:hAnsi="Calibri"/>
          <w:sz w:val="22"/>
          <w:szCs w:val="22"/>
          <w:lang w:val="en-US"/>
        </w:rPr>
        <w:t>Chen</w:t>
      </w:r>
      <w:r>
        <w:rPr>
          <w:rFonts w:ascii="Calibri" w:hAnsi="Calibri"/>
          <w:sz w:val="22"/>
          <w:szCs w:val="22"/>
        </w:rPr>
        <w:t xml:space="preserve"> 2020).</w:t>
      </w:r>
      <w:r>
        <w:rPr>
          <w:rFonts w:ascii="Calibri" w:hAnsi="Calibri"/>
          <w:color w:val="7030A0"/>
          <w:sz w:val="22"/>
          <w:szCs w:val="22"/>
        </w:rPr>
        <w:t xml:space="preserve"> </w:t>
      </w:r>
      <w:r w:rsidR="00B84A57">
        <w:rPr>
          <w:rFonts w:ascii="Calibri" w:hAnsi="Calibri"/>
          <w:color w:val="7030A0"/>
          <w:sz w:val="22"/>
          <w:szCs w:val="22"/>
        </w:rPr>
        <w:t xml:space="preserve"> </w:t>
      </w:r>
    </w:p>
    <w:p w14:paraId="122FE464" w14:textId="77777777" w:rsidR="00E268B3" w:rsidRPr="009E29B7" w:rsidRDefault="00334AEF" w:rsidP="001419A1">
      <w:pPr>
        <w:spacing w:before="240"/>
        <w:ind w:firstLine="284"/>
      </w:pPr>
      <w:r w:rsidRPr="009E29B7">
        <w:rPr>
          <w:rFonts w:ascii="Calibri" w:hAnsi="Calibri" w:cs="Calibri"/>
          <w:b/>
          <w:sz w:val="22"/>
          <w:szCs w:val="22"/>
        </w:rPr>
        <w:t>Η ηχητική επένδυση των οπτικοακουστικών μέσων</w:t>
      </w:r>
    </w:p>
    <w:p w14:paraId="52598BF8" w14:textId="4E5AD69A" w:rsidR="00E268B3" w:rsidRPr="009E29B7" w:rsidRDefault="00334AEF" w:rsidP="00021A82">
      <w:pPr>
        <w:ind w:firstLine="284"/>
        <w:jc w:val="both"/>
      </w:pPr>
      <w:r w:rsidRPr="009E29B7">
        <w:rPr>
          <w:rFonts w:ascii="Calibri" w:hAnsi="Calibri"/>
          <w:sz w:val="22"/>
          <w:szCs w:val="22"/>
        </w:rPr>
        <w:t xml:space="preserve">Ο ήχος είναι μια άυλη μορφή ενέργειας που μεταφέρει πολλαπλές πληροφορίες για την ηχητική του πηγή. Σύμφωνα με τον </w:t>
      </w:r>
      <w:proofErr w:type="spellStart"/>
      <w:r w:rsidRPr="009E29B7">
        <w:rPr>
          <w:rFonts w:ascii="Calibri" w:hAnsi="Calibri"/>
          <w:sz w:val="22"/>
          <w:szCs w:val="22"/>
        </w:rPr>
        <w:t>Gaver</w:t>
      </w:r>
      <w:proofErr w:type="spellEnd"/>
      <w:r w:rsidR="00E91FA9" w:rsidRPr="00E91FA9">
        <w:rPr>
          <w:rFonts w:ascii="Calibri" w:hAnsi="Calibri"/>
          <w:sz w:val="22"/>
          <w:szCs w:val="22"/>
        </w:rPr>
        <w:t xml:space="preserve"> </w:t>
      </w:r>
      <w:r w:rsidRPr="009E29B7">
        <w:rPr>
          <w:rFonts w:ascii="Calibri" w:hAnsi="Calibri"/>
          <w:sz w:val="22"/>
          <w:szCs w:val="22"/>
        </w:rPr>
        <w:t xml:space="preserve">(1989), ένας ήχος έχει ένα παροδικό φαινόμενο με αρχή και τέλος που διευκολύνει την παροχή πληροφοριών σε δυναμικά μεταβαλλόμενα περιβάλλοντα. Κατά τον </w:t>
      </w:r>
      <w:proofErr w:type="spellStart"/>
      <w:r w:rsidRPr="009E29B7">
        <w:rPr>
          <w:rFonts w:ascii="Calibri" w:hAnsi="Calibri"/>
          <w:sz w:val="22"/>
          <w:szCs w:val="22"/>
        </w:rPr>
        <w:t>Stanley</w:t>
      </w:r>
      <w:proofErr w:type="spellEnd"/>
      <w:r w:rsidRPr="009E29B7">
        <w:rPr>
          <w:rFonts w:ascii="Calibri" w:hAnsi="Calibri"/>
          <w:sz w:val="22"/>
          <w:szCs w:val="22"/>
        </w:rPr>
        <w:t xml:space="preserve"> (1990), η ηχητική ακρόαση παίζει καθοριστικό ρόλο σε ένα σημαντικό μέρος των γνωστικών και συναισθηματικών μας εμπειριών, καθώς μεταφέρει ένα ευρύ φάσμα δεδομένων που αφορούν γνωστικές λειτουργίες</w:t>
      </w:r>
      <w:r w:rsidR="00E91FA9" w:rsidRPr="00014B65">
        <w:rPr>
          <w:rFonts w:ascii="Calibri" w:hAnsi="Calibri"/>
          <w:sz w:val="22"/>
          <w:szCs w:val="22"/>
        </w:rPr>
        <w:t>,</w:t>
      </w:r>
      <w:r w:rsidRPr="009E29B7">
        <w:rPr>
          <w:rFonts w:ascii="Calibri" w:hAnsi="Calibri"/>
          <w:sz w:val="22"/>
          <w:szCs w:val="22"/>
        </w:rPr>
        <w:t xml:space="preserve"> όπως μάθηση, λογική σκέψη, μνήμη, λήψη αποφάσεων, αντίληψη, αλλά και συναισθήματα ή συνολική διάθεση. Ένας ήχος δύναται να αφηγηθεί ο ίδιος μια ιστορία, αλλά και να επενδύσει ή να ενισχύσει ένα αφηγηματικό είδος (</w:t>
      </w:r>
      <w:proofErr w:type="spellStart"/>
      <w:r w:rsidRPr="009E29B7">
        <w:rPr>
          <w:rFonts w:ascii="Calibri" w:hAnsi="Calibri"/>
          <w:sz w:val="22"/>
          <w:szCs w:val="22"/>
        </w:rPr>
        <w:t>Tomlinson</w:t>
      </w:r>
      <w:proofErr w:type="spellEnd"/>
      <w:r w:rsidRPr="009E29B7">
        <w:rPr>
          <w:rFonts w:ascii="Calibri" w:hAnsi="Calibri"/>
          <w:sz w:val="22"/>
          <w:szCs w:val="22"/>
        </w:rPr>
        <w:t>, 2010).</w:t>
      </w:r>
    </w:p>
    <w:p w14:paraId="505B9969" w14:textId="0BF2C05D" w:rsidR="006A484F" w:rsidRPr="00B620DD" w:rsidRDefault="00334AEF" w:rsidP="00021A82">
      <w:pPr>
        <w:ind w:firstLine="567"/>
        <w:jc w:val="both"/>
        <w:rPr>
          <w:rFonts w:asciiTheme="minorHAnsi" w:hAnsiTheme="minorHAnsi" w:cstheme="minorHAnsi"/>
          <w:sz w:val="22"/>
          <w:szCs w:val="22"/>
        </w:rPr>
      </w:pPr>
      <w:r w:rsidRPr="009E29B7">
        <w:rPr>
          <w:rFonts w:ascii="Calibri" w:hAnsi="Calibri"/>
          <w:sz w:val="22"/>
          <w:szCs w:val="22"/>
        </w:rPr>
        <w:t xml:space="preserve">Στον τομέα του κινηματογράφου ο ηχητικός σχεδιασμός περιλαμβάνει τον συντονισμό διαφόρων στοιχείων, όπως τα ηχητικά εφέ, τις μουσικές επενδύσεις και τους </w:t>
      </w:r>
      <w:proofErr w:type="spellStart"/>
      <w:r w:rsidRPr="009E29B7">
        <w:rPr>
          <w:rFonts w:ascii="Calibri" w:hAnsi="Calibri"/>
          <w:sz w:val="22"/>
          <w:szCs w:val="22"/>
        </w:rPr>
        <w:t>ενδοδιηγητικούς</w:t>
      </w:r>
      <w:proofErr w:type="spellEnd"/>
      <w:r w:rsidRPr="009E29B7">
        <w:rPr>
          <w:rFonts w:ascii="Calibri" w:hAnsi="Calibri"/>
          <w:sz w:val="22"/>
          <w:szCs w:val="22"/>
        </w:rPr>
        <w:t xml:space="preserve"> και </w:t>
      </w:r>
      <w:proofErr w:type="spellStart"/>
      <w:r w:rsidRPr="009E29B7">
        <w:rPr>
          <w:rFonts w:ascii="Calibri" w:hAnsi="Calibri"/>
          <w:sz w:val="22"/>
          <w:szCs w:val="22"/>
        </w:rPr>
        <w:t>εξωδιη</w:t>
      </w:r>
      <w:r w:rsidR="0071391C">
        <w:rPr>
          <w:rFonts w:ascii="Calibri" w:hAnsi="Calibri"/>
          <w:sz w:val="22"/>
          <w:szCs w:val="22"/>
        </w:rPr>
        <w:t>γητικούς</w:t>
      </w:r>
      <w:proofErr w:type="spellEnd"/>
      <w:r w:rsidR="0071391C">
        <w:rPr>
          <w:rFonts w:ascii="Calibri" w:hAnsi="Calibri"/>
          <w:sz w:val="22"/>
          <w:szCs w:val="22"/>
        </w:rPr>
        <w:t xml:space="preserve"> διαλόγους (</w:t>
      </w:r>
      <w:proofErr w:type="spellStart"/>
      <w:r w:rsidR="0071391C">
        <w:rPr>
          <w:rFonts w:ascii="Calibri" w:hAnsi="Calibri"/>
          <w:sz w:val="22"/>
          <w:szCs w:val="22"/>
        </w:rPr>
        <w:t>Chion</w:t>
      </w:r>
      <w:proofErr w:type="spellEnd"/>
      <w:r w:rsidR="0071391C">
        <w:rPr>
          <w:rFonts w:ascii="Calibri" w:hAnsi="Calibri"/>
          <w:sz w:val="22"/>
          <w:szCs w:val="22"/>
        </w:rPr>
        <w:t>, 1994</w:t>
      </w:r>
      <w:r w:rsidRPr="009E29B7">
        <w:rPr>
          <w:rFonts w:ascii="Calibri" w:hAnsi="Calibri"/>
          <w:sz w:val="22"/>
          <w:szCs w:val="22"/>
        </w:rPr>
        <w:t xml:space="preserve">). </w:t>
      </w:r>
      <w:r w:rsidR="001B00B7" w:rsidRPr="009E29B7">
        <w:rPr>
          <w:rFonts w:ascii="Calibri" w:hAnsi="Calibri"/>
          <w:sz w:val="22"/>
          <w:szCs w:val="22"/>
        </w:rPr>
        <w:t xml:space="preserve">Παράλληλα, </w:t>
      </w:r>
      <w:r w:rsidRPr="009E29B7">
        <w:rPr>
          <w:rFonts w:ascii="Calibri" w:hAnsi="Calibri"/>
          <w:sz w:val="22"/>
          <w:szCs w:val="22"/>
        </w:rPr>
        <w:t xml:space="preserve">ο </w:t>
      </w:r>
      <w:proofErr w:type="spellStart"/>
      <w:r w:rsidRPr="009E29B7">
        <w:rPr>
          <w:rFonts w:ascii="Calibri" w:hAnsi="Calibri"/>
          <w:sz w:val="22"/>
          <w:szCs w:val="22"/>
        </w:rPr>
        <w:t>Chion</w:t>
      </w:r>
      <w:proofErr w:type="spellEnd"/>
      <w:r w:rsidRPr="009E29B7">
        <w:rPr>
          <w:rFonts w:ascii="Calibri" w:hAnsi="Calibri"/>
          <w:sz w:val="22"/>
          <w:szCs w:val="22"/>
        </w:rPr>
        <w:t xml:space="preserve"> (2010) ταξινομεί τους ήχους για τον κινηματογράφο σε ενδοδιηγητικούς (ήχοι in) και </w:t>
      </w:r>
      <w:proofErr w:type="spellStart"/>
      <w:r w:rsidRPr="009E29B7">
        <w:rPr>
          <w:rFonts w:ascii="Calibri" w:hAnsi="Calibri"/>
          <w:sz w:val="22"/>
          <w:szCs w:val="22"/>
        </w:rPr>
        <w:t>εξωδιηγητικούς</w:t>
      </w:r>
      <w:proofErr w:type="spellEnd"/>
      <w:r w:rsidRPr="009E29B7">
        <w:rPr>
          <w:rFonts w:ascii="Calibri" w:hAnsi="Calibri"/>
          <w:sz w:val="22"/>
          <w:szCs w:val="22"/>
        </w:rPr>
        <w:t xml:space="preserve"> (ήχοι </w:t>
      </w:r>
      <w:proofErr w:type="spellStart"/>
      <w:r w:rsidRPr="009E29B7">
        <w:rPr>
          <w:rFonts w:ascii="Calibri" w:hAnsi="Calibri"/>
          <w:sz w:val="22"/>
          <w:szCs w:val="22"/>
        </w:rPr>
        <w:t>off</w:t>
      </w:r>
      <w:proofErr w:type="spellEnd"/>
      <w:r w:rsidRPr="009E29B7">
        <w:rPr>
          <w:rFonts w:ascii="Calibri" w:hAnsi="Calibri"/>
          <w:sz w:val="22"/>
          <w:szCs w:val="22"/>
        </w:rPr>
        <w:t xml:space="preserve">). Η πρώτη κατηγορία ήχων αφορά τους ήχους που ακούγονται στην πλοκή του κινηματογραφικού μέσου και </w:t>
      </w:r>
      <w:r w:rsidR="000B3030" w:rsidRPr="009E29B7">
        <w:rPr>
          <w:rFonts w:ascii="Calibri" w:hAnsi="Calibri"/>
          <w:sz w:val="22"/>
          <w:szCs w:val="22"/>
        </w:rPr>
        <w:t xml:space="preserve">χωρίζονται σε ήχους που η πηγή τους φαίνεται στην οθόνη </w:t>
      </w:r>
      <w:r w:rsidRPr="009E29B7">
        <w:rPr>
          <w:rFonts w:ascii="Calibri" w:hAnsi="Calibri"/>
          <w:sz w:val="22"/>
          <w:szCs w:val="22"/>
        </w:rPr>
        <w:t>(</w:t>
      </w:r>
      <w:r w:rsidR="000B3030" w:rsidRPr="009E29B7">
        <w:rPr>
          <w:rFonts w:ascii="Calibri" w:hAnsi="Calibri"/>
          <w:sz w:val="22"/>
          <w:szCs w:val="22"/>
          <w:lang w:val="en-US"/>
        </w:rPr>
        <w:t>on</w:t>
      </w:r>
      <w:r w:rsidR="000B3030" w:rsidRPr="009E29B7">
        <w:rPr>
          <w:rFonts w:ascii="Calibri" w:hAnsi="Calibri"/>
          <w:sz w:val="22"/>
          <w:szCs w:val="22"/>
        </w:rPr>
        <w:t xml:space="preserve"> </w:t>
      </w:r>
      <w:r w:rsidR="000B3030" w:rsidRPr="009E29B7">
        <w:rPr>
          <w:rFonts w:ascii="Calibri" w:hAnsi="Calibri"/>
          <w:sz w:val="22"/>
          <w:szCs w:val="22"/>
          <w:lang w:val="en-US"/>
        </w:rPr>
        <w:t>screen</w:t>
      </w:r>
      <w:r w:rsidR="000B3030" w:rsidRPr="009E29B7">
        <w:rPr>
          <w:rFonts w:ascii="Calibri" w:hAnsi="Calibri"/>
          <w:sz w:val="22"/>
          <w:szCs w:val="22"/>
        </w:rPr>
        <w:t xml:space="preserve"> </w:t>
      </w:r>
      <w:r w:rsidR="000B3030" w:rsidRPr="009E29B7">
        <w:rPr>
          <w:rFonts w:ascii="Calibri" w:hAnsi="Calibri"/>
          <w:sz w:val="22"/>
          <w:szCs w:val="22"/>
          <w:lang w:val="en-US"/>
        </w:rPr>
        <w:t>sounds</w:t>
      </w:r>
      <w:r w:rsidRPr="009E29B7">
        <w:rPr>
          <w:rFonts w:ascii="Calibri" w:hAnsi="Calibri"/>
          <w:sz w:val="22"/>
          <w:szCs w:val="22"/>
        </w:rPr>
        <w:t xml:space="preserve">) και </w:t>
      </w:r>
      <w:r w:rsidR="000B3030" w:rsidRPr="009E29B7">
        <w:rPr>
          <w:rFonts w:ascii="Calibri" w:hAnsi="Calibri"/>
          <w:sz w:val="22"/>
          <w:szCs w:val="22"/>
        </w:rPr>
        <w:t xml:space="preserve">σε ήχους </w:t>
      </w:r>
      <w:r w:rsidRPr="009E29B7">
        <w:rPr>
          <w:rFonts w:ascii="Calibri" w:hAnsi="Calibri"/>
          <w:sz w:val="22"/>
          <w:szCs w:val="22"/>
        </w:rPr>
        <w:t>εκτός πεδίου</w:t>
      </w:r>
      <w:r w:rsidR="0007142C">
        <w:rPr>
          <w:rFonts w:ascii="Calibri" w:hAnsi="Calibri"/>
          <w:sz w:val="22"/>
          <w:szCs w:val="22"/>
        </w:rPr>
        <w:t xml:space="preserve"> </w:t>
      </w:r>
      <w:r w:rsidR="000B3030" w:rsidRPr="009E29B7">
        <w:rPr>
          <w:rFonts w:ascii="Calibri" w:hAnsi="Calibri"/>
          <w:sz w:val="22"/>
          <w:szCs w:val="22"/>
        </w:rPr>
        <w:t>(</w:t>
      </w:r>
      <w:r w:rsidR="000B3030" w:rsidRPr="009E29B7">
        <w:rPr>
          <w:rFonts w:ascii="Calibri" w:hAnsi="Calibri"/>
          <w:sz w:val="22"/>
          <w:szCs w:val="22"/>
          <w:lang w:val="en-US"/>
        </w:rPr>
        <w:t>off</w:t>
      </w:r>
      <w:r w:rsidR="000B3030" w:rsidRPr="009E29B7">
        <w:rPr>
          <w:rFonts w:ascii="Calibri" w:hAnsi="Calibri"/>
          <w:sz w:val="22"/>
          <w:szCs w:val="22"/>
        </w:rPr>
        <w:t xml:space="preserve"> </w:t>
      </w:r>
      <w:r w:rsidR="000B3030" w:rsidRPr="009E29B7">
        <w:rPr>
          <w:rFonts w:ascii="Calibri" w:hAnsi="Calibri"/>
          <w:sz w:val="22"/>
          <w:szCs w:val="22"/>
          <w:lang w:val="en-US"/>
        </w:rPr>
        <w:t>screen</w:t>
      </w:r>
      <w:r w:rsidR="000B3030" w:rsidRPr="009E29B7">
        <w:rPr>
          <w:rFonts w:ascii="Calibri" w:hAnsi="Calibri"/>
          <w:sz w:val="22"/>
          <w:szCs w:val="22"/>
        </w:rPr>
        <w:t xml:space="preserve"> </w:t>
      </w:r>
      <w:r w:rsidR="000B3030" w:rsidRPr="009E29B7">
        <w:rPr>
          <w:rFonts w:ascii="Calibri" w:hAnsi="Calibri"/>
          <w:sz w:val="22"/>
          <w:szCs w:val="22"/>
          <w:lang w:val="en-US"/>
        </w:rPr>
        <w:t>sounds</w:t>
      </w:r>
      <w:r w:rsidR="000B3030" w:rsidRPr="009E29B7">
        <w:rPr>
          <w:rFonts w:ascii="Calibri" w:hAnsi="Calibri"/>
          <w:sz w:val="22"/>
          <w:szCs w:val="22"/>
        </w:rPr>
        <w:t>)</w:t>
      </w:r>
      <w:r w:rsidR="0007142C">
        <w:rPr>
          <w:rFonts w:ascii="Calibri" w:hAnsi="Calibri"/>
          <w:sz w:val="22"/>
          <w:szCs w:val="22"/>
        </w:rPr>
        <w:t>,</w:t>
      </w:r>
      <w:r w:rsidR="000B3030" w:rsidRPr="009E29B7">
        <w:rPr>
          <w:rFonts w:ascii="Calibri" w:hAnsi="Calibri"/>
          <w:sz w:val="22"/>
          <w:szCs w:val="22"/>
        </w:rPr>
        <w:t xml:space="preserve"> δηλαδή σε </w:t>
      </w:r>
      <w:r w:rsidRPr="009E29B7">
        <w:rPr>
          <w:rFonts w:ascii="Calibri" w:hAnsi="Calibri"/>
          <w:sz w:val="22"/>
          <w:szCs w:val="22"/>
        </w:rPr>
        <w:t>ήχο</w:t>
      </w:r>
      <w:r w:rsidR="000E4C8C" w:rsidRPr="009E29B7">
        <w:rPr>
          <w:rFonts w:ascii="Calibri" w:hAnsi="Calibri"/>
          <w:sz w:val="22"/>
          <w:szCs w:val="22"/>
        </w:rPr>
        <w:t>υς που ακούγονται κατά τη διάρκεια της δράσης, αλλά δεν</w:t>
      </w:r>
      <w:r w:rsidRPr="009E29B7">
        <w:rPr>
          <w:rFonts w:ascii="Calibri" w:hAnsi="Calibri"/>
          <w:sz w:val="22"/>
          <w:szCs w:val="22"/>
        </w:rPr>
        <w:t xml:space="preserve"> φαίνεται η πηγή τους. Η δεύτερη κατηγορία ήχων αφορά τους ήχους που δεν παράγονται μέσα από το ηχητικό περιβάλλον της ταινίας</w:t>
      </w:r>
      <w:r w:rsidR="001B00B7" w:rsidRPr="009E29B7">
        <w:rPr>
          <w:rFonts w:ascii="Calibri" w:hAnsi="Calibri"/>
          <w:sz w:val="22"/>
          <w:szCs w:val="22"/>
        </w:rPr>
        <w:t>, όπως η</w:t>
      </w:r>
      <w:r w:rsidR="00DA4C48" w:rsidRPr="009E29B7">
        <w:rPr>
          <w:rFonts w:ascii="Calibri" w:hAnsi="Calibri"/>
          <w:sz w:val="22"/>
          <w:szCs w:val="22"/>
        </w:rPr>
        <w:t xml:space="preserve"> μουσική και</w:t>
      </w:r>
      <w:r w:rsidR="001B00B7" w:rsidRPr="009E29B7">
        <w:rPr>
          <w:rFonts w:ascii="Calibri" w:hAnsi="Calibri"/>
          <w:sz w:val="22"/>
          <w:szCs w:val="22"/>
        </w:rPr>
        <w:t xml:space="preserve"> οι</w:t>
      </w:r>
      <w:r w:rsidR="00DA4C48" w:rsidRPr="009E29B7">
        <w:rPr>
          <w:rFonts w:ascii="Calibri" w:hAnsi="Calibri"/>
          <w:sz w:val="22"/>
          <w:szCs w:val="22"/>
        </w:rPr>
        <w:t xml:space="preserve"> </w:t>
      </w:r>
      <w:r w:rsidR="001B00B7" w:rsidRPr="009E29B7">
        <w:rPr>
          <w:rFonts w:ascii="Calibri" w:hAnsi="Calibri"/>
          <w:sz w:val="22"/>
          <w:szCs w:val="22"/>
        </w:rPr>
        <w:t>διάλογοι</w:t>
      </w:r>
      <w:r w:rsidR="00DA4C48" w:rsidRPr="009E29B7">
        <w:rPr>
          <w:rFonts w:ascii="Calibri" w:hAnsi="Calibri"/>
          <w:sz w:val="22"/>
          <w:szCs w:val="22"/>
        </w:rPr>
        <w:t xml:space="preserve"> που </w:t>
      </w:r>
      <w:r w:rsidRPr="009E29B7">
        <w:rPr>
          <w:rFonts w:ascii="Calibri" w:hAnsi="Calibri"/>
          <w:sz w:val="22"/>
          <w:szCs w:val="22"/>
        </w:rPr>
        <w:t xml:space="preserve">έχουν προστεθεί σε ειδικά </w:t>
      </w:r>
      <w:proofErr w:type="spellStart"/>
      <w:r w:rsidRPr="009E29B7">
        <w:rPr>
          <w:rFonts w:ascii="Calibri" w:hAnsi="Calibri"/>
          <w:sz w:val="22"/>
          <w:szCs w:val="22"/>
        </w:rPr>
        <w:t>studio</w:t>
      </w:r>
      <w:proofErr w:type="spellEnd"/>
      <w:r w:rsidR="00014B65">
        <w:rPr>
          <w:rFonts w:ascii="Calibri" w:hAnsi="Calibri"/>
          <w:sz w:val="22"/>
          <w:szCs w:val="22"/>
          <w:lang w:val="en-US"/>
        </w:rPr>
        <w:t>s</w:t>
      </w:r>
      <w:r w:rsidRPr="009E29B7">
        <w:rPr>
          <w:rFonts w:ascii="Calibri" w:hAnsi="Calibri"/>
          <w:sz w:val="22"/>
          <w:szCs w:val="22"/>
        </w:rPr>
        <w:t xml:space="preserve"> στο στάδιο της </w:t>
      </w:r>
      <w:proofErr w:type="spellStart"/>
      <w:r w:rsidRPr="009E29B7">
        <w:rPr>
          <w:rFonts w:ascii="Calibri" w:hAnsi="Calibri"/>
          <w:sz w:val="22"/>
          <w:szCs w:val="22"/>
        </w:rPr>
        <w:t>μετα</w:t>
      </w:r>
      <w:proofErr w:type="spellEnd"/>
      <w:r w:rsidRPr="009E29B7">
        <w:rPr>
          <w:rFonts w:ascii="Calibri" w:hAnsi="Calibri"/>
          <w:sz w:val="22"/>
          <w:szCs w:val="22"/>
        </w:rPr>
        <w:t>-παραγωγής της ταινίας (</w:t>
      </w:r>
      <w:proofErr w:type="spellStart"/>
      <w:r w:rsidRPr="009E29B7">
        <w:rPr>
          <w:rFonts w:ascii="Calibri" w:hAnsi="Calibri"/>
          <w:sz w:val="22"/>
          <w:szCs w:val="22"/>
        </w:rPr>
        <w:t>Sonnenschein</w:t>
      </w:r>
      <w:proofErr w:type="spellEnd"/>
      <w:r w:rsidRPr="009E29B7">
        <w:rPr>
          <w:rFonts w:ascii="Calibri" w:hAnsi="Calibri"/>
          <w:sz w:val="22"/>
          <w:szCs w:val="22"/>
        </w:rPr>
        <w:t xml:space="preserve">, 2001). Πριν από την εμφάνιση των τεχνολογιών εγγραφής, οι ήχοι ήταν στενά συνδεδεμένοι με τα απτά αντικείμενα ή </w:t>
      </w:r>
      <w:r w:rsidR="0007142C">
        <w:rPr>
          <w:rFonts w:ascii="Calibri" w:hAnsi="Calibri"/>
          <w:sz w:val="22"/>
          <w:szCs w:val="22"/>
        </w:rPr>
        <w:t xml:space="preserve">με </w:t>
      </w:r>
      <w:r w:rsidRPr="009E29B7">
        <w:rPr>
          <w:rFonts w:ascii="Calibri" w:hAnsi="Calibri"/>
          <w:sz w:val="22"/>
          <w:szCs w:val="22"/>
        </w:rPr>
        <w:t xml:space="preserve">τους μηχανισμούς που ήταν υπεύθυνοι για την παραγωγή τους. </w:t>
      </w:r>
      <w:r w:rsidR="00297E29" w:rsidRPr="009E29B7">
        <w:rPr>
          <w:rFonts w:ascii="Calibri" w:hAnsi="Calibri"/>
          <w:sz w:val="22"/>
          <w:szCs w:val="22"/>
        </w:rPr>
        <w:t>Πλέον</w:t>
      </w:r>
      <w:r w:rsidR="006A484F" w:rsidRPr="009E29B7">
        <w:rPr>
          <w:rFonts w:ascii="Calibri" w:hAnsi="Calibri"/>
          <w:sz w:val="22"/>
          <w:szCs w:val="22"/>
        </w:rPr>
        <w:t>, η ανάπτυξη των συσκευών εγγραφής διευκ</w:t>
      </w:r>
      <w:r w:rsidR="00014B65">
        <w:rPr>
          <w:rFonts w:ascii="Calibri" w:hAnsi="Calibri"/>
          <w:sz w:val="22"/>
          <w:szCs w:val="22"/>
        </w:rPr>
        <w:t>ολύνει</w:t>
      </w:r>
      <w:r w:rsidR="006A484F" w:rsidRPr="009E29B7">
        <w:rPr>
          <w:rFonts w:ascii="Calibri" w:hAnsi="Calibri"/>
          <w:sz w:val="22"/>
          <w:szCs w:val="22"/>
        </w:rPr>
        <w:t xml:space="preserve"> την αποσύνδεση του ήχου από την προέλευσή του - συγκεκριμένα, την αποσύνδεση του ήχου από την οπτική αναπαράσταση και τη φυσική κίνηση</w:t>
      </w:r>
      <w:r w:rsidR="0007142C">
        <w:rPr>
          <w:rFonts w:ascii="Calibri" w:hAnsi="Calibri"/>
          <w:sz w:val="22"/>
          <w:szCs w:val="22"/>
        </w:rPr>
        <w:t>,</w:t>
      </w:r>
      <w:r w:rsidR="006A484F" w:rsidRPr="009E29B7">
        <w:rPr>
          <w:rFonts w:ascii="Calibri" w:hAnsi="Calibri"/>
          <w:sz w:val="22"/>
          <w:szCs w:val="22"/>
        </w:rPr>
        <w:t xml:space="preserve"> που συνήθως συνοδεύουν την παραγωγή του ήχου (</w:t>
      </w:r>
      <w:proofErr w:type="spellStart"/>
      <w:r w:rsidR="006A484F" w:rsidRPr="009E29B7">
        <w:rPr>
          <w:rFonts w:ascii="Calibri" w:hAnsi="Calibri"/>
          <w:sz w:val="22"/>
          <w:szCs w:val="22"/>
        </w:rPr>
        <w:t>Collins</w:t>
      </w:r>
      <w:proofErr w:type="spellEnd"/>
      <w:r w:rsidR="006A484F" w:rsidRPr="009E29B7">
        <w:rPr>
          <w:rFonts w:ascii="Calibri" w:hAnsi="Calibri"/>
          <w:sz w:val="22"/>
          <w:szCs w:val="22"/>
        </w:rPr>
        <w:t xml:space="preserve">, 2013). </w:t>
      </w:r>
      <w:r w:rsidR="00A7737F" w:rsidRPr="009E29B7">
        <w:rPr>
          <w:rFonts w:ascii="Calibri" w:hAnsi="Calibri"/>
          <w:sz w:val="22"/>
          <w:szCs w:val="22"/>
        </w:rPr>
        <w:t>Ό</w:t>
      </w:r>
      <w:r w:rsidR="00A7737F" w:rsidRPr="009E29B7">
        <w:rPr>
          <w:rFonts w:asciiTheme="minorHAnsi" w:hAnsiTheme="minorHAnsi" w:cstheme="minorHAnsi"/>
          <w:sz w:val="22"/>
          <w:szCs w:val="22"/>
        </w:rPr>
        <w:t xml:space="preserve">πως αναγράφεται στους </w:t>
      </w:r>
      <w:r w:rsidR="00A7737F" w:rsidRPr="009E29B7">
        <w:rPr>
          <w:rFonts w:asciiTheme="minorHAnsi" w:hAnsiTheme="minorHAnsi" w:cstheme="minorHAnsi"/>
          <w:sz w:val="22"/>
          <w:szCs w:val="22"/>
          <w:lang w:val="en-US"/>
        </w:rPr>
        <w:t>Brazil</w:t>
      </w:r>
      <w:r w:rsidR="00A7737F" w:rsidRPr="009E29B7">
        <w:rPr>
          <w:rFonts w:asciiTheme="minorHAnsi" w:hAnsiTheme="minorHAnsi" w:cstheme="minorHAnsi"/>
          <w:sz w:val="22"/>
          <w:szCs w:val="22"/>
        </w:rPr>
        <w:t xml:space="preserve"> </w:t>
      </w:r>
      <w:r w:rsidR="00A21466">
        <w:rPr>
          <w:rFonts w:asciiTheme="minorHAnsi" w:hAnsiTheme="minorHAnsi" w:cstheme="minorHAnsi"/>
          <w:sz w:val="22"/>
          <w:szCs w:val="22"/>
        </w:rPr>
        <w:t>και</w:t>
      </w:r>
      <w:r w:rsidR="00A7737F" w:rsidRPr="009E29B7">
        <w:rPr>
          <w:rFonts w:asciiTheme="minorHAnsi" w:hAnsiTheme="minorHAnsi" w:cstheme="minorHAnsi"/>
          <w:sz w:val="22"/>
          <w:szCs w:val="22"/>
        </w:rPr>
        <w:t xml:space="preserve"> </w:t>
      </w:r>
      <w:proofErr w:type="spellStart"/>
      <w:r w:rsidR="00A7737F" w:rsidRPr="009E29B7">
        <w:rPr>
          <w:rFonts w:asciiTheme="minorHAnsi" w:hAnsiTheme="minorHAnsi" w:cstheme="minorHAnsi"/>
          <w:sz w:val="22"/>
          <w:szCs w:val="22"/>
        </w:rPr>
        <w:t>Fernström</w:t>
      </w:r>
      <w:proofErr w:type="spellEnd"/>
      <w:r w:rsidR="00A7737F" w:rsidRPr="009E29B7">
        <w:rPr>
          <w:rFonts w:asciiTheme="minorHAnsi" w:hAnsiTheme="minorHAnsi" w:cstheme="minorHAnsi"/>
          <w:sz w:val="22"/>
          <w:szCs w:val="22"/>
        </w:rPr>
        <w:t xml:space="preserve"> (2011), σύμφωνα με τον </w:t>
      </w:r>
      <w:r w:rsidR="000D5854" w:rsidRPr="009E29B7">
        <w:rPr>
          <w:rFonts w:asciiTheme="minorHAnsi" w:hAnsiTheme="minorHAnsi" w:cstheme="minorHAnsi"/>
          <w:sz w:val="22"/>
          <w:szCs w:val="22"/>
          <w:lang w:val="en-US"/>
        </w:rPr>
        <w:t>D</w:t>
      </w:r>
      <w:r w:rsidR="000D5854" w:rsidRPr="009E29B7">
        <w:rPr>
          <w:rFonts w:asciiTheme="minorHAnsi" w:hAnsiTheme="minorHAnsi" w:cstheme="minorHAnsi"/>
          <w:sz w:val="22"/>
          <w:szCs w:val="22"/>
        </w:rPr>
        <w:t xml:space="preserve">. </w:t>
      </w:r>
      <w:r w:rsidR="00A7737F" w:rsidRPr="009E29B7">
        <w:rPr>
          <w:rFonts w:asciiTheme="minorHAnsi" w:hAnsiTheme="minorHAnsi" w:cstheme="minorHAnsi"/>
          <w:sz w:val="22"/>
          <w:szCs w:val="22"/>
          <w:lang w:val="en-US"/>
        </w:rPr>
        <w:t>Hug</w:t>
      </w:r>
      <w:r w:rsidR="00A7737F" w:rsidRPr="009E29B7">
        <w:rPr>
          <w:rFonts w:asciiTheme="minorHAnsi" w:hAnsiTheme="minorHAnsi" w:cstheme="minorHAnsi"/>
          <w:sz w:val="22"/>
          <w:szCs w:val="22"/>
        </w:rPr>
        <w:t xml:space="preserve"> (2009),</w:t>
      </w:r>
      <w:r w:rsidR="006A484F" w:rsidRPr="009E29B7">
        <w:rPr>
          <w:rFonts w:asciiTheme="minorHAnsi" w:hAnsiTheme="minorHAnsi" w:cstheme="minorHAnsi"/>
          <w:sz w:val="22"/>
          <w:szCs w:val="22"/>
        </w:rPr>
        <w:t xml:space="preserve"> ο κινηματογράφος και τα πολυμέσα επιδρούν όλο και περισσότερο στον κόσμο του ηχητικού σχεδιασμού</w:t>
      </w:r>
      <w:r w:rsidR="00043247" w:rsidRPr="009E29B7">
        <w:rPr>
          <w:rFonts w:asciiTheme="minorHAnsi" w:hAnsiTheme="minorHAnsi" w:cstheme="minorHAnsi"/>
          <w:sz w:val="22"/>
          <w:szCs w:val="22"/>
        </w:rPr>
        <w:t xml:space="preserve"> και ιδιαίτερα στα</w:t>
      </w:r>
      <w:r w:rsidR="006A484F" w:rsidRPr="009E29B7">
        <w:rPr>
          <w:rFonts w:asciiTheme="minorHAnsi" w:hAnsiTheme="minorHAnsi" w:cstheme="minorHAnsi"/>
          <w:sz w:val="22"/>
          <w:szCs w:val="22"/>
        </w:rPr>
        <w:t xml:space="preserve"> </w:t>
      </w:r>
      <w:proofErr w:type="spellStart"/>
      <w:r w:rsidR="006A484F" w:rsidRPr="009E29B7">
        <w:rPr>
          <w:rFonts w:asciiTheme="minorHAnsi" w:hAnsiTheme="minorHAnsi" w:cstheme="minorHAnsi"/>
          <w:sz w:val="22"/>
          <w:szCs w:val="22"/>
        </w:rPr>
        <w:t>διαδραστικά</w:t>
      </w:r>
      <w:proofErr w:type="spellEnd"/>
      <w:r w:rsidR="006A484F" w:rsidRPr="009E29B7">
        <w:rPr>
          <w:rFonts w:asciiTheme="minorHAnsi" w:hAnsiTheme="minorHAnsi" w:cstheme="minorHAnsi"/>
          <w:sz w:val="22"/>
          <w:szCs w:val="22"/>
        </w:rPr>
        <w:t xml:space="preserve"> αντικείμενα</w:t>
      </w:r>
      <w:r w:rsidR="00043247" w:rsidRPr="009E29B7">
        <w:rPr>
          <w:rFonts w:asciiTheme="minorHAnsi" w:hAnsiTheme="minorHAnsi" w:cstheme="minorHAnsi"/>
          <w:sz w:val="22"/>
          <w:szCs w:val="22"/>
        </w:rPr>
        <w:t xml:space="preserve">, όταν αυτά σχετίζονται με αφηγηματικούς ήχους. Τέτοια αντικείμενα συνδέονται συνήθως με συγκεκριμένους ήχους αποτυπώνοντας </w:t>
      </w:r>
      <w:r w:rsidR="006A484F" w:rsidRPr="009E29B7">
        <w:rPr>
          <w:rFonts w:asciiTheme="minorHAnsi" w:hAnsiTheme="minorHAnsi" w:cstheme="minorHAnsi"/>
          <w:sz w:val="22"/>
          <w:szCs w:val="22"/>
        </w:rPr>
        <w:t>αυθαίρετες συμβολικές</w:t>
      </w:r>
      <w:r w:rsidR="00043247" w:rsidRPr="009E29B7">
        <w:rPr>
          <w:rFonts w:asciiTheme="minorHAnsi" w:hAnsiTheme="minorHAnsi" w:cstheme="minorHAnsi"/>
          <w:sz w:val="22"/>
          <w:szCs w:val="22"/>
        </w:rPr>
        <w:t xml:space="preserve"> (</w:t>
      </w:r>
      <w:r w:rsidR="00043247" w:rsidRPr="009E29B7">
        <w:rPr>
          <w:rFonts w:asciiTheme="minorHAnsi" w:hAnsiTheme="minorHAnsi" w:cstheme="minorHAnsi"/>
          <w:sz w:val="22"/>
          <w:szCs w:val="22"/>
          <w:lang w:val="en-US"/>
        </w:rPr>
        <w:t>auditory</w:t>
      </w:r>
      <w:r w:rsidR="00043247" w:rsidRPr="009E29B7">
        <w:rPr>
          <w:rFonts w:asciiTheme="minorHAnsi" w:hAnsiTheme="minorHAnsi" w:cstheme="minorHAnsi"/>
          <w:sz w:val="22"/>
          <w:szCs w:val="22"/>
        </w:rPr>
        <w:t xml:space="preserve"> </w:t>
      </w:r>
      <w:r w:rsidR="00043247" w:rsidRPr="009E29B7">
        <w:rPr>
          <w:rFonts w:asciiTheme="minorHAnsi" w:hAnsiTheme="minorHAnsi" w:cstheme="minorHAnsi"/>
          <w:sz w:val="22"/>
          <w:szCs w:val="22"/>
          <w:lang w:val="en-US"/>
        </w:rPr>
        <w:t>icons</w:t>
      </w:r>
      <w:r w:rsidR="00043247" w:rsidRPr="009E29B7">
        <w:rPr>
          <w:rFonts w:asciiTheme="minorHAnsi" w:hAnsiTheme="minorHAnsi" w:cstheme="minorHAnsi"/>
          <w:sz w:val="22"/>
          <w:szCs w:val="22"/>
        </w:rPr>
        <w:t>)</w:t>
      </w:r>
      <w:r w:rsidR="006A484F" w:rsidRPr="009E29B7">
        <w:rPr>
          <w:rFonts w:asciiTheme="minorHAnsi" w:hAnsiTheme="minorHAnsi" w:cstheme="minorHAnsi"/>
          <w:sz w:val="22"/>
          <w:szCs w:val="22"/>
        </w:rPr>
        <w:t xml:space="preserve"> ή αναλογικές</w:t>
      </w:r>
      <w:r w:rsidR="00043247" w:rsidRPr="009E29B7">
        <w:rPr>
          <w:rFonts w:asciiTheme="minorHAnsi" w:hAnsiTheme="minorHAnsi" w:cstheme="minorHAnsi"/>
          <w:sz w:val="22"/>
          <w:szCs w:val="22"/>
        </w:rPr>
        <w:t xml:space="preserve"> (</w:t>
      </w:r>
      <w:proofErr w:type="spellStart"/>
      <w:r w:rsidR="00043247" w:rsidRPr="009E29B7">
        <w:rPr>
          <w:rFonts w:asciiTheme="minorHAnsi" w:hAnsiTheme="minorHAnsi" w:cstheme="minorHAnsi"/>
          <w:sz w:val="22"/>
          <w:szCs w:val="22"/>
          <w:lang w:val="en-US"/>
        </w:rPr>
        <w:t>earcons</w:t>
      </w:r>
      <w:proofErr w:type="spellEnd"/>
      <w:r w:rsidR="00043247" w:rsidRPr="009E29B7">
        <w:rPr>
          <w:rFonts w:asciiTheme="minorHAnsi" w:hAnsiTheme="minorHAnsi" w:cstheme="minorHAnsi"/>
          <w:sz w:val="22"/>
          <w:szCs w:val="22"/>
        </w:rPr>
        <w:t>)</w:t>
      </w:r>
      <w:r w:rsidR="006A484F" w:rsidRPr="009E29B7">
        <w:rPr>
          <w:rFonts w:asciiTheme="minorHAnsi" w:hAnsiTheme="minorHAnsi" w:cstheme="minorHAnsi"/>
          <w:sz w:val="22"/>
          <w:szCs w:val="22"/>
        </w:rPr>
        <w:t xml:space="preserve"> αναπαραστάσεις </w:t>
      </w:r>
      <w:r w:rsidR="00A7737F" w:rsidRPr="009E29B7">
        <w:rPr>
          <w:rFonts w:asciiTheme="minorHAnsi" w:hAnsiTheme="minorHAnsi" w:cstheme="minorHAnsi"/>
          <w:sz w:val="22"/>
          <w:szCs w:val="22"/>
        </w:rPr>
        <w:t>(</w:t>
      </w:r>
      <w:proofErr w:type="spellStart"/>
      <w:r w:rsidR="00A7737F" w:rsidRPr="009E29B7">
        <w:rPr>
          <w:rFonts w:asciiTheme="minorHAnsi" w:hAnsiTheme="minorHAnsi" w:cstheme="minorHAnsi"/>
          <w:sz w:val="22"/>
          <w:szCs w:val="22"/>
        </w:rPr>
        <w:t>Brazil</w:t>
      </w:r>
      <w:proofErr w:type="spellEnd"/>
      <w:r w:rsidR="00A7737F" w:rsidRPr="009E29B7">
        <w:rPr>
          <w:rFonts w:asciiTheme="minorHAnsi" w:hAnsiTheme="minorHAnsi" w:cstheme="minorHAnsi"/>
          <w:sz w:val="22"/>
          <w:szCs w:val="22"/>
        </w:rPr>
        <w:t xml:space="preserve"> </w:t>
      </w:r>
      <w:r w:rsidRPr="009E29B7">
        <w:rPr>
          <w:rFonts w:asciiTheme="minorHAnsi" w:hAnsiTheme="minorHAnsi" w:cstheme="minorHAnsi"/>
          <w:sz w:val="22"/>
          <w:szCs w:val="22"/>
        </w:rPr>
        <w:t xml:space="preserve">&amp; </w:t>
      </w:r>
      <w:proofErr w:type="spellStart"/>
      <w:r w:rsidRPr="009E29B7">
        <w:rPr>
          <w:rFonts w:asciiTheme="minorHAnsi" w:hAnsiTheme="minorHAnsi" w:cstheme="minorHAnsi"/>
          <w:sz w:val="22"/>
          <w:szCs w:val="22"/>
        </w:rPr>
        <w:t>Fernström</w:t>
      </w:r>
      <w:proofErr w:type="spellEnd"/>
      <w:r w:rsidRPr="009E29B7">
        <w:rPr>
          <w:rFonts w:asciiTheme="minorHAnsi" w:hAnsiTheme="minorHAnsi" w:cstheme="minorHAnsi"/>
          <w:sz w:val="22"/>
          <w:szCs w:val="22"/>
        </w:rPr>
        <w:t xml:space="preserve">, 2011). </w:t>
      </w:r>
      <w:r w:rsidR="008577E9" w:rsidRPr="009E29B7">
        <w:rPr>
          <w:rFonts w:asciiTheme="minorHAnsi" w:hAnsiTheme="minorHAnsi" w:cstheme="minorHAnsi"/>
          <w:sz w:val="22"/>
          <w:szCs w:val="22"/>
        </w:rPr>
        <w:t xml:space="preserve"> Σύμφωνα με  τους </w:t>
      </w:r>
      <w:proofErr w:type="spellStart"/>
      <w:r w:rsidR="008577E9" w:rsidRPr="009E29B7">
        <w:rPr>
          <w:rFonts w:asciiTheme="minorHAnsi" w:hAnsiTheme="minorHAnsi" w:cstheme="minorHAnsi"/>
          <w:sz w:val="22"/>
          <w:szCs w:val="22"/>
        </w:rPr>
        <w:t>Wester</w:t>
      </w:r>
      <w:proofErr w:type="spellEnd"/>
      <w:r w:rsidR="008577E9" w:rsidRPr="009E29B7">
        <w:rPr>
          <w:rFonts w:asciiTheme="minorHAnsi" w:hAnsiTheme="minorHAnsi" w:cstheme="minorHAnsi"/>
          <w:sz w:val="22"/>
          <w:szCs w:val="22"/>
        </w:rPr>
        <w:t xml:space="preserve"> </w:t>
      </w:r>
      <w:proofErr w:type="spellStart"/>
      <w:r w:rsidR="008577E9" w:rsidRPr="009E29B7">
        <w:rPr>
          <w:rFonts w:asciiTheme="minorHAnsi" w:hAnsiTheme="minorHAnsi" w:cstheme="minorHAnsi"/>
          <w:sz w:val="22"/>
          <w:szCs w:val="22"/>
        </w:rPr>
        <w:t>berg</w:t>
      </w:r>
      <w:proofErr w:type="spellEnd"/>
      <w:r w:rsidR="008577E9" w:rsidRPr="009E29B7">
        <w:rPr>
          <w:rFonts w:asciiTheme="minorHAnsi" w:hAnsiTheme="minorHAnsi" w:cstheme="minorHAnsi"/>
          <w:sz w:val="22"/>
          <w:szCs w:val="22"/>
        </w:rPr>
        <w:t xml:space="preserve"> and </w:t>
      </w:r>
      <w:proofErr w:type="spellStart"/>
      <w:r w:rsidR="008577E9" w:rsidRPr="009E29B7">
        <w:rPr>
          <w:rFonts w:asciiTheme="minorHAnsi" w:hAnsiTheme="minorHAnsi" w:cstheme="minorHAnsi"/>
          <w:sz w:val="22"/>
          <w:szCs w:val="22"/>
        </w:rPr>
        <w:t>Schoenau-Fog</w:t>
      </w:r>
      <w:proofErr w:type="spellEnd"/>
      <w:r w:rsidR="00D01A51">
        <w:rPr>
          <w:rFonts w:asciiTheme="minorHAnsi" w:hAnsiTheme="minorHAnsi" w:cstheme="minorHAnsi"/>
          <w:sz w:val="22"/>
          <w:szCs w:val="22"/>
        </w:rPr>
        <w:t xml:space="preserve"> το 2015</w:t>
      </w:r>
      <w:r w:rsidR="0007142C">
        <w:rPr>
          <w:rFonts w:asciiTheme="minorHAnsi" w:hAnsiTheme="minorHAnsi" w:cstheme="minorHAnsi"/>
          <w:sz w:val="22"/>
          <w:szCs w:val="22"/>
        </w:rPr>
        <w:t>,</w:t>
      </w:r>
      <w:r w:rsidR="00D01A51">
        <w:rPr>
          <w:rFonts w:asciiTheme="minorHAnsi" w:hAnsiTheme="minorHAnsi" w:cstheme="minorHAnsi"/>
          <w:sz w:val="22"/>
          <w:szCs w:val="22"/>
        </w:rPr>
        <w:t xml:space="preserve"> </w:t>
      </w:r>
      <w:r w:rsidR="00D01A51" w:rsidRPr="009E29B7">
        <w:rPr>
          <w:rFonts w:asciiTheme="minorHAnsi" w:hAnsiTheme="minorHAnsi" w:cstheme="minorHAnsi"/>
          <w:sz w:val="22"/>
          <w:szCs w:val="22"/>
        </w:rPr>
        <w:t xml:space="preserve">όπως αναγράφεται στους </w:t>
      </w:r>
      <w:r w:rsidR="00D01A51" w:rsidRPr="009E29B7">
        <w:rPr>
          <w:rFonts w:asciiTheme="minorHAnsi" w:hAnsiTheme="minorHAnsi" w:cstheme="minorHAnsi"/>
          <w:sz w:val="22"/>
          <w:szCs w:val="22"/>
          <w:lang w:val="en-US"/>
        </w:rPr>
        <w:t>Bosman</w:t>
      </w:r>
      <w:r w:rsidR="00D01A51" w:rsidRPr="009E29B7">
        <w:rPr>
          <w:rFonts w:asciiTheme="minorHAnsi" w:hAnsiTheme="minorHAnsi" w:cstheme="minorHAnsi"/>
          <w:sz w:val="22"/>
          <w:szCs w:val="22"/>
        </w:rPr>
        <w:t xml:space="preserve"> </w:t>
      </w:r>
      <w:r w:rsidR="00D01A51" w:rsidRPr="009E29B7">
        <w:rPr>
          <w:rFonts w:asciiTheme="minorHAnsi" w:hAnsiTheme="minorHAnsi" w:cstheme="minorHAnsi"/>
          <w:sz w:val="22"/>
          <w:szCs w:val="22"/>
          <w:lang w:val="en-US"/>
        </w:rPr>
        <w:t>et</w:t>
      </w:r>
      <w:r w:rsidR="00D01A51" w:rsidRPr="009E29B7">
        <w:rPr>
          <w:rFonts w:asciiTheme="minorHAnsi" w:hAnsiTheme="minorHAnsi" w:cstheme="minorHAnsi"/>
          <w:sz w:val="22"/>
          <w:szCs w:val="22"/>
        </w:rPr>
        <w:t xml:space="preserve"> </w:t>
      </w:r>
      <w:r w:rsidR="00D01A51" w:rsidRPr="009E29B7">
        <w:rPr>
          <w:rFonts w:asciiTheme="minorHAnsi" w:hAnsiTheme="minorHAnsi" w:cstheme="minorHAnsi"/>
          <w:sz w:val="22"/>
          <w:szCs w:val="22"/>
          <w:lang w:val="en-US"/>
        </w:rPr>
        <w:t>al</w:t>
      </w:r>
      <w:r w:rsidR="00D01A51" w:rsidRPr="009E29B7">
        <w:rPr>
          <w:rFonts w:asciiTheme="minorHAnsi" w:hAnsiTheme="minorHAnsi" w:cstheme="minorHAnsi"/>
          <w:sz w:val="22"/>
          <w:szCs w:val="22"/>
        </w:rPr>
        <w:t xml:space="preserve">. </w:t>
      </w:r>
      <w:r w:rsidR="00D01A51">
        <w:rPr>
          <w:rFonts w:asciiTheme="minorHAnsi" w:hAnsiTheme="minorHAnsi" w:cstheme="minorHAnsi"/>
          <w:sz w:val="22"/>
          <w:szCs w:val="22"/>
        </w:rPr>
        <w:t>(</w:t>
      </w:r>
      <w:r w:rsidR="00D01A51" w:rsidRPr="009E29B7">
        <w:rPr>
          <w:rFonts w:asciiTheme="minorHAnsi" w:hAnsiTheme="minorHAnsi" w:cstheme="minorHAnsi"/>
          <w:sz w:val="22"/>
          <w:szCs w:val="22"/>
        </w:rPr>
        <w:t>2024)</w:t>
      </w:r>
      <w:r w:rsidR="0007142C">
        <w:rPr>
          <w:rFonts w:asciiTheme="minorHAnsi" w:hAnsiTheme="minorHAnsi" w:cstheme="minorHAnsi"/>
          <w:sz w:val="22"/>
          <w:szCs w:val="22"/>
        </w:rPr>
        <w:t>,</w:t>
      </w:r>
      <w:r w:rsidR="008577E9" w:rsidRPr="009E29B7">
        <w:rPr>
          <w:rFonts w:asciiTheme="minorHAnsi" w:hAnsiTheme="minorHAnsi" w:cstheme="minorHAnsi"/>
          <w:sz w:val="22"/>
          <w:szCs w:val="22"/>
        </w:rPr>
        <w:t xml:space="preserve"> η χρήση ακουστικών στοιχείων σε πλαίσια αλληλεπίδρασης παρουσιάζει πολλά πλεονεκτήματα, όπως ότι η ακουστική ανατροφοδότηση συνδέεται συχνά με σύντομη διάρκεια αλληλεπίδρασης σε σύγκριση με αυτή</w:t>
      </w:r>
      <w:r w:rsidR="00D01A51">
        <w:rPr>
          <w:rFonts w:asciiTheme="minorHAnsi" w:hAnsiTheme="minorHAnsi" w:cstheme="minorHAnsi"/>
          <w:sz w:val="22"/>
          <w:szCs w:val="22"/>
        </w:rPr>
        <w:t>ν</w:t>
      </w:r>
      <w:r w:rsidR="008577E9" w:rsidRPr="009E29B7">
        <w:rPr>
          <w:rFonts w:asciiTheme="minorHAnsi" w:hAnsiTheme="minorHAnsi" w:cstheme="minorHAnsi"/>
          <w:sz w:val="22"/>
          <w:szCs w:val="22"/>
        </w:rPr>
        <w:t xml:space="preserve"> της οπτικής ανατροφοδότησης</w:t>
      </w:r>
      <w:r w:rsidR="00B620DD" w:rsidRPr="00B620DD">
        <w:rPr>
          <w:rFonts w:asciiTheme="minorHAnsi" w:hAnsiTheme="minorHAnsi" w:cstheme="minorHAnsi"/>
          <w:sz w:val="22"/>
          <w:szCs w:val="22"/>
        </w:rPr>
        <w:t>.</w:t>
      </w:r>
    </w:p>
    <w:p w14:paraId="651935B2" w14:textId="27FD92BB" w:rsidR="00E268B3" w:rsidRDefault="00334AEF" w:rsidP="00021A82">
      <w:pPr>
        <w:ind w:firstLine="567"/>
        <w:jc w:val="both"/>
        <w:rPr>
          <w:rFonts w:ascii="Calibri" w:hAnsi="Calibri"/>
          <w:sz w:val="22"/>
          <w:szCs w:val="22"/>
        </w:rPr>
      </w:pPr>
      <w:r w:rsidRPr="009E29B7">
        <w:rPr>
          <w:rFonts w:ascii="Calibri" w:hAnsi="Calibri"/>
          <w:sz w:val="22"/>
          <w:szCs w:val="22"/>
        </w:rPr>
        <w:t xml:space="preserve">Στη σύγχρονη οπτικοακουστική έκφραση, ο  ρόλος του ηχητικού σχεδιασμού είναι καταλυτικός τόσο στην τέχνη του κινηματογράφου και του θεάτρου όσο και σε εικονικά περιβάλλοντα παιχνιδιών και διάφορα </w:t>
      </w:r>
      <w:proofErr w:type="spellStart"/>
      <w:r w:rsidRPr="009E29B7">
        <w:rPr>
          <w:rFonts w:ascii="Calibri" w:hAnsi="Calibri"/>
          <w:sz w:val="22"/>
          <w:szCs w:val="22"/>
        </w:rPr>
        <w:t>πολυμεσικά</w:t>
      </w:r>
      <w:proofErr w:type="spellEnd"/>
      <w:r w:rsidRPr="009E29B7">
        <w:rPr>
          <w:rFonts w:ascii="Calibri" w:hAnsi="Calibri"/>
          <w:sz w:val="22"/>
          <w:szCs w:val="22"/>
        </w:rPr>
        <w:t xml:space="preserve"> εκπαιδευτικά εργαλεία (</w:t>
      </w:r>
      <w:proofErr w:type="spellStart"/>
      <w:r w:rsidRPr="009E29B7">
        <w:rPr>
          <w:rFonts w:ascii="Calibri" w:hAnsi="Calibri"/>
          <w:sz w:val="22"/>
          <w:szCs w:val="22"/>
        </w:rPr>
        <w:t>Τζεδάκη</w:t>
      </w:r>
      <w:proofErr w:type="spellEnd"/>
      <w:r w:rsidRPr="009E29B7">
        <w:rPr>
          <w:rFonts w:ascii="Calibri" w:hAnsi="Calibri"/>
          <w:sz w:val="22"/>
          <w:szCs w:val="22"/>
        </w:rPr>
        <w:t>, 2014). Όπως προαναφέρθηκε, ο ηχητικός σχεδιασμός ενός κινηματογραφικού είδους, περιλαμβάνει, κατά ένα πολύ μεγάλο μέρος,  τα ηχητικά εφέ (SFX), τα οποία διακρίνονται σε σκληρά εφέ, μαλακά εφέ, Foley και ατμόσφαιρες (</w:t>
      </w:r>
      <w:proofErr w:type="spellStart"/>
      <w:r w:rsidRPr="009E29B7">
        <w:rPr>
          <w:rFonts w:ascii="Calibri" w:hAnsi="Calibri"/>
          <w:sz w:val="22"/>
          <w:szCs w:val="22"/>
        </w:rPr>
        <w:t>Beauchamp</w:t>
      </w:r>
      <w:proofErr w:type="spellEnd"/>
      <w:r w:rsidRPr="009E29B7">
        <w:rPr>
          <w:rFonts w:ascii="Calibri" w:hAnsi="Calibri"/>
          <w:sz w:val="22"/>
          <w:szCs w:val="22"/>
        </w:rPr>
        <w:t xml:space="preserve">, 2005). </w:t>
      </w:r>
      <w:r w:rsidRPr="009E29B7">
        <w:rPr>
          <w:rFonts w:ascii="Calibri" w:hAnsi="Calibri"/>
          <w:sz w:val="22"/>
          <w:szCs w:val="22"/>
          <w:lang w:val="en-US"/>
        </w:rPr>
        <w:t>M</w:t>
      </w:r>
      <w:r w:rsidR="006A484F" w:rsidRPr="009E29B7">
        <w:rPr>
          <w:rFonts w:ascii="Calibri" w:hAnsi="Calibri"/>
          <w:sz w:val="22"/>
          <w:szCs w:val="22"/>
        </w:rPr>
        <w:t>ία</w:t>
      </w:r>
      <w:r w:rsidRPr="009E29B7">
        <w:rPr>
          <w:rFonts w:ascii="Calibri" w:hAnsi="Calibri"/>
          <w:sz w:val="22"/>
          <w:szCs w:val="22"/>
        </w:rPr>
        <w:t xml:space="preserve"> νέα προσέγγιση </w:t>
      </w:r>
      <w:r w:rsidRPr="009E29B7">
        <w:rPr>
          <w:rFonts w:ascii="Calibri" w:hAnsi="Calibri"/>
          <w:sz w:val="22"/>
          <w:szCs w:val="22"/>
        </w:rPr>
        <w:lastRenderedPageBreak/>
        <w:t>στον ηχητικό σχεδιασμό είναι η εκ νέου σύνδεση ήχου με εικόνες για τη δημιουργία νέων μηνυμάτων. Με αυτόν τον τρόπο η σύνδεση ήχων και εικόνων μπορεί να προσθέσ</w:t>
      </w:r>
      <w:r w:rsidR="00B620DD">
        <w:rPr>
          <w:rFonts w:ascii="Calibri" w:hAnsi="Calibri"/>
          <w:sz w:val="22"/>
          <w:szCs w:val="22"/>
        </w:rPr>
        <w:t>ει</w:t>
      </w:r>
      <w:r w:rsidRPr="009E29B7">
        <w:rPr>
          <w:rFonts w:ascii="Calibri" w:hAnsi="Calibri"/>
          <w:sz w:val="22"/>
          <w:szCs w:val="22"/>
        </w:rPr>
        <w:t xml:space="preserve"> νοήματα στα αρχικά μηνύματα ενός αυτοτελούς ήχου ή μιας μεμονωμένης εικόνας</w:t>
      </w:r>
      <w:r w:rsidR="00EB4D6E" w:rsidRPr="009E29B7">
        <w:rPr>
          <w:rFonts w:ascii="Calibri" w:hAnsi="Calibri"/>
          <w:sz w:val="22"/>
          <w:szCs w:val="22"/>
        </w:rPr>
        <w:t xml:space="preserve"> (</w:t>
      </w:r>
      <w:r w:rsidR="00EB4D6E" w:rsidRPr="009E29B7">
        <w:rPr>
          <w:rFonts w:ascii="Calibri" w:hAnsi="Calibri"/>
          <w:sz w:val="22"/>
          <w:szCs w:val="22"/>
          <w:lang w:val="en-US"/>
        </w:rPr>
        <w:t>Collins</w:t>
      </w:r>
      <w:r w:rsidR="00EB4D6E" w:rsidRPr="009E29B7">
        <w:rPr>
          <w:rFonts w:ascii="Calibri" w:hAnsi="Calibri"/>
          <w:sz w:val="22"/>
          <w:szCs w:val="22"/>
        </w:rPr>
        <w:t>, 2013)</w:t>
      </w:r>
      <w:r w:rsidRPr="009E29B7">
        <w:rPr>
          <w:rFonts w:ascii="Calibri" w:hAnsi="Calibri"/>
          <w:sz w:val="22"/>
          <w:szCs w:val="22"/>
        </w:rPr>
        <w:t xml:space="preserve">. Ένα τέτοιο παράδειγμα σύνθεσης ήχου και εικόνας είναι οι ήχοι </w:t>
      </w:r>
      <w:r w:rsidRPr="009E29B7">
        <w:rPr>
          <w:rFonts w:ascii="Calibri" w:hAnsi="Calibri"/>
          <w:sz w:val="22"/>
          <w:szCs w:val="22"/>
          <w:lang w:val="en-US"/>
        </w:rPr>
        <w:t>Foley</w:t>
      </w:r>
      <w:r w:rsidRPr="009E29B7">
        <w:rPr>
          <w:rFonts w:ascii="Calibri" w:hAnsi="Calibri"/>
          <w:sz w:val="22"/>
          <w:szCs w:val="22"/>
        </w:rPr>
        <w:t>.</w:t>
      </w:r>
    </w:p>
    <w:p w14:paraId="45F2D8B0" w14:textId="77777777" w:rsidR="001419A1" w:rsidRPr="009E29B7" w:rsidRDefault="001419A1" w:rsidP="00021A82">
      <w:pPr>
        <w:ind w:firstLine="567"/>
        <w:jc w:val="both"/>
      </w:pPr>
    </w:p>
    <w:p w14:paraId="132DE4BA" w14:textId="77777777" w:rsidR="00E268B3" w:rsidRPr="00B620DD" w:rsidRDefault="00334AEF" w:rsidP="00B620DD">
      <w:pPr>
        <w:spacing w:before="240"/>
        <w:ind w:firstLine="284"/>
      </w:pPr>
      <w:r w:rsidRPr="00B620DD">
        <w:rPr>
          <w:rFonts w:ascii="Calibri" w:hAnsi="Calibri" w:cs="Calibri"/>
          <w:b/>
          <w:sz w:val="22"/>
          <w:szCs w:val="22"/>
        </w:rPr>
        <w:t xml:space="preserve">Οι ήχοι </w:t>
      </w:r>
      <w:r w:rsidRPr="00B620DD">
        <w:rPr>
          <w:rFonts w:ascii="Calibri" w:hAnsi="Calibri" w:cs="Calibri"/>
          <w:b/>
          <w:sz w:val="22"/>
          <w:szCs w:val="22"/>
          <w:lang w:val="en-US"/>
        </w:rPr>
        <w:t>Foley</w:t>
      </w:r>
      <w:r w:rsidR="0025498B" w:rsidRPr="00B620DD">
        <w:rPr>
          <w:rFonts w:ascii="Calibri" w:hAnsi="Calibri" w:cs="Calibri"/>
          <w:b/>
          <w:sz w:val="22"/>
          <w:szCs w:val="22"/>
        </w:rPr>
        <w:t xml:space="preserve"> και η αξιοποίησή τους στη</w:t>
      </w:r>
      <w:r w:rsidRPr="00B620DD">
        <w:rPr>
          <w:rFonts w:ascii="Calibri" w:hAnsi="Calibri" w:cs="Calibri"/>
          <w:b/>
          <w:sz w:val="22"/>
          <w:szCs w:val="22"/>
        </w:rPr>
        <w:t xml:space="preserve"> σύγχρονη οπτικοακουστική έκφραση</w:t>
      </w:r>
    </w:p>
    <w:p w14:paraId="62AC7F19" w14:textId="702736E3" w:rsidR="00E268B3" w:rsidRDefault="00334AEF" w:rsidP="00B620DD">
      <w:pPr>
        <w:ind w:firstLine="284"/>
        <w:jc w:val="both"/>
        <w:rPr>
          <w:rFonts w:ascii="Calibri" w:hAnsi="Calibri"/>
          <w:sz w:val="22"/>
          <w:szCs w:val="22"/>
        </w:rPr>
      </w:pPr>
      <w:r w:rsidRPr="00B620DD">
        <w:rPr>
          <w:rFonts w:ascii="Calibri" w:hAnsi="Calibri"/>
          <w:sz w:val="22"/>
          <w:szCs w:val="22"/>
        </w:rPr>
        <w:t>Η σύνθεση και η δημιουργία πρωτότυπων ήχων για τον κινηματογράφο έχει πλέον ταυτιστεί με την τεχνική Foley, βάσ</w:t>
      </w:r>
      <w:r w:rsidR="00AD2527">
        <w:rPr>
          <w:rFonts w:ascii="Calibri" w:hAnsi="Calibri"/>
          <w:sz w:val="22"/>
          <w:szCs w:val="22"/>
        </w:rPr>
        <w:t>ει</w:t>
      </w:r>
      <w:r w:rsidR="00AD4CB2">
        <w:rPr>
          <w:rFonts w:ascii="Calibri" w:hAnsi="Calibri"/>
          <w:sz w:val="22"/>
          <w:szCs w:val="22"/>
        </w:rPr>
        <w:t xml:space="preserve"> της οποίας δημιουργούνται</w:t>
      </w:r>
      <w:r w:rsidRPr="00B620DD">
        <w:rPr>
          <w:rFonts w:ascii="Calibri" w:hAnsi="Calibri"/>
          <w:sz w:val="22"/>
          <w:szCs w:val="22"/>
        </w:rPr>
        <w:t xml:space="preserve"> ήχοι που σχετίζονται με τις ανθρώπινες ενέργειες (βήματα, πιασίματα, αγγίγματα, χρήση αντικειμένων κ.ά.). H τεχνική αυτή έχει ως στόχο να αποδώσει με εναλλακτικούς και ευφάνταστους τρόπους έναν ή περισσότερους ήχους που απορρέουν από μια κινηματογραφική σκηνή, που ενδεχομένως δεν θα ακούγονταν κατά την ηχογράφησή τους ή που προστίθενται για να ενισχύσουν</w:t>
      </w:r>
      <w:r w:rsidR="00AD4CB2">
        <w:rPr>
          <w:rFonts w:ascii="Calibri" w:hAnsi="Calibri"/>
          <w:sz w:val="22"/>
          <w:szCs w:val="22"/>
        </w:rPr>
        <w:t xml:space="preserve"> το σύγχρονο κινηματογραφικό στι</w:t>
      </w:r>
      <w:r w:rsidRPr="00B620DD">
        <w:rPr>
          <w:rFonts w:ascii="Calibri" w:hAnsi="Calibri"/>
          <w:sz w:val="22"/>
          <w:szCs w:val="22"/>
        </w:rPr>
        <w:t>λ. Ο όρος Foley ανήκει -τιμής ένεκεν- στον Jack Foley (1891-1967), τον εμπνευστή της τεχνικής αυτής, διότι</w:t>
      </w:r>
      <w:r w:rsidR="00863D44" w:rsidRPr="00B620DD">
        <w:rPr>
          <w:rFonts w:ascii="Calibri" w:hAnsi="Calibri"/>
          <w:sz w:val="22"/>
          <w:szCs w:val="22"/>
        </w:rPr>
        <w:t xml:space="preserve"> ήταν ο πρώτος (γύρω στο 1929</w:t>
      </w:r>
      <w:r w:rsidRPr="00B620DD">
        <w:rPr>
          <w:rFonts w:ascii="Calibri" w:hAnsi="Calibri"/>
          <w:sz w:val="22"/>
          <w:szCs w:val="22"/>
        </w:rPr>
        <w:t>) που μέσω αυτής παρήγαγε ήχους για να επενδύσει και να ενισχύσει ταινίες σε πραγματικό χρόνο με την αναπαραγωγή τ</w:t>
      </w:r>
      <w:r w:rsidR="00AD2527">
        <w:rPr>
          <w:rFonts w:ascii="Calibri" w:hAnsi="Calibri"/>
          <w:sz w:val="22"/>
          <w:szCs w:val="22"/>
        </w:rPr>
        <w:t>ου</w:t>
      </w:r>
      <w:r w:rsidRPr="00B620DD">
        <w:rPr>
          <w:rFonts w:ascii="Calibri" w:hAnsi="Calibri"/>
          <w:sz w:val="22"/>
          <w:szCs w:val="22"/>
        </w:rPr>
        <w:t>ς σε ειδικά στούντιο</w:t>
      </w:r>
      <w:r w:rsidR="00B00B74" w:rsidRPr="00B620DD">
        <w:rPr>
          <w:rFonts w:ascii="Calibri" w:hAnsi="Calibri"/>
          <w:sz w:val="22"/>
          <w:szCs w:val="22"/>
        </w:rPr>
        <w:t xml:space="preserve"> </w:t>
      </w:r>
      <w:r w:rsidRPr="00B620DD">
        <w:rPr>
          <w:rFonts w:ascii="Calibri" w:hAnsi="Calibri"/>
          <w:sz w:val="22"/>
          <w:szCs w:val="22"/>
        </w:rPr>
        <w:t>(</w:t>
      </w:r>
      <w:r w:rsidR="009D326C" w:rsidRPr="00B620DD">
        <w:rPr>
          <w:rFonts w:ascii="Calibri" w:hAnsi="Calibri"/>
          <w:sz w:val="22"/>
          <w:szCs w:val="22"/>
          <w:lang w:val="en-US"/>
        </w:rPr>
        <w:t>Ament</w:t>
      </w:r>
      <w:r w:rsidR="009D326C" w:rsidRPr="00B620DD">
        <w:rPr>
          <w:rFonts w:ascii="Calibri" w:hAnsi="Calibri"/>
          <w:sz w:val="22"/>
          <w:szCs w:val="22"/>
        </w:rPr>
        <w:t>, 2014</w:t>
      </w:r>
      <w:r w:rsidR="002F408F" w:rsidRPr="00B620DD">
        <w:rPr>
          <w:rFonts w:ascii="Calibri" w:hAnsi="Calibri"/>
          <w:sz w:val="22"/>
          <w:szCs w:val="22"/>
        </w:rPr>
        <w:t xml:space="preserve">∙ </w:t>
      </w:r>
      <w:r w:rsidR="00112F6B" w:rsidRPr="00B620DD">
        <w:rPr>
          <w:rFonts w:ascii="Calibri" w:hAnsi="Calibri"/>
          <w:sz w:val="22"/>
          <w:szCs w:val="22"/>
        </w:rPr>
        <w:t>Καρακάσης και συν., 2015</w:t>
      </w:r>
      <w:r w:rsidRPr="00B620DD">
        <w:rPr>
          <w:rFonts w:ascii="Calibri" w:hAnsi="Calibri"/>
          <w:sz w:val="22"/>
          <w:szCs w:val="22"/>
        </w:rPr>
        <w:t>).</w:t>
      </w:r>
      <w:r w:rsidR="00112F6B" w:rsidRPr="00B620DD">
        <w:rPr>
          <w:rFonts w:ascii="Calibri" w:hAnsi="Calibri"/>
          <w:sz w:val="22"/>
          <w:szCs w:val="22"/>
        </w:rPr>
        <w:t xml:space="preserve"> Σύμφωνα με την </w:t>
      </w:r>
      <w:r w:rsidR="00112F6B" w:rsidRPr="00B620DD">
        <w:rPr>
          <w:rFonts w:ascii="Calibri" w:hAnsi="Calibri"/>
          <w:sz w:val="22"/>
          <w:szCs w:val="22"/>
          <w:lang w:val="en-US"/>
        </w:rPr>
        <w:t>Ament</w:t>
      </w:r>
      <w:r w:rsidR="00112F6B" w:rsidRPr="00B620DD">
        <w:rPr>
          <w:rFonts w:ascii="Calibri" w:hAnsi="Calibri"/>
          <w:sz w:val="22"/>
          <w:szCs w:val="22"/>
        </w:rPr>
        <w:t xml:space="preserve"> (2014), η</w:t>
      </w:r>
      <w:r w:rsidRPr="00B620DD">
        <w:rPr>
          <w:rFonts w:ascii="Calibri" w:hAnsi="Calibri"/>
          <w:sz w:val="22"/>
          <w:szCs w:val="22"/>
        </w:rPr>
        <w:t xml:space="preserve"> ηχητική επένδυση μιας ταινίας γινόταν αφού είχε μονταριστεί το τελικό βίντεο της ταινίας και όταν το στούντιο ήταν έτοιμο να προσθέσει τον ήχο, ο Jack Foley μέσα από την κατάλληλη χρήση υλικών και αντικειμένων ή μερών του σώματος, μιμούταν τις δράσεις της κάθε σκηνής και παρήγαγε τους ήχους σε συγχρονισμό με την εικόνα. Η τεχνική αυτή, σύντομα, αναδείχθηκε σε μια τεχνική εξέχουσας σημασίας στον τομέα του ήχου για τον κινηματογράφο και πλέον αποτελεί αναπόσπαστο κομμάτι του ηχητικού σχεδιασμού μιας ταινίας. Οι </w:t>
      </w:r>
      <w:r w:rsidR="003E0AE6" w:rsidRPr="00B620DD">
        <w:rPr>
          <w:rFonts w:ascii="Calibri" w:hAnsi="Calibri"/>
          <w:sz w:val="22"/>
          <w:szCs w:val="22"/>
        </w:rPr>
        <w:t xml:space="preserve">ήχοι </w:t>
      </w:r>
      <w:proofErr w:type="spellStart"/>
      <w:r w:rsidRPr="00B620DD">
        <w:rPr>
          <w:rFonts w:ascii="Calibri" w:hAnsi="Calibri"/>
          <w:sz w:val="22"/>
          <w:szCs w:val="22"/>
        </w:rPr>
        <w:t>Foley</w:t>
      </w:r>
      <w:proofErr w:type="spellEnd"/>
      <w:r w:rsidRPr="00B620DD">
        <w:rPr>
          <w:rFonts w:ascii="Calibri" w:hAnsi="Calibri"/>
          <w:sz w:val="22"/>
          <w:szCs w:val="22"/>
        </w:rPr>
        <w:t>, δημιουργούνται σε διαμορφωμένα στούντιο με ειδικά πατώματα και εξοπλισμό (</w:t>
      </w:r>
      <w:proofErr w:type="spellStart"/>
      <w:r w:rsidRPr="00B620DD">
        <w:rPr>
          <w:rFonts w:ascii="Calibri" w:hAnsi="Calibri"/>
          <w:sz w:val="22"/>
          <w:szCs w:val="22"/>
        </w:rPr>
        <w:t>Foley</w:t>
      </w:r>
      <w:proofErr w:type="spellEnd"/>
      <w:r w:rsidRPr="00B620DD">
        <w:rPr>
          <w:rFonts w:ascii="Calibri" w:hAnsi="Calibri"/>
          <w:sz w:val="22"/>
          <w:szCs w:val="22"/>
        </w:rPr>
        <w:t xml:space="preserve"> </w:t>
      </w:r>
      <w:proofErr w:type="spellStart"/>
      <w:r w:rsidRPr="00B620DD">
        <w:rPr>
          <w:rFonts w:ascii="Calibri" w:hAnsi="Calibri"/>
          <w:sz w:val="22"/>
          <w:szCs w:val="22"/>
        </w:rPr>
        <w:t>stages</w:t>
      </w:r>
      <w:proofErr w:type="spellEnd"/>
      <w:r w:rsidRPr="00B620DD">
        <w:rPr>
          <w:rFonts w:ascii="Calibri" w:hAnsi="Calibri"/>
          <w:sz w:val="22"/>
          <w:szCs w:val="22"/>
        </w:rPr>
        <w:t>), τα οπο</w:t>
      </w:r>
      <w:r w:rsidR="00B00B74" w:rsidRPr="00B620DD">
        <w:rPr>
          <w:rFonts w:ascii="Calibri" w:hAnsi="Calibri"/>
          <w:sz w:val="22"/>
          <w:szCs w:val="22"/>
        </w:rPr>
        <w:t>ία συνήθως περιέχουν δύο χώρους</w:t>
      </w:r>
      <w:r w:rsidRPr="00B620DD">
        <w:rPr>
          <w:rFonts w:ascii="Calibri" w:hAnsi="Calibri"/>
          <w:sz w:val="22"/>
          <w:szCs w:val="22"/>
        </w:rPr>
        <w:t xml:space="preserve">: έναν για την αναπαραγωγή των ήχων από τους </w:t>
      </w:r>
      <w:proofErr w:type="spellStart"/>
      <w:r w:rsidRPr="00B620DD">
        <w:rPr>
          <w:rFonts w:ascii="Calibri" w:hAnsi="Calibri"/>
          <w:sz w:val="22"/>
          <w:szCs w:val="22"/>
        </w:rPr>
        <w:t>Foley</w:t>
      </w:r>
      <w:proofErr w:type="spellEnd"/>
      <w:r w:rsidRPr="00B620DD">
        <w:rPr>
          <w:rFonts w:ascii="Calibri" w:hAnsi="Calibri"/>
          <w:sz w:val="22"/>
          <w:szCs w:val="22"/>
        </w:rPr>
        <w:t xml:space="preserve"> </w:t>
      </w:r>
      <w:proofErr w:type="spellStart"/>
      <w:r w:rsidRPr="00B620DD">
        <w:rPr>
          <w:rFonts w:ascii="Calibri" w:hAnsi="Calibri"/>
          <w:sz w:val="22"/>
          <w:szCs w:val="22"/>
        </w:rPr>
        <w:t>Artists</w:t>
      </w:r>
      <w:proofErr w:type="spellEnd"/>
      <w:r w:rsidRPr="00B620DD">
        <w:rPr>
          <w:rFonts w:ascii="Calibri" w:hAnsi="Calibri"/>
          <w:sz w:val="22"/>
          <w:szCs w:val="22"/>
        </w:rPr>
        <w:t xml:space="preserve"> και έναν για να ηχογραφούνται και να </w:t>
      </w:r>
      <w:proofErr w:type="spellStart"/>
      <w:r w:rsidRPr="00B620DD">
        <w:rPr>
          <w:rFonts w:ascii="Calibri" w:hAnsi="Calibri"/>
          <w:sz w:val="22"/>
          <w:szCs w:val="22"/>
        </w:rPr>
        <w:t>συνθέτονται</w:t>
      </w:r>
      <w:proofErr w:type="spellEnd"/>
      <w:r w:rsidRPr="00B620DD">
        <w:rPr>
          <w:rFonts w:ascii="Calibri" w:hAnsi="Calibri"/>
          <w:sz w:val="22"/>
          <w:szCs w:val="22"/>
        </w:rPr>
        <w:t xml:space="preserve"> από τους τεχνικούς του ήχου (</w:t>
      </w:r>
      <w:proofErr w:type="spellStart"/>
      <w:r w:rsidRPr="00B620DD">
        <w:rPr>
          <w:rFonts w:ascii="Calibri" w:hAnsi="Calibri"/>
          <w:sz w:val="22"/>
          <w:szCs w:val="22"/>
        </w:rPr>
        <w:t>Sound</w:t>
      </w:r>
      <w:proofErr w:type="spellEnd"/>
      <w:r w:rsidRPr="00B620DD">
        <w:rPr>
          <w:rFonts w:ascii="Calibri" w:hAnsi="Calibri"/>
          <w:sz w:val="22"/>
          <w:szCs w:val="22"/>
        </w:rPr>
        <w:t xml:space="preserve"> </w:t>
      </w:r>
      <w:proofErr w:type="spellStart"/>
      <w:r w:rsidRPr="00B620DD">
        <w:rPr>
          <w:rFonts w:ascii="Calibri" w:hAnsi="Calibri"/>
          <w:sz w:val="22"/>
          <w:szCs w:val="22"/>
        </w:rPr>
        <w:t>techni</w:t>
      </w:r>
      <w:proofErr w:type="spellEnd"/>
      <w:r w:rsidR="00AD2527">
        <w:rPr>
          <w:rFonts w:ascii="Calibri" w:hAnsi="Calibri"/>
          <w:sz w:val="22"/>
          <w:szCs w:val="22"/>
          <w:lang w:val="en-US"/>
        </w:rPr>
        <w:t>c</w:t>
      </w:r>
      <w:proofErr w:type="spellStart"/>
      <w:r w:rsidRPr="00B620DD">
        <w:rPr>
          <w:rFonts w:ascii="Calibri" w:hAnsi="Calibri"/>
          <w:sz w:val="22"/>
          <w:szCs w:val="22"/>
        </w:rPr>
        <w:t>ians</w:t>
      </w:r>
      <w:proofErr w:type="spellEnd"/>
      <w:r w:rsidRPr="00B620DD">
        <w:rPr>
          <w:rFonts w:ascii="Calibri" w:hAnsi="Calibri"/>
          <w:sz w:val="22"/>
          <w:szCs w:val="22"/>
        </w:rPr>
        <w:t xml:space="preserve">). Οι </w:t>
      </w:r>
      <w:proofErr w:type="spellStart"/>
      <w:r w:rsidRPr="00B620DD">
        <w:rPr>
          <w:rFonts w:ascii="Calibri" w:hAnsi="Calibri"/>
          <w:sz w:val="22"/>
          <w:szCs w:val="22"/>
        </w:rPr>
        <w:t>Foley</w:t>
      </w:r>
      <w:proofErr w:type="spellEnd"/>
      <w:r w:rsidRPr="00B620DD">
        <w:rPr>
          <w:rFonts w:ascii="Calibri" w:hAnsi="Calibri"/>
          <w:sz w:val="22"/>
          <w:szCs w:val="22"/>
        </w:rPr>
        <w:t xml:space="preserve"> </w:t>
      </w:r>
      <w:proofErr w:type="spellStart"/>
      <w:r w:rsidRPr="00B620DD">
        <w:rPr>
          <w:rFonts w:ascii="Calibri" w:hAnsi="Calibri"/>
          <w:sz w:val="22"/>
          <w:szCs w:val="22"/>
        </w:rPr>
        <w:t>Artists</w:t>
      </w:r>
      <w:proofErr w:type="spellEnd"/>
      <w:r w:rsidRPr="00B620DD">
        <w:rPr>
          <w:rFonts w:ascii="Calibri" w:hAnsi="Calibri"/>
          <w:sz w:val="22"/>
          <w:szCs w:val="22"/>
        </w:rPr>
        <w:t xml:space="preserve"> χρησιμο</w:t>
      </w:r>
      <w:r w:rsidR="00A24474" w:rsidRPr="00B620DD">
        <w:rPr>
          <w:rFonts w:ascii="Calibri" w:hAnsi="Calibri"/>
          <w:sz w:val="22"/>
          <w:szCs w:val="22"/>
        </w:rPr>
        <w:t>ποιούν διάφορα αντικείμενα (prop</w:t>
      </w:r>
      <w:r w:rsidRPr="00B620DD">
        <w:rPr>
          <w:rFonts w:ascii="Calibri" w:hAnsi="Calibri"/>
          <w:sz w:val="22"/>
          <w:szCs w:val="22"/>
        </w:rPr>
        <w:t xml:space="preserve">s) και τα χειρίζονται με τέτοιο τρόπο, ώστε να αποδώσουν όσο πιο πιστά τους ήχους που προκύπτουν από τις ενέργειες κάθε σκηνής και ο </w:t>
      </w:r>
      <w:proofErr w:type="spellStart"/>
      <w:r w:rsidRPr="00B620DD">
        <w:rPr>
          <w:rFonts w:ascii="Calibri" w:hAnsi="Calibri"/>
          <w:sz w:val="22"/>
          <w:szCs w:val="22"/>
        </w:rPr>
        <w:t>Foley</w:t>
      </w:r>
      <w:proofErr w:type="spellEnd"/>
      <w:r w:rsidRPr="00B620DD">
        <w:rPr>
          <w:rFonts w:ascii="Calibri" w:hAnsi="Calibri"/>
          <w:sz w:val="22"/>
          <w:szCs w:val="22"/>
        </w:rPr>
        <w:t xml:space="preserve"> </w:t>
      </w:r>
      <w:proofErr w:type="spellStart"/>
      <w:r w:rsidRPr="00B620DD">
        <w:rPr>
          <w:rFonts w:ascii="Calibri" w:hAnsi="Calibri"/>
          <w:sz w:val="22"/>
          <w:szCs w:val="22"/>
        </w:rPr>
        <w:t>Editor</w:t>
      </w:r>
      <w:proofErr w:type="spellEnd"/>
      <w:r w:rsidRPr="00B620DD">
        <w:rPr>
          <w:rFonts w:ascii="Calibri" w:hAnsi="Calibri"/>
          <w:sz w:val="22"/>
          <w:szCs w:val="22"/>
        </w:rPr>
        <w:t xml:space="preserve"> ηχογραφεί και επεξεργάζεται τους ήχους αυτούς (</w:t>
      </w:r>
      <w:proofErr w:type="spellStart"/>
      <w:r w:rsidRPr="00B620DD">
        <w:rPr>
          <w:rFonts w:ascii="Calibri" w:hAnsi="Calibri"/>
          <w:sz w:val="22"/>
          <w:szCs w:val="22"/>
        </w:rPr>
        <w:t>Trento</w:t>
      </w:r>
      <w:proofErr w:type="spellEnd"/>
      <w:r w:rsidRPr="00B620DD">
        <w:rPr>
          <w:rFonts w:ascii="Calibri" w:hAnsi="Calibri"/>
          <w:sz w:val="22"/>
          <w:szCs w:val="22"/>
        </w:rPr>
        <w:t xml:space="preserve"> &amp; </w:t>
      </w:r>
      <w:proofErr w:type="spellStart"/>
      <w:r w:rsidRPr="00B620DD">
        <w:rPr>
          <w:rFonts w:ascii="Calibri" w:hAnsi="Calibri"/>
          <w:sz w:val="22"/>
          <w:szCs w:val="22"/>
        </w:rPr>
        <w:t>Götzen</w:t>
      </w:r>
      <w:proofErr w:type="spellEnd"/>
      <w:r w:rsidRPr="00B620DD">
        <w:rPr>
          <w:rFonts w:ascii="Calibri" w:hAnsi="Calibri"/>
          <w:sz w:val="22"/>
          <w:szCs w:val="22"/>
        </w:rPr>
        <w:t>, 2011). Η παραγωγή και η εφαρμογή των ήχων Foley σε οπτικοακουστικά έργα συνδέεται επιπρόσθετα με την ιστορική και τεχνική εξέλιξη του ηχητικού σχεδιασμού στο θέατρο και το ραδιόφωνο. Σήμερα, οι ήχοι αυτοί μπορούν να επενδύσουν ταινίες και ντοκιμαντέρ μικρού και μεγάλου μήκους, τηλεοπτικές σειρές, βιντεοπαιχνίδια</w:t>
      </w:r>
      <w:r w:rsidR="00F43C9E" w:rsidRPr="00F43C9E">
        <w:rPr>
          <w:rFonts w:ascii="Calibri" w:hAnsi="Calibri"/>
          <w:sz w:val="22"/>
          <w:szCs w:val="22"/>
        </w:rPr>
        <w:t xml:space="preserve"> </w:t>
      </w:r>
      <w:r w:rsidR="00F43C9E">
        <w:rPr>
          <w:rFonts w:ascii="Calibri" w:hAnsi="Calibri"/>
          <w:sz w:val="22"/>
          <w:szCs w:val="22"/>
        </w:rPr>
        <w:t xml:space="preserve">και </w:t>
      </w:r>
      <w:r w:rsidRPr="00B620DD">
        <w:rPr>
          <w:rFonts w:ascii="Calibri" w:hAnsi="Calibri"/>
          <w:sz w:val="22"/>
          <w:szCs w:val="22"/>
        </w:rPr>
        <w:t>βίντεο για τα σύγχρονα μέσα</w:t>
      </w:r>
      <w:r w:rsidR="00F43C9E">
        <w:rPr>
          <w:rFonts w:ascii="Calibri" w:hAnsi="Calibri"/>
          <w:sz w:val="22"/>
          <w:szCs w:val="22"/>
        </w:rPr>
        <w:t xml:space="preserve"> κοινωνικής δικτύωσης</w:t>
      </w:r>
      <w:r w:rsidRPr="00B620DD">
        <w:rPr>
          <w:rFonts w:ascii="Calibri" w:hAnsi="Calibri"/>
          <w:sz w:val="22"/>
          <w:szCs w:val="22"/>
        </w:rPr>
        <w:t xml:space="preserve">. </w:t>
      </w:r>
      <w:r w:rsidR="00EA5F7D" w:rsidRPr="00B620DD">
        <w:rPr>
          <w:rFonts w:asciiTheme="minorHAnsi" w:hAnsiTheme="minorHAnsi" w:cstheme="minorHAnsi"/>
          <w:sz w:val="22"/>
          <w:szCs w:val="22"/>
        </w:rPr>
        <w:t xml:space="preserve">Στις εφαρμογές </w:t>
      </w:r>
      <w:r w:rsidR="00F43C9E">
        <w:rPr>
          <w:rFonts w:asciiTheme="minorHAnsi" w:hAnsiTheme="minorHAnsi" w:cstheme="minorHAnsi"/>
          <w:sz w:val="22"/>
          <w:szCs w:val="22"/>
        </w:rPr>
        <w:t>Ε</w:t>
      </w:r>
      <w:r w:rsidR="00EA5F7D" w:rsidRPr="00B620DD">
        <w:rPr>
          <w:rFonts w:asciiTheme="minorHAnsi" w:hAnsiTheme="minorHAnsi" w:cstheme="minorHAnsi"/>
          <w:sz w:val="22"/>
          <w:szCs w:val="22"/>
        </w:rPr>
        <w:t xml:space="preserve">ικονικής </w:t>
      </w:r>
      <w:r w:rsidR="00F43C9E">
        <w:rPr>
          <w:rFonts w:asciiTheme="minorHAnsi" w:hAnsiTheme="minorHAnsi" w:cstheme="minorHAnsi"/>
          <w:sz w:val="22"/>
          <w:szCs w:val="22"/>
        </w:rPr>
        <w:t>Π</w:t>
      </w:r>
      <w:r w:rsidR="00EA5F7D" w:rsidRPr="00B620DD">
        <w:rPr>
          <w:rFonts w:asciiTheme="minorHAnsi" w:hAnsiTheme="minorHAnsi" w:cstheme="minorHAnsi"/>
          <w:sz w:val="22"/>
          <w:szCs w:val="22"/>
        </w:rPr>
        <w:t xml:space="preserve">ραγματικότητας οι ήχοι εξυπηρετούν μια ποικιλία λειτουργιών συνδεόμενοι </w:t>
      </w:r>
      <w:r w:rsidR="009E42B1">
        <w:rPr>
          <w:rFonts w:asciiTheme="minorHAnsi" w:hAnsiTheme="minorHAnsi" w:cstheme="minorHAnsi"/>
          <w:sz w:val="22"/>
          <w:szCs w:val="22"/>
        </w:rPr>
        <w:t xml:space="preserve">με αλληλεπιδράσεις που έχουν </w:t>
      </w:r>
      <w:proofErr w:type="spellStart"/>
      <w:r w:rsidR="00EA5F7D" w:rsidRPr="00B620DD">
        <w:rPr>
          <w:rFonts w:asciiTheme="minorHAnsi" w:hAnsiTheme="minorHAnsi" w:cstheme="minorHAnsi"/>
          <w:sz w:val="22"/>
          <w:szCs w:val="22"/>
        </w:rPr>
        <w:t>τοποθεσιακή</w:t>
      </w:r>
      <w:proofErr w:type="spellEnd"/>
      <w:r w:rsidR="00EA5F7D" w:rsidRPr="00B620DD">
        <w:rPr>
          <w:rFonts w:asciiTheme="minorHAnsi" w:hAnsiTheme="minorHAnsi" w:cstheme="minorHAnsi"/>
          <w:sz w:val="22"/>
          <w:szCs w:val="22"/>
        </w:rPr>
        <w:t xml:space="preserve"> αναφορά σε συγκεκριμένα εικονικά αντικείμενα που προσεγγίζουν την προσοχή των χρηστών (</w:t>
      </w:r>
      <w:r w:rsidR="00EA5F7D" w:rsidRPr="00B620DD">
        <w:rPr>
          <w:rFonts w:asciiTheme="minorHAnsi" w:hAnsiTheme="minorHAnsi" w:cstheme="minorHAnsi"/>
          <w:sz w:val="22"/>
          <w:szCs w:val="22"/>
          <w:lang w:val="en-US"/>
        </w:rPr>
        <w:t>Bosman</w:t>
      </w:r>
      <w:r w:rsidR="00EA5F7D" w:rsidRPr="00B620DD">
        <w:rPr>
          <w:rFonts w:asciiTheme="minorHAnsi" w:hAnsiTheme="minorHAnsi" w:cstheme="minorHAnsi"/>
          <w:sz w:val="22"/>
          <w:szCs w:val="22"/>
        </w:rPr>
        <w:t xml:space="preserve"> </w:t>
      </w:r>
      <w:r w:rsidR="00EA5F7D" w:rsidRPr="00B620DD">
        <w:rPr>
          <w:rFonts w:asciiTheme="minorHAnsi" w:hAnsiTheme="minorHAnsi" w:cstheme="minorHAnsi"/>
          <w:sz w:val="22"/>
          <w:szCs w:val="22"/>
          <w:lang w:val="en-US"/>
        </w:rPr>
        <w:t>et</w:t>
      </w:r>
      <w:r w:rsidR="00EA5F7D" w:rsidRPr="00B620DD">
        <w:rPr>
          <w:rFonts w:asciiTheme="minorHAnsi" w:hAnsiTheme="minorHAnsi" w:cstheme="minorHAnsi"/>
          <w:sz w:val="22"/>
          <w:szCs w:val="22"/>
        </w:rPr>
        <w:t xml:space="preserve"> </w:t>
      </w:r>
      <w:r w:rsidR="00EA5F7D" w:rsidRPr="00B620DD">
        <w:rPr>
          <w:rFonts w:asciiTheme="minorHAnsi" w:hAnsiTheme="minorHAnsi" w:cstheme="minorHAnsi"/>
          <w:sz w:val="22"/>
          <w:szCs w:val="22"/>
          <w:lang w:val="en-US"/>
        </w:rPr>
        <w:t>al</w:t>
      </w:r>
      <w:r w:rsidR="00F43C9E">
        <w:rPr>
          <w:rFonts w:asciiTheme="minorHAnsi" w:hAnsiTheme="minorHAnsi" w:cstheme="minorHAnsi"/>
          <w:sz w:val="22"/>
          <w:szCs w:val="22"/>
        </w:rPr>
        <w:t>.</w:t>
      </w:r>
      <w:r w:rsidR="00EA5F7D" w:rsidRPr="00B620DD">
        <w:rPr>
          <w:rFonts w:asciiTheme="minorHAnsi" w:hAnsiTheme="minorHAnsi" w:cstheme="minorHAnsi"/>
          <w:sz w:val="22"/>
          <w:szCs w:val="22"/>
        </w:rPr>
        <w:t xml:space="preserve">, 2024). </w:t>
      </w:r>
      <w:r w:rsidR="00A24474" w:rsidRPr="00B620DD">
        <w:rPr>
          <w:rFonts w:ascii="Calibri" w:hAnsi="Calibri"/>
          <w:sz w:val="22"/>
          <w:szCs w:val="22"/>
        </w:rPr>
        <w:t xml:space="preserve">Σύμφωνα με τους </w:t>
      </w:r>
      <w:proofErr w:type="spellStart"/>
      <w:r w:rsidR="00A24474" w:rsidRPr="00B620DD">
        <w:rPr>
          <w:rFonts w:ascii="Calibri" w:hAnsi="Calibri"/>
          <w:sz w:val="22"/>
          <w:szCs w:val="22"/>
        </w:rPr>
        <w:t>Rona</w:t>
      </w:r>
      <w:proofErr w:type="spellEnd"/>
      <w:r w:rsidR="00A24474" w:rsidRPr="00B620DD">
        <w:rPr>
          <w:rFonts w:ascii="Calibri" w:hAnsi="Calibri"/>
          <w:sz w:val="22"/>
          <w:szCs w:val="22"/>
        </w:rPr>
        <w:t xml:space="preserve"> </w:t>
      </w:r>
      <w:r w:rsidR="00F43C9E">
        <w:rPr>
          <w:rFonts w:ascii="Calibri" w:hAnsi="Calibri"/>
          <w:sz w:val="22"/>
          <w:szCs w:val="22"/>
        </w:rPr>
        <w:t>και</w:t>
      </w:r>
      <w:r w:rsidR="00A24474" w:rsidRPr="00B620DD">
        <w:rPr>
          <w:rFonts w:ascii="Calibri" w:hAnsi="Calibri"/>
          <w:sz w:val="22"/>
          <w:szCs w:val="22"/>
        </w:rPr>
        <w:t xml:space="preserve"> </w:t>
      </w:r>
      <w:proofErr w:type="spellStart"/>
      <w:r w:rsidR="00A24474" w:rsidRPr="00B620DD">
        <w:rPr>
          <w:rFonts w:ascii="Calibri" w:hAnsi="Calibri"/>
          <w:sz w:val="22"/>
          <w:szCs w:val="22"/>
        </w:rPr>
        <w:t>Uddin</w:t>
      </w:r>
      <w:proofErr w:type="spellEnd"/>
      <w:r w:rsidR="00A24474" w:rsidRPr="00B620DD">
        <w:rPr>
          <w:rFonts w:ascii="Calibri" w:hAnsi="Calibri"/>
          <w:sz w:val="22"/>
          <w:szCs w:val="22"/>
        </w:rPr>
        <w:t xml:space="preserve"> </w:t>
      </w:r>
      <w:r w:rsidRPr="00B620DD">
        <w:rPr>
          <w:rFonts w:ascii="Calibri" w:hAnsi="Calibri"/>
          <w:sz w:val="22"/>
          <w:szCs w:val="22"/>
        </w:rPr>
        <w:t xml:space="preserve">(2004), o ήχος στα περιβάλλοντα </w:t>
      </w:r>
      <w:r w:rsidR="00AA24F9">
        <w:rPr>
          <w:rFonts w:ascii="Calibri" w:hAnsi="Calibri"/>
          <w:sz w:val="22"/>
          <w:szCs w:val="22"/>
        </w:rPr>
        <w:t>Ε</w:t>
      </w:r>
      <w:r w:rsidRPr="00B620DD">
        <w:rPr>
          <w:rFonts w:ascii="Calibri" w:hAnsi="Calibri"/>
          <w:sz w:val="22"/>
          <w:szCs w:val="22"/>
        </w:rPr>
        <w:t xml:space="preserve">ικονικής </w:t>
      </w:r>
      <w:r w:rsidR="00AA24F9">
        <w:rPr>
          <w:rFonts w:ascii="Calibri" w:hAnsi="Calibri"/>
          <w:sz w:val="22"/>
          <w:szCs w:val="22"/>
        </w:rPr>
        <w:t>Π</w:t>
      </w:r>
      <w:r w:rsidRPr="00B620DD">
        <w:rPr>
          <w:rFonts w:ascii="Calibri" w:hAnsi="Calibri"/>
          <w:sz w:val="22"/>
          <w:szCs w:val="22"/>
        </w:rPr>
        <w:t xml:space="preserve">ραγματικότητας δεν ακολουθεί μια γραμμική εξέλιξη, αλλά βασίζεται σε έναν δυναμικό αλγόριθμο, ο οποίος προσαρμόζεται σε πραγματικό χρόνο στα συνεχώς μεταβαλλόμενα χαρακτηριστικά του περιβάλλοντος κατά την είσοδο του χρήστη. Οι βασικότερες κατηγορίες ήχων που χρησιμοποιούνται για την ηχητική επένδυση </w:t>
      </w:r>
      <w:r w:rsidR="00BE202B">
        <w:rPr>
          <w:rFonts w:ascii="Calibri" w:hAnsi="Calibri"/>
          <w:sz w:val="22"/>
          <w:szCs w:val="22"/>
        </w:rPr>
        <w:t>π</w:t>
      </w:r>
      <w:r w:rsidRPr="00B620DD">
        <w:rPr>
          <w:rFonts w:ascii="Calibri" w:hAnsi="Calibri"/>
          <w:sz w:val="22"/>
          <w:szCs w:val="22"/>
        </w:rPr>
        <w:t xml:space="preserve">εριβαλλόντων </w:t>
      </w:r>
      <w:r w:rsidR="00BE202B">
        <w:rPr>
          <w:rFonts w:ascii="Calibri" w:hAnsi="Calibri"/>
          <w:sz w:val="22"/>
          <w:szCs w:val="22"/>
        </w:rPr>
        <w:t>ε</w:t>
      </w:r>
      <w:r w:rsidRPr="00B620DD">
        <w:rPr>
          <w:rFonts w:ascii="Calibri" w:hAnsi="Calibri"/>
          <w:sz w:val="22"/>
          <w:szCs w:val="22"/>
        </w:rPr>
        <w:t xml:space="preserve">ικονικής </w:t>
      </w:r>
      <w:r w:rsidR="00BE202B">
        <w:rPr>
          <w:rFonts w:ascii="Calibri" w:hAnsi="Calibri"/>
          <w:sz w:val="22"/>
          <w:szCs w:val="22"/>
        </w:rPr>
        <w:t>π</w:t>
      </w:r>
      <w:r w:rsidRPr="00B620DD">
        <w:rPr>
          <w:rFonts w:ascii="Calibri" w:hAnsi="Calibri"/>
          <w:sz w:val="22"/>
          <w:szCs w:val="22"/>
        </w:rPr>
        <w:t>ραγματικότητας είναι οι ήχοι Foley και οι ήχοι περιβάλλοντος (ατμόσφαιρες). Οι ήχοι Foley  χρησιμοποιούνται για να αποδώσουν τους ήχους που ενεργοποιούνται από ενέργειες του χρήστη, όπως βήματα ή θορύβους αντικειμένων και παρέχουν ακουστική ανατροφοδότηση σε πραγματικό χρόνο. Από την άλλη πλευρά, οι ήχοι περιβάλλοντος περιλαμβάνουν ατμόσφαιρες δ</w:t>
      </w:r>
      <w:r w:rsidR="00DE1CB9" w:rsidRPr="00B620DD">
        <w:rPr>
          <w:rFonts w:ascii="Calibri" w:hAnsi="Calibri"/>
          <w:sz w:val="22"/>
          <w:szCs w:val="22"/>
        </w:rPr>
        <w:t>ωματίου, συχνά σε βρόχο (</w:t>
      </w:r>
      <w:proofErr w:type="spellStart"/>
      <w:r w:rsidR="00DE1CB9" w:rsidRPr="00B620DD">
        <w:rPr>
          <w:rFonts w:ascii="Calibri" w:hAnsi="Calibri"/>
          <w:sz w:val="22"/>
          <w:szCs w:val="22"/>
        </w:rPr>
        <w:t>loop</w:t>
      </w:r>
      <w:proofErr w:type="spellEnd"/>
      <w:r w:rsidR="00DE1CB9" w:rsidRPr="00B620DD">
        <w:rPr>
          <w:rFonts w:ascii="Calibri" w:hAnsi="Calibri"/>
          <w:sz w:val="22"/>
          <w:szCs w:val="22"/>
        </w:rPr>
        <w:t xml:space="preserve">). Για την </w:t>
      </w:r>
      <w:r w:rsidR="00155625" w:rsidRPr="00B620DD">
        <w:rPr>
          <w:rFonts w:ascii="Calibri" w:hAnsi="Calibri"/>
          <w:sz w:val="22"/>
          <w:szCs w:val="22"/>
        </w:rPr>
        <w:t>ενίσχυσή</w:t>
      </w:r>
      <w:r w:rsidR="00DE1CB9" w:rsidRPr="00B620DD">
        <w:rPr>
          <w:rFonts w:ascii="Calibri" w:hAnsi="Calibri"/>
          <w:sz w:val="22"/>
          <w:szCs w:val="22"/>
        </w:rPr>
        <w:t xml:space="preserve"> τους </w:t>
      </w:r>
      <w:r w:rsidR="00155625" w:rsidRPr="00B620DD">
        <w:rPr>
          <w:rFonts w:ascii="Calibri" w:hAnsi="Calibri"/>
          <w:sz w:val="22"/>
          <w:szCs w:val="22"/>
        </w:rPr>
        <w:t>προτιμώνται</w:t>
      </w:r>
      <w:r w:rsidRPr="00B620DD">
        <w:rPr>
          <w:rFonts w:ascii="Calibri" w:hAnsi="Calibri"/>
          <w:sz w:val="22"/>
          <w:szCs w:val="22"/>
        </w:rPr>
        <w:t xml:space="preserve">  στερεοφωνικοί ήχοι (</w:t>
      </w:r>
      <w:proofErr w:type="spellStart"/>
      <w:r w:rsidRPr="00B620DD">
        <w:rPr>
          <w:rFonts w:ascii="Calibri" w:hAnsi="Calibri"/>
          <w:sz w:val="22"/>
          <w:szCs w:val="22"/>
        </w:rPr>
        <w:t>surround</w:t>
      </w:r>
      <w:proofErr w:type="spellEnd"/>
      <w:r w:rsidRPr="00B620DD">
        <w:rPr>
          <w:rFonts w:ascii="Calibri" w:hAnsi="Calibri"/>
          <w:sz w:val="22"/>
          <w:szCs w:val="22"/>
        </w:rPr>
        <w:t xml:space="preserve"> </w:t>
      </w:r>
      <w:proofErr w:type="spellStart"/>
      <w:r w:rsidRPr="00B620DD">
        <w:rPr>
          <w:rFonts w:ascii="Calibri" w:hAnsi="Calibri"/>
          <w:sz w:val="22"/>
          <w:szCs w:val="22"/>
        </w:rPr>
        <w:t>sounds</w:t>
      </w:r>
      <w:proofErr w:type="spellEnd"/>
      <w:r w:rsidRPr="00B620DD">
        <w:rPr>
          <w:rFonts w:ascii="Calibri" w:hAnsi="Calibri"/>
          <w:sz w:val="22"/>
          <w:szCs w:val="22"/>
        </w:rPr>
        <w:t xml:space="preserve">) ή ακόμη και </w:t>
      </w:r>
      <w:proofErr w:type="spellStart"/>
      <w:r w:rsidRPr="00B620DD">
        <w:rPr>
          <w:rFonts w:ascii="Calibri" w:hAnsi="Calibri"/>
          <w:sz w:val="22"/>
          <w:szCs w:val="22"/>
        </w:rPr>
        <w:t>αμ</w:t>
      </w:r>
      <w:r w:rsidR="00DE1CB9" w:rsidRPr="00B620DD">
        <w:rPr>
          <w:rFonts w:ascii="Calibri" w:hAnsi="Calibri"/>
          <w:sz w:val="22"/>
          <w:szCs w:val="22"/>
        </w:rPr>
        <w:t>φιωτικοί</w:t>
      </w:r>
      <w:proofErr w:type="spellEnd"/>
      <w:r w:rsidR="00DE1CB9" w:rsidRPr="00B620DD">
        <w:rPr>
          <w:rFonts w:ascii="Calibri" w:hAnsi="Calibri"/>
          <w:sz w:val="22"/>
          <w:szCs w:val="22"/>
        </w:rPr>
        <w:t xml:space="preserve"> ήχοι (</w:t>
      </w:r>
      <w:proofErr w:type="spellStart"/>
      <w:r w:rsidR="00DE1CB9" w:rsidRPr="00B620DD">
        <w:rPr>
          <w:rFonts w:ascii="Calibri" w:hAnsi="Calibri"/>
          <w:sz w:val="22"/>
          <w:szCs w:val="22"/>
        </w:rPr>
        <w:t>binaural</w:t>
      </w:r>
      <w:proofErr w:type="spellEnd"/>
      <w:r w:rsidR="00DE1CB9" w:rsidRPr="00B620DD">
        <w:rPr>
          <w:rFonts w:ascii="Calibri" w:hAnsi="Calibri"/>
          <w:sz w:val="22"/>
          <w:szCs w:val="22"/>
        </w:rPr>
        <w:t xml:space="preserve"> </w:t>
      </w:r>
      <w:proofErr w:type="spellStart"/>
      <w:r w:rsidR="00DE1CB9" w:rsidRPr="00B620DD">
        <w:rPr>
          <w:rFonts w:ascii="Calibri" w:hAnsi="Calibri"/>
          <w:sz w:val="22"/>
          <w:szCs w:val="22"/>
        </w:rPr>
        <w:t>sounds</w:t>
      </w:r>
      <w:proofErr w:type="spellEnd"/>
      <w:r w:rsidR="00A84402" w:rsidRPr="00B620DD">
        <w:rPr>
          <w:rFonts w:ascii="Calibri" w:hAnsi="Calibri"/>
          <w:sz w:val="22"/>
          <w:szCs w:val="22"/>
        </w:rPr>
        <w:t xml:space="preserve">). Η </w:t>
      </w:r>
      <w:proofErr w:type="spellStart"/>
      <w:r w:rsidR="001A3C11" w:rsidRPr="00B620DD">
        <w:rPr>
          <w:rFonts w:asciiTheme="minorHAnsi" w:hAnsiTheme="minorHAnsi" w:cstheme="minorHAnsi"/>
          <w:sz w:val="22"/>
          <w:szCs w:val="22"/>
        </w:rPr>
        <w:t>αμφιωτική</w:t>
      </w:r>
      <w:proofErr w:type="spellEnd"/>
      <w:r w:rsidR="001A3C11" w:rsidRPr="00B620DD">
        <w:rPr>
          <w:rFonts w:asciiTheme="minorHAnsi" w:hAnsiTheme="minorHAnsi" w:cstheme="minorHAnsi"/>
          <w:sz w:val="22"/>
          <w:szCs w:val="22"/>
        </w:rPr>
        <w:t xml:space="preserve"> α</w:t>
      </w:r>
      <w:r w:rsidR="00BE202B">
        <w:rPr>
          <w:rFonts w:asciiTheme="minorHAnsi" w:hAnsiTheme="minorHAnsi" w:cstheme="minorHAnsi"/>
          <w:sz w:val="22"/>
          <w:szCs w:val="22"/>
        </w:rPr>
        <w:t>κρόαση</w:t>
      </w:r>
      <w:r w:rsidR="001A3C11" w:rsidRPr="00B620DD">
        <w:rPr>
          <w:rFonts w:asciiTheme="minorHAnsi" w:hAnsiTheme="minorHAnsi" w:cstheme="minorHAnsi"/>
          <w:sz w:val="22"/>
          <w:szCs w:val="22"/>
        </w:rPr>
        <w:t xml:space="preserve"> αφορά τον τρόπο με τον οποίο τα ακ</w:t>
      </w:r>
      <w:r w:rsidR="00A84402" w:rsidRPr="00B620DD">
        <w:rPr>
          <w:rFonts w:asciiTheme="minorHAnsi" w:hAnsiTheme="minorHAnsi" w:cstheme="minorHAnsi"/>
          <w:sz w:val="22"/>
          <w:szCs w:val="22"/>
        </w:rPr>
        <w:t>ουστικά ερεθίσματα φτάνουν στα αυτ</w:t>
      </w:r>
      <w:r w:rsidR="00BE202B">
        <w:rPr>
          <w:rFonts w:asciiTheme="minorHAnsi" w:hAnsiTheme="minorHAnsi" w:cstheme="minorHAnsi"/>
          <w:sz w:val="22"/>
          <w:szCs w:val="22"/>
        </w:rPr>
        <w:t>ιά</w:t>
      </w:r>
      <w:r w:rsidR="00A84402" w:rsidRPr="00B620DD">
        <w:rPr>
          <w:rFonts w:asciiTheme="minorHAnsi" w:hAnsiTheme="minorHAnsi" w:cstheme="minorHAnsi"/>
          <w:sz w:val="22"/>
          <w:szCs w:val="22"/>
        </w:rPr>
        <w:t xml:space="preserve"> μας</w:t>
      </w:r>
      <w:r w:rsidR="001A3C11" w:rsidRPr="00B620DD">
        <w:rPr>
          <w:rFonts w:asciiTheme="minorHAnsi" w:hAnsiTheme="minorHAnsi" w:cstheme="minorHAnsi"/>
          <w:sz w:val="22"/>
          <w:szCs w:val="22"/>
        </w:rPr>
        <w:t xml:space="preserve">, διευκολύνοντας έτσι την ικανότητά μας να διακρίνουμε </w:t>
      </w:r>
      <w:r w:rsidR="00A84402" w:rsidRPr="00B620DD">
        <w:rPr>
          <w:rFonts w:asciiTheme="minorHAnsi" w:hAnsiTheme="minorHAnsi" w:cstheme="minorHAnsi"/>
          <w:sz w:val="22"/>
          <w:szCs w:val="22"/>
        </w:rPr>
        <w:t>ήχους αντικειμένων</w:t>
      </w:r>
      <w:r w:rsidR="001A3C11" w:rsidRPr="00B620DD">
        <w:rPr>
          <w:rFonts w:asciiTheme="minorHAnsi" w:hAnsiTheme="minorHAnsi" w:cstheme="minorHAnsi"/>
          <w:sz w:val="22"/>
          <w:szCs w:val="22"/>
        </w:rPr>
        <w:t xml:space="preserve"> που εκπέμπουν σε </w:t>
      </w:r>
      <w:r w:rsidR="002610A0" w:rsidRPr="00B620DD">
        <w:rPr>
          <w:rFonts w:asciiTheme="minorHAnsi" w:hAnsiTheme="minorHAnsi" w:cstheme="minorHAnsi"/>
          <w:sz w:val="22"/>
          <w:szCs w:val="22"/>
        </w:rPr>
        <w:t>διάφορους προσανατολισμούς</w:t>
      </w:r>
      <w:r w:rsidR="001A3C11" w:rsidRPr="00B620DD">
        <w:rPr>
          <w:rFonts w:asciiTheme="minorHAnsi" w:hAnsiTheme="minorHAnsi" w:cstheme="minorHAnsi"/>
          <w:sz w:val="22"/>
          <w:szCs w:val="22"/>
        </w:rPr>
        <w:t xml:space="preserve"> </w:t>
      </w:r>
      <w:r w:rsidR="00EA5F7D" w:rsidRPr="00B620DD">
        <w:rPr>
          <w:rFonts w:asciiTheme="minorHAnsi" w:hAnsiTheme="minorHAnsi" w:cstheme="minorHAnsi"/>
          <w:sz w:val="22"/>
          <w:szCs w:val="22"/>
        </w:rPr>
        <w:t>(</w:t>
      </w:r>
      <w:r w:rsidR="00EA5F7D" w:rsidRPr="00B620DD">
        <w:rPr>
          <w:rFonts w:asciiTheme="minorHAnsi" w:hAnsiTheme="minorHAnsi" w:cstheme="minorHAnsi"/>
          <w:sz w:val="22"/>
          <w:szCs w:val="22"/>
          <w:lang w:val="en-US"/>
        </w:rPr>
        <w:t>Serafin</w:t>
      </w:r>
      <w:r w:rsidR="00EA5F7D" w:rsidRPr="00B620DD">
        <w:rPr>
          <w:rFonts w:asciiTheme="minorHAnsi" w:hAnsiTheme="minorHAnsi" w:cstheme="minorHAnsi"/>
          <w:sz w:val="22"/>
          <w:szCs w:val="22"/>
        </w:rPr>
        <w:t xml:space="preserve"> </w:t>
      </w:r>
      <w:r w:rsidR="00EA5F7D" w:rsidRPr="00B620DD">
        <w:rPr>
          <w:rFonts w:asciiTheme="minorHAnsi" w:hAnsiTheme="minorHAnsi" w:cstheme="minorHAnsi"/>
          <w:sz w:val="22"/>
          <w:szCs w:val="22"/>
          <w:lang w:val="en-US"/>
        </w:rPr>
        <w:t>et</w:t>
      </w:r>
      <w:r w:rsidR="00EA5F7D" w:rsidRPr="00B620DD">
        <w:rPr>
          <w:rFonts w:asciiTheme="minorHAnsi" w:hAnsiTheme="minorHAnsi" w:cstheme="minorHAnsi"/>
          <w:sz w:val="22"/>
          <w:szCs w:val="22"/>
        </w:rPr>
        <w:t xml:space="preserve"> </w:t>
      </w:r>
      <w:r w:rsidR="00EA5F7D" w:rsidRPr="00B620DD">
        <w:rPr>
          <w:rFonts w:asciiTheme="minorHAnsi" w:hAnsiTheme="minorHAnsi" w:cstheme="minorHAnsi"/>
          <w:sz w:val="22"/>
          <w:szCs w:val="22"/>
          <w:lang w:val="en-US"/>
        </w:rPr>
        <w:t>al</w:t>
      </w:r>
      <w:r w:rsidR="00EA5F7D" w:rsidRPr="00B620DD">
        <w:rPr>
          <w:rFonts w:asciiTheme="minorHAnsi" w:hAnsiTheme="minorHAnsi" w:cstheme="minorHAnsi"/>
          <w:sz w:val="22"/>
          <w:szCs w:val="22"/>
        </w:rPr>
        <w:t>., 2018)</w:t>
      </w:r>
      <w:r w:rsidR="001A3C11" w:rsidRPr="00B620DD">
        <w:rPr>
          <w:rFonts w:asciiTheme="minorHAnsi" w:hAnsiTheme="minorHAnsi" w:cstheme="minorHAnsi"/>
          <w:sz w:val="22"/>
          <w:szCs w:val="22"/>
        </w:rPr>
        <w:t>.</w:t>
      </w:r>
      <w:r w:rsidR="00B0674F" w:rsidRPr="00B620DD">
        <w:rPr>
          <w:rFonts w:asciiTheme="minorHAnsi" w:hAnsiTheme="minorHAnsi" w:cstheme="minorHAnsi"/>
          <w:sz w:val="22"/>
          <w:szCs w:val="22"/>
        </w:rPr>
        <w:t xml:space="preserve"> </w:t>
      </w:r>
      <w:r w:rsidR="00365FD4" w:rsidRPr="00B620DD">
        <w:rPr>
          <w:rFonts w:ascii="Calibri" w:hAnsi="Calibri"/>
          <w:sz w:val="22"/>
          <w:szCs w:val="22"/>
        </w:rPr>
        <w:t xml:space="preserve">Στην επένδυση ενός </w:t>
      </w:r>
      <w:proofErr w:type="spellStart"/>
      <w:r w:rsidR="00365FD4" w:rsidRPr="00B620DD">
        <w:rPr>
          <w:rFonts w:ascii="Calibri" w:hAnsi="Calibri"/>
          <w:sz w:val="22"/>
          <w:szCs w:val="22"/>
        </w:rPr>
        <w:lastRenderedPageBreak/>
        <w:t>ηχοτοπίου</w:t>
      </w:r>
      <w:proofErr w:type="spellEnd"/>
      <w:r w:rsidR="00365FD4" w:rsidRPr="00B620DD">
        <w:rPr>
          <w:rFonts w:ascii="Calibri" w:hAnsi="Calibri"/>
          <w:sz w:val="22"/>
          <w:szCs w:val="22"/>
        </w:rPr>
        <w:t xml:space="preserve"> οι </w:t>
      </w:r>
      <w:proofErr w:type="spellStart"/>
      <w:r w:rsidR="00365FD4" w:rsidRPr="00B620DD">
        <w:rPr>
          <w:rFonts w:ascii="Calibri" w:hAnsi="Calibri"/>
          <w:sz w:val="22"/>
          <w:szCs w:val="22"/>
        </w:rPr>
        <w:t>αμφιωτικοί</w:t>
      </w:r>
      <w:proofErr w:type="spellEnd"/>
      <w:r w:rsidR="00365FD4" w:rsidRPr="00B620DD">
        <w:rPr>
          <w:rFonts w:ascii="Calibri" w:hAnsi="Calibri"/>
          <w:sz w:val="22"/>
          <w:szCs w:val="22"/>
        </w:rPr>
        <w:t xml:space="preserve"> ήχοι </w:t>
      </w:r>
      <w:r w:rsidR="00DE1CB9" w:rsidRPr="00B620DD">
        <w:rPr>
          <w:rFonts w:ascii="Calibri" w:hAnsi="Calibri"/>
          <w:sz w:val="22"/>
          <w:szCs w:val="22"/>
        </w:rPr>
        <w:t xml:space="preserve">συνεισφέρουν περισσότερο στην απόδοση </w:t>
      </w:r>
      <w:proofErr w:type="spellStart"/>
      <w:r w:rsidR="00DE1CB9" w:rsidRPr="00B620DD">
        <w:rPr>
          <w:rFonts w:ascii="Calibri" w:hAnsi="Calibri"/>
          <w:sz w:val="22"/>
          <w:szCs w:val="22"/>
        </w:rPr>
        <w:t>ρεαλιστικότητας</w:t>
      </w:r>
      <w:proofErr w:type="spellEnd"/>
      <w:r w:rsidR="00DE1CB9" w:rsidRPr="00B620DD">
        <w:rPr>
          <w:rFonts w:ascii="Calibri" w:hAnsi="Calibri"/>
          <w:sz w:val="22"/>
          <w:szCs w:val="22"/>
        </w:rPr>
        <w:t xml:space="preserve">, αντήχησης και  </w:t>
      </w:r>
      <w:proofErr w:type="spellStart"/>
      <w:r w:rsidR="00DE1CB9" w:rsidRPr="00B620DD">
        <w:rPr>
          <w:rFonts w:ascii="Calibri" w:hAnsi="Calibri"/>
          <w:sz w:val="22"/>
          <w:szCs w:val="22"/>
        </w:rPr>
        <w:t>κατευθυντικότητας</w:t>
      </w:r>
      <w:proofErr w:type="spellEnd"/>
      <w:r w:rsidR="00DE1CB9" w:rsidRPr="00B620DD">
        <w:rPr>
          <w:rFonts w:ascii="Calibri" w:hAnsi="Calibri"/>
          <w:sz w:val="22"/>
          <w:szCs w:val="22"/>
        </w:rPr>
        <w:t xml:space="preserve"> (</w:t>
      </w:r>
      <w:proofErr w:type="spellStart"/>
      <w:r w:rsidR="00DE1CB9" w:rsidRPr="00B620DD">
        <w:rPr>
          <w:rFonts w:ascii="Calibri" w:hAnsi="Calibri"/>
          <w:sz w:val="22"/>
          <w:szCs w:val="22"/>
        </w:rPr>
        <w:t>Xu</w:t>
      </w:r>
      <w:proofErr w:type="spellEnd"/>
      <w:r w:rsidR="00DE1CB9" w:rsidRPr="00B620DD">
        <w:rPr>
          <w:rFonts w:ascii="Calibri" w:hAnsi="Calibri"/>
          <w:sz w:val="22"/>
          <w:szCs w:val="22"/>
        </w:rPr>
        <w:t xml:space="preserve"> &amp; </w:t>
      </w:r>
      <w:proofErr w:type="spellStart"/>
      <w:r w:rsidR="00DE1CB9" w:rsidRPr="00B620DD">
        <w:rPr>
          <w:rFonts w:ascii="Calibri" w:hAnsi="Calibri"/>
          <w:sz w:val="22"/>
          <w:szCs w:val="22"/>
        </w:rPr>
        <w:t>Kang</w:t>
      </w:r>
      <w:proofErr w:type="spellEnd"/>
      <w:r w:rsidR="00DE1CB9" w:rsidRPr="00B620DD">
        <w:rPr>
          <w:rFonts w:ascii="Calibri" w:hAnsi="Calibri"/>
          <w:sz w:val="22"/>
          <w:szCs w:val="22"/>
        </w:rPr>
        <w:t>,  2019).</w:t>
      </w:r>
    </w:p>
    <w:p w14:paraId="0E94BF85" w14:textId="77777777" w:rsidR="00E268B3" w:rsidRPr="00CA0C2F" w:rsidRDefault="00334AEF">
      <w:pPr>
        <w:spacing w:before="240"/>
        <w:ind w:firstLine="284"/>
      </w:pPr>
      <w:r w:rsidRPr="00CA0C2F">
        <w:rPr>
          <w:rFonts w:ascii="Calibri" w:hAnsi="Calibri" w:cs="Calibri"/>
          <w:b/>
          <w:sz w:val="22"/>
          <w:szCs w:val="22"/>
        </w:rPr>
        <w:t>Μελέτη περίπτωσης</w:t>
      </w:r>
    </w:p>
    <w:p w14:paraId="7B841832" w14:textId="713326FA" w:rsidR="00E268B3" w:rsidRPr="00CA0C2F" w:rsidRDefault="00334AEF">
      <w:pPr>
        <w:ind w:firstLine="284"/>
        <w:jc w:val="both"/>
        <w:rPr>
          <w:rFonts w:ascii="Calibri" w:hAnsi="Calibri"/>
          <w:sz w:val="22"/>
          <w:szCs w:val="22"/>
        </w:rPr>
      </w:pPr>
      <w:r w:rsidRPr="00CA0C2F">
        <w:rPr>
          <w:rFonts w:ascii="Calibri" w:hAnsi="Calibri"/>
          <w:sz w:val="22"/>
          <w:szCs w:val="22"/>
        </w:rPr>
        <w:t>Στις μέρες μας η σύγχρονη τεχ</w:t>
      </w:r>
      <w:r w:rsidR="00B431AC" w:rsidRPr="00CA0C2F">
        <w:rPr>
          <w:rFonts w:ascii="Calibri" w:hAnsi="Calibri"/>
          <w:sz w:val="22"/>
          <w:szCs w:val="22"/>
        </w:rPr>
        <w:t>νολογική εξέλιξη έχει επιδράσει καταλυτικά</w:t>
      </w:r>
      <w:r w:rsidRPr="00CA0C2F">
        <w:rPr>
          <w:rFonts w:ascii="Calibri" w:hAnsi="Calibri"/>
          <w:sz w:val="22"/>
          <w:szCs w:val="22"/>
        </w:rPr>
        <w:t xml:space="preserve"> σε πολλές  εκφάνσεις της </w:t>
      </w:r>
      <w:r w:rsidR="00B431AC" w:rsidRPr="00CA0C2F">
        <w:rPr>
          <w:rFonts w:ascii="Calibri" w:hAnsi="Calibri"/>
          <w:sz w:val="22"/>
          <w:szCs w:val="22"/>
        </w:rPr>
        <w:t xml:space="preserve">ζωής μας </w:t>
      </w:r>
      <w:r w:rsidRPr="00CA0C2F">
        <w:rPr>
          <w:rFonts w:ascii="Calibri" w:hAnsi="Calibri"/>
          <w:sz w:val="22"/>
          <w:szCs w:val="22"/>
        </w:rPr>
        <w:t>και η πολυεπίπεδη εμφάνισή της έχει συνδεθεί άρρηκτα με ηχητικές ειδοποιήσεις (π</w:t>
      </w:r>
      <w:r w:rsidR="00B431AC" w:rsidRPr="00CA0C2F">
        <w:rPr>
          <w:rFonts w:ascii="Calibri" w:hAnsi="Calibri"/>
          <w:sz w:val="22"/>
          <w:szCs w:val="22"/>
        </w:rPr>
        <w:t>.</w:t>
      </w:r>
      <w:r w:rsidRPr="00CA0C2F">
        <w:rPr>
          <w:rFonts w:ascii="Calibri" w:hAnsi="Calibri"/>
          <w:sz w:val="22"/>
          <w:szCs w:val="22"/>
        </w:rPr>
        <w:t xml:space="preserve">χ. </w:t>
      </w:r>
      <w:r w:rsidR="00B431AC" w:rsidRPr="00CA0C2F">
        <w:rPr>
          <w:rFonts w:ascii="Calibri" w:hAnsi="Calibri"/>
          <w:sz w:val="22"/>
          <w:szCs w:val="22"/>
        </w:rPr>
        <w:t>ξ</w:t>
      </w:r>
      <w:r w:rsidRPr="00CA0C2F">
        <w:rPr>
          <w:rFonts w:ascii="Calibri" w:hAnsi="Calibri"/>
          <w:sz w:val="22"/>
          <w:szCs w:val="22"/>
        </w:rPr>
        <w:t xml:space="preserve">υπνητήρι, ήχος κλήσης κινητού τηλεφώνου, ήχος έναρξης υπολογιστή, κ.ά.). Στον τομέα της πληροφορικής, μια πρώτη ευφάνταστη και δημιουργική σύνδεση </w:t>
      </w:r>
      <w:proofErr w:type="spellStart"/>
      <w:r w:rsidRPr="00CA0C2F">
        <w:rPr>
          <w:rFonts w:ascii="Calibri" w:hAnsi="Calibri"/>
          <w:sz w:val="22"/>
          <w:szCs w:val="22"/>
        </w:rPr>
        <w:t>διεπαφών</w:t>
      </w:r>
      <w:proofErr w:type="spellEnd"/>
      <w:r w:rsidRPr="00CA0C2F">
        <w:rPr>
          <w:rFonts w:ascii="Calibri" w:hAnsi="Calibri"/>
          <w:sz w:val="22"/>
          <w:szCs w:val="22"/>
        </w:rPr>
        <w:t xml:space="preserve"> και ηχητικού σχεδιασμού επιχείρησε ο </w:t>
      </w:r>
      <w:proofErr w:type="spellStart"/>
      <w:r w:rsidRPr="00CA0C2F">
        <w:rPr>
          <w:rFonts w:ascii="Calibri" w:hAnsi="Calibri"/>
          <w:sz w:val="22"/>
          <w:szCs w:val="22"/>
        </w:rPr>
        <w:t>William</w:t>
      </w:r>
      <w:proofErr w:type="spellEnd"/>
      <w:r w:rsidRPr="00CA0C2F">
        <w:rPr>
          <w:rFonts w:ascii="Calibri" w:hAnsi="Calibri"/>
          <w:sz w:val="22"/>
          <w:szCs w:val="22"/>
        </w:rPr>
        <w:t xml:space="preserve"> </w:t>
      </w:r>
      <w:proofErr w:type="spellStart"/>
      <w:r w:rsidRPr="00CA0C2F">
        <w:rPr>
          <w:rFonts w:ascii="Calibri" w:hAnsi="Calibri"/>
          <w:sz w:val="22"/>
          <w:szCs w:val="22"/>
        </w:rPr>
        <w:t>Gaver</w:t>
      </w:r>
      <w:proofErr w:type="spellEnd"/>
      <w:r w:rsidRPr="00CA0C2F">
        <w:rPr>
          <w:rFonts w:ascii="Calibri" w:hAnsi="Calibri"/>
          <w:sz w:val="22"/>
          <w:szCs w:val="22"/>
        </w:rPr>
        <w:t xml:space="preserve"> (1989),</w:t>
      </w:r>
      <w:r w:rsidR="00B431AC" w:rsidRPr="00CA0C2F">
        <w:rPr>
          <w:rFonts w:ascii="Calibri" w:hAnsi="Calibri"/>
          <w:sz w:val="22"/>
          <w:szCs w:val="22"/>
        </w:rPr>
        <w:t xml:space="preserve"> όταν επιχείρησε να ενισχύσει</w:t>
      </w:r>
      <w:r w:rsidRPr="00CA0C2F">
        <w:rPr>
          <w:rFonts w:ascii="Calibri" w:hAnsi="Calibri"/>
          <w:sz w:val="22"/>
          <w:szCs w:val="22"/>
        </w:rPr>
        <w:t xml:space="preserve"> την εμπειρία χρηστών με λειτουργικό σύστημα Macintosh, μέσω του προγράμματος </w:t>
      </w:r>
      <w:proofErr w:type="spellStart"/>
      <w:r w:rsidRPr="00CA0C2F">
        <w:rPr>
          <w:rFonts w:ascii="Calibri" w:hAnsi="Calibri"/>
          <w:sz w:val="22"/>
          <w:szCs w:val="22"/>
        </w:rPr>
        <w:t>SonicFinder</w:t>
      </w:r>
      <w:proofErr w:type="spellEnd"/>
      <w:r w:rsidRPr="00CA0C2F">
        <w:rPr>
          <w:rFonts w:ascii="Calibri" w:hAnsi="Calibri"/>
          <w:sz w:val="22"/>
          <w:szCs w:val="22"/>
        </w:rPr>
        <w:t xml:space="preserve">, το οποίο συνόδευε ακουστικά ενέργειες του υπολογιστή, όπως αντιγραφή, αποκοπή, διαγραφή, άδειασμα του κάδου ανακύκλωσης, κ.ά., με ήχους καθημερινών αντικειμένων. Για παράδειγμα, η αντιγραφή ενός αρχείου μπορούσε να επενδυθεί ηχητικά με τον ηχογραφημένο ήχο του συρσίματος ενός αντικειμένου σε μία μεταλλική ή ξύλινη επιφάνεια (ανάλογα τον τύπο αρχείου), η διαγραφή ενός αρχείου με το τσαλάκωμα ενός χαρτιού, </w:t>
      </w:r>
      <w:proofErr w:type="spellStart"/>
      <w:r w:rsidRPr="00CA0C2F">
        <w:rPr>
          <w:rFonts w:ascii="Calibri" w:hAnsi="Calibri"/>
          <w:sz w:val="22"/>
          <w:szCs w:val="22"/>
        </w:rPr>
        <w:t>κ.ό.κ</w:t>
      </w:r>
      <w:proofErr w:type="spellEnd"/>
      <w:r w:rsidRPr="00CA0C2F">
        <w:rPr>
          <w:rFonts w:ascii="Calibri" w:hAnsi="Calibri"/>
          <w:sz w:val="22"/>
          <w:szCs w:val="22"/>
        </w:rPr>
        <w:t xml:space="preserve">.. Οι ήχοι αυτοί ήταν συνήθως μεμονωμένοι και ανάλογα με τον τύπο αρχείου μεταβάλλονταν τα χαρακτηριστικά τους (τονικό ύψος, ένταση, ηχόχρωμα) μεταφέροντας με τον τρόπο </w:t>
      </w:r>
      <w:r w:rsidR="00B431AC" w:rsidRPr="00CA0C2F">
        <w:rPr>
          <w:rFonts w:ascii="Calibri" w:hAnsi="Calibri"/>
          <w:sz w:val="22"/>
          <w:szCs w:val="22"/>
        </w:rPr>
        <w:t xml:space="preserve">αυτόν </w:t>
      </w:r>
      <w:r w:rsidRPr="00CA0C2F">
        <w:rPr>
          <w:rFonts w:ascii="Calibri" w:hAnsi="Calibri"/>
          <w:sz w:val="22"/>
          <w:szCs w:val="22"/>
        </w:rPr>
        <w:t xml:space="preserve">διαφοροποιημένα μηνύματα για την ενέργεια που αναπαριστούσαν (π.χ. μεγάλα αρχεία: χαμηλής συχνότητας ήχοι). Οι ηχητικές ειδοποιήσεις αυτές ονομάστηκαν </w:t>
      </w:r>
      <w:proofErr w:type="spellStart"/>
      <w:r w:rsidRPr="00CA0C2F">
        <w:rPr>
          <w:rFonts w:ascii="Calibri" w:hAnsi="Calibri"/>
          <w:sz w:val="22"/>
          <w:szCs w:val="22"/>
        </w:rPr>
        <w:t>Auditory</w:t>
      </w:r>
      <w:proofErr w:type="spellEnd"/>
      <w:r w:rsidRPr="00CA0C2F">
        <w:rPr>
          <w:rFonts w:ascii="Calibri" w:hAnsi="Calibri"/>
          <w:sz w:val="22"/>
          <w:szCs w:val="22"/>
        </w:rPr>
        <w:t xml:space="preserve"> </w:t>
      </w:r>
      <w:proofErr w:type="spellStart"/>
      <w:r w:rsidRPr="00CA0C2F">
        <w:rPr>
          <w:rFonts w:ascii="Calibri" w:hAnsi="Calibri"/>
          <w:sz w:val="22"/>
          <w:szCs w:val="22"/>
        </w:rPr>
        <w:t>Icons</w:t>
      </w:r>
      <w:proofErr w:type="spellEnd"/>
      <w:r w:rsidRPr="00CA0C2F">
        <w:rPr>
          <w:rFonts w:ascii="Calibri" w:hAnsi="Calibri"/>
          <w:sz w:val="22"/>
          <w:szCs w:val="22"/>
        </w:rPr>
        <w:t xml:space="preserve"> (ακουστικές σηματοδοτήσεις, ενδεχομένως ελληνιστί) και ο </w:t>
      </w:r>
      <w:proofErr w:type="spellStart"/>
      <w:r w:rsidRPr="00CA0C2F">
        <w:rPr>
          <w:rFonts w:ascii="Calibri" w:hAnsi="Calibri"/>
          <w:sz w:val="22"/>
          <w:szCs w:val="22"/>
        </w:rPr>
        <w:t>Gaver</w:t>
      </w:r>
      <w:proofErr w:type="spellEnd"/>
      <w:r w:rsidRPr="00CA0C2F">
        <w:rPr>
          <w:rFonts w:ascii="Calibri" w:hAnsi="Calibri"/>
          <w:sz w:val="22"/>
          <w:szCs w:val="22"/>
        </w:rPr>
        <w:t xml:space="preserve"> ερμήνευσε τον όρο αυτό ως: «έναν μοναδικό ήχο από ένα γεγονός, που παρέχει μια ισχυρή πηγή πληροφοριών για μια κατάσταση» (</w:t>
      </w:r>
      <w:proofErr w:type="spellStart"/>
      <w:r w:rsidRPr="00CA0C2F">
        <w:rPr>
          <w:rFonts w:ascii="Calibri" w:hAnsi="Calibri"/>
          <w:sz w:val="22"/>
          <w:szCs w:val="22"/>
        </w:rPr>
        <w:t>Gabral</w:t>
      </w:r>
      <w:proofErr w:type="spellEnd"/>
      <w:r w:rsidRPr="00CA0C2F">
        <w:rPr>
          <w:rFonts w:ascii="Calibri" w:hAnsi="Calibri"/>
          <w:sz w:val="22"/>
          <w:szCs w:val="22"/>
        </w:rPr>
        <w:t xml:space="preserve"> &amp; </w:t>
      </w:r>
      <w:proofErr w:type="spellStart"/>
      <w:r w:rsidRPr="00CA0C2F">
        <w:rPr>
          <w:rFonts w:ascii="Calibri" w:hAnsi="Calibri"/>
          <w:sz w:val="22"/>
          <w:szCs w:val="22"/>
        </w:rPr>
        <w:t>Remijn</w:t>
      </w:r>
      <w:proofErr w:type="spellEnd"/>
      <w:r w:rsidRPr="00CA0C2F">
        <w:rPr>
          <w:rFonts w:ascii="Calibri" w:hAnsi="Calibri"/>
          <w:sz w:val="22"/>
          <w:szCs w:val="22"/>
        </w:rPr>
        <w:t xml:space="preserve">, 2019: 224). Τέλος, σύμφωνα με τον ίδιο, αναφέρεται ότι οι ακουστικές αυτές σηματοδοτήσεις μπορούν να ομαδοποιηθούν ανά είδος, αλλά και να συνδεθούν με εικονίδια για να μεταφέρουν περισσότερες πληροφορίες και να </w:t>
      </w:r>
      <w:r w:rsidR="00F029F7">
        <w:rPr>
          <w:rFonts w:ascii="Calibri" w:hAnsi="Calibri"/>
          <w:sz w:val="22"/>
          <w:szCs w:val="22"/>
        </w:rPr>
        <w:t>ενισχύσουν</w:t>
      </w:r>
      <w:r w:rsidRPr="00CA0C2F">
        <w:rPr>
          <w:rFonts w:ascii="Calibri" w:hAnsi="Calibri"/>
          <w:sz w:val="22"/>
          <w:szCs w:val="22"/>
        </w:rPr>
        <w:t xml:space="preserve"> την εμπειρία των χρηστών. Επίσης, στα αποτελέσματα της έρευνάς του ο ίδιος αναφέρει ότι οι σηματοδοτήσεις αυτές βασιζόταν πάνω σε εννοιολογ</w:t>
      </w:r>
      <w:r w:rsidR="00CA0C2F" w:rsidRPr="00CA0C2F">
        <w:rPr>
          <w:rFonts w:ascii="Calibri" w:hAnsi="Calibri"/>
          <w:sz w:val="22"/>
          <w:szCs w:val="22"/>
        </w:rPr>
        <w:t>ικές και αντιληπτικές αντιστοιχί</w:t>
      </w:r>
      <w:r w:rsidRPr="00CA0C2F">
        <w:rPr>
          <w:rFonts w:ascii="Calibri" w:hAnsi="Calibri"/>
          <w:sz w:val="22"/>
          <w:szCs w:val="22"/>
        </w:rPr>
        <w:t xml:space="preserve">σεις με χαρακτηριστικά </w:t>
      </w:r>
      <w:r w:rsidR="00CA0C2F" w:rsidRPr="00CA0C2F">
        <w:rPr>
          <w:rFonts w:ascii="Calibri" w:hAnsi="Calibri"/>
          <w:sz w:val="22"/>
          <w:szCs w:val="22"/>
        </w:rPr>
        <w:t>γνωρίσματα</w:t>
      </w:r>
      <w:r w:rsidRPr="00CA0C2F">
        <w:rPr>
          <w:rFonts w:ascii="Calibri" w:hAnsi="Calibri"/>
          <w:sz w:val="22"/>
          <w:szCs w:val="22"/>
        </w:rPr>
        <w:t xml:space="preserve"> τη μεταφορά και τη γενίκευση της καθημερινής γνώσης σε οποιοδήποτε άγνωστο πλαίσιο, και τη δυνατότητα προσομοίωσης με ένα ιδεατό περιβαλλοντικό μοντέλο. </w:t>
      </w:r>
    </w:p>
    <w:p w14:paraId="15A12FED" w14:textId="432EDD6A" w:rsidR="00E268B3" w:rsidRPr="00CA0C2F" w:rsidRDefault="00334AEF">
      <w:pPr>
        <w:ind w:firstLine="284"/>
        <w:jc w:val="both"/>
        <w:rPr>
          <w:rFonts w:ascii="Calibri" w:hAnsi="Calibri"/>
          <w:sz w:val="22"/>
          <w:szCs w:val="22"/>
        </w:rPr>
      </w:pPr>
      <w:r w:rsidRPr="00CA0C2F">
        <w:rPr>
          <w:rFonts w:ascii="Calibri" w:hAnsi="Calibri"/>
          <w:sz w:val="22"/>
          <w:szCs w:val="22"/>
        </w:rPr>
        <w:t xml:space="preserve">Οπότε, στη συγκεκριμένη εργασία επιλέγεται ως μεθοδολογικό εργαλείο η μελέτη περίπτωσης της πρακτικής του </w:t>
      </w:r>
      <w:r w:rsidRPr="00CA0C2F">
        <w:rPr>
          <w:rFonts w:ascii="Calibri" w:hAnsi="Calibri"/>
          <w:sz w:val="22"/>
          <w:szCs w:val="22"/>
          <w:lang w:val="en-US"/>
        </w:rPr>
        <w:t>Gaver</w:t>
      </w:r>
      <w:r w:rsidRPr="00CA0C2F">
        <w:rPr>
          <w:rFonts w:ascii="Calibri" w:hAnsi="Calibri"/>
          <w:sz w:val="22"/>
          <w:szCs w:val="22"/>
        </w:rPr>
        <w:t xml:space="preserve">, διότι η ιδέα αντιστοίχισης καθημερινών ήχων με ψηφιακές ενέργειες θα μπορούσε να αποτελέσει ένα πρόσφορο πεδίο για την ανάδειξη νέων αντιστοιχίσεων </w:t>
      </w:r>
      <w:r w:rsidR="00CA0C2F" w:rsidRPr="00CA0C2F">
        <w:rPr>
          <w:rFonts w:ascii="Calibri" w:hAnsi="Calibri"/>
          <w:sz w:val="22"/>
          <w:szCs w:val="22"/>
        </w:rPr>
        <w:t>και σηματοδοτήσεων</w:t>
      </w:r>
      <w:r w:rsidR="0007142C">
        <w:rPr>
          <w:rFonts w:ascii="Calibri" w:hAnsi="Calibri"/>
          <w:sz w:val="22"/>
          <w:szCs w:val="22"/>
        </w:rPr>
        <w:t>,</w:t>
      </w:r>
      <w:r w:rsidR="00CA0C2F" w:rsidRPr="00CA0C2F">
        <w:rPr>
          <w:rFonts w:ascii="Calibri" w:hAnsi="Calibri"/>
          <w:sz w:val="22"/>
          <w:szCs w:val="22"/>
        </w:rPr>
        <w:t xml:space="preserve"> εν προκειμένω</w:t>
      </w:r>
      <w:r w:rsidR="0007142C">
        <w:rPr>
          <w:rFonts w:ascii="Calibri" w:hAnsi="Calibri"/>
          <w:sz w:val="22"/>
          <w:szCs w:val="22"/>
        </w:rPr>
        <w:t>,</w:t>
      </w:r>
      <w:r w:rsidR="00CA0C2F" w:rsidRPr="00CA0C2F">
        <w:rPr>
          <w:rFonts w:ascii="Calibri" w:hAnsi="Calibri"/>
          <w:sz w:val="22"/>
          <w:szCs w:val="22"/>
        </w:rPr>
        <w:t xml:space="preserve"> </w:t>
      </w:r>
      <w:r w:rsidRPr="00CA0C2F">
        <w:rPr>
          <w:rFonts w:ascii="Calibri" w:hAnsi="Calibri"/>
          <w:sz w:val="22"/>
          <w:szCs w:val="22"/>
        </w:rPr>
        <w:t xml:space="preserve">σε </w:t>
      </w:r>
      <w:proofErr w:type="spellStart"/>
      <w:r w:rsidRPr="00CA0C2F">
        <w:rPr>
          <w:rFonts w:ascii="Calibri" w:hAnsi="Calibri"/>
          <w:sz w:val="22"/>
          <w:szCs w:val="22"/>
        </w:rPr>
        <w:t>παιχνιδοποιημένα</w:t>
      </w:r>
      <w:proofErr w:type="spellEnd"/>
      <w:r w:rsidRPr="00CA0C2F">
        <w:rPr>
          <w:rFonts w:ascii="Calibri" w:hAnsi="Calibri"/>
          <w:sz w:val="22"/>
          <w:szCs w:val="22"/>
        </w:rPr>
        <w:t xml:space="preserve"> εικονικά περιβάλλοντα </w:t>
      </w:r>
      <w:r w:rsidRPr="00CA0C2F">
        <w:rPr>
          <w:rFonts w:ascii="Calibri" w:hAnsi="Calibri"/>
          <w:sz w:val="22"/>
          <w:szCs w:val="22"/>
          <w:lang w:val="en-US"/>
        </w:rPr>
        <w:t>VR</w:t>
      </w:r>
      <w:r w:rsidRPr="00CA0C2F">
        <w:rPr>
          <w:rFonts w:ascii="Calibri" w:hAnsi="Calibri"/>
          <w:sz w:val="22"/>
          <w:szCs w:val="22"/>
        </w:rPr>
        <w:t xml:space="preserve"> μάθησης  με ενσωματωμένους ήχους </w:t>
      </w:r>
      <w:r w:rsidRPr="00CA0C2F">
        <w:rPr>
          <w:rFonts w:ascii="Calibri" w:hAnsi="Calibri"/>
          <w:sz w:val="22"/>
          <w:szCs w:val="22"/>
          <w:lang w:val="en-US"/>
        </w:rPr>
        <w:t>Foley</w:t>
      </w:r>
      <w:r w:rsidRPr="00CA0C2F">
        <w:rPr>
          <w:rFonts w:ascii="Calibri" w:hAnsi="Calibri"/>
          <w:sz w:val="22"/>
          <w:szCs w:val="22"/>
        </w:rPr>
        <w:t xml:space="preserve">. </w:t>
      </w:r>
    </w:p>
    <w:p w14:paraId="63B85104" w14:textId="77777777" w:rsidR="00E268B3" w:rsidRDefault="00E268B3">
      <w:pPr>
        <w:ind w:firstLine="284"/>
        <w:jc w:val="both"/>
        <w:rPr>
          <w:rFonts w:ascii="Calibri" w:hAnsi="Calibri"/>
          <w:color w:val="7030A0"/>
          <w:sz w:val="22"/>
          <w:szCs w:val="22"/>
        </w:rPr>
      </w:pPr>
    </w:p>
    <w:p w14:paraId="3108EFF4" w14:textId="77777777" w:rsidR="00E268B3" w:rsidRPr="00307905" w:rsidRDefault="00334AEF">
      <w:pPr>
        <w:ind w:firstLine="284"/>
        <w:jc w:val="both"/>
        <w:rPr>
          <w:rFonts w:ascii="Calibri" w:hAnsi="Calibri"/>
          <w:color w:val="000000" w:themeColor="text1"/>
          <w:sz w:val="22"/>
          <w:szCs w:val="22"/>
        </w:rPr>
      </w:pPr>
      <w:r w:rsidRPr="00307905">
        <w:rPr>
          <w:rFonts w:ascii="Calibri" w:hAnsi="Calibri" w:cs="Calibri"/>
          <w:b/>
          <w:color w:val="000000" w:themeColor="text1"/>
          <w:sz w:val="22"/>
          <w:szCs w:val="22"/>
        </w:rPr>
        <w:t xml:space="preserve">Εφαρμογή μελέτης περίπτωσης σε </w:t>
      </w:r>
      <w:proofErr w:type="spellStart"/>
      <w:r w:rsidRPr="00307905">
        <w:rPr>
          <w:rFonts w:ascii="Calibri" w:hAnsi="Calibri" w:cs="Calibri"/>
          <w:b/>
          <w:color w:val="000000" w:themeColor="text1"/>
          <w:sz w:val="22"/>
          <w:szCs w:val="22"/>
        </w:rPr>
        <w:t>παιχνιδοποιημένα</w:t>
      </w:r>
      <w:proofErr w:type="spellEnd"/>
      <w:r w:rsidRPr="00307905">
        <w:rPr>
          <w:rFonts w:ascii="Calibri" w:hAnsi="Calibri" w:cs="Calibri"/>
          <w:b/>
          <w:color w:val="000000" w:themeColor="text1"/>
          <w:sz w:val="22"/>
          <w:szCs w:val="22"/>
        </w:rPr>
        <w:t xml:space="preserve"> περιβάλλοντα VR μάθησης με </w:t>
      </w:r>
      <w:r w:rsidRPr="00307905">
        <w:rPr>
          <w:rFonts w:ascii="Calibri" w:hAnsi="Calibri" w:cs="Calibri"/>
          <w:b/>
          <w:color w:val="000000" w:themeColor="text1"/>
          <w:sz w:val="22"/>
          <w:szCs w:val="22"/>
          <w:lang w:val="en-US"/>
        </w:rPr>
        <w:t>Foley</w:t>
      </w:r>
      <w:r w:rsidRPr="00307905">
        <w:rPr>
          <w:rFonts w:ascii="Calibri" w:hAnsi="Calibri" w:cs="Calibri"/>
          <w:b/>
          <w:color w:val="000000" w:themeColor="text1"/>
          <w:sz w:val="22"/>
          <w:szCs w:val="22"/>
        </w:rPr>
        <w:t xml:space="preserve"> ήχους</w:t>
      </w:r>
    </w:p>
    <w:p w14:paraId="3EEA33E4" w14:textId="6082EE0D" w:rsidR="00E268B3" w:rsidRDefault="00CA0C2F">
      <w:pPr>
        <w:jc w:val="both"/>
        <w:rPr>
          <w:rFonts w:ascii="Calibri" w:hAnsi="Calibri"/>
          <w:sz w:val="22"/>
          <w:szCs w:val="22"/>
        </w:rPr>
      </w:pPr>
      <w:r>
        <w:rPr>
          <w:rFonts w:ascii="Calibri" w:hAnsi="Calibri"/>
          <w:sz w:val="22"/>
          <w:szCs w:val="22"/>
        </w:rPr>
        <w:t>Με βάση τη</w:t>
      </w:r>
      <w:r w:rsidR="00B75EA1">
        <w:rPr>
          <w:rFonts w:ascii="Calibri" w:hAnsi="Calibri"/>
          <w:sz w:val="22"/>
          <w:szCs w:val="22"/>
        </w:rPr>
        <w:t xml:space="preserve"> μελέτη</w:t>
      </w:r>
      <w:r w:rsidR="00334AEF">
        <w:rPr>
          <w:rFonts w:ascii="Calibri" w:hAnsi="Calibri"/>
          <w:sz w:val="22"/>
          <w:szCs w:val="22"/>
        </w:rPr>
        <w:t xml:space="preserve"> περίπτωσης του </w:t>
      </w:r>
      <w:r w:rsidR="00334AEF">
        <w:rPr>
          <w:rFonts w:ascii="Calibri" w:hAnsi="Calibri"/>
          <w:sz w:val="22"/>
          <w:szCs w:val="22"/>
          <w:lang w:val="en-US"/>
        </w:rPr>
        <w:t>Gaver</w:t>
      </w:r>
      <w:r w:rsidR="00334AEF">
        <w:rPr>
          <w:rFonts w:ascii="Calibri" w:hAnsi="Calibri"/>
          <w:sz w:val="22"/>
          <w:szCs w:val="22"/>
        </w:rPr>
        <w:t xml:space="preserve"> δημιουργείται ένα προηγούμενο πρακτικής επένδυσης με ήχους </w:t>
      </w:r>
      <w:r w:rsidR="00334AEF">
        <w:rPr>
          <w:rFonts w:ascii="Calibri" w:hAnsi="Calibri"/>
          <w:sz w:val="22"/>
          <w:szCs w:val="22"/>
          <w:lang w:val="en-US"/>
        </w:rPr>
        <w:t>Foley</w:t>
      </w:r>
      <w:r w:rsidR="00334AEF">
        <w:rPr>
          <w:rFonts w:ascii="Calibri" w:hAnsi="Calibri"/>
          <w:sz w:val="22"/>
          <w:szCs w:val="22"/>
        </w:rPr>
        <w:t xml:space="preserve"> σε ένα εικονικό περιβάλλον </w:t>
      </w:r>
      <w:proofErr w:type="spellStart"/>
      <w:r w:rsidR="00334AEF">
        <w:rPr>
          <w:rFonts w:ascii="Calibri" w:hAnsi="Calibri"/>
          <w:sz w:val="22"/>
          <w:szCs w:val="22"/>
        </w:rPr>
        <w:t>διεπαφής</w:t>
      </w:r>
      <w:proofErr w:type="spellEnd"/>
      <w:r w:rsidR="00334AEF">
        <w:rPr>
          <w:rFonts w:ascii="Calibri" w:hAnsi="Calibri"/>
          <w:sz w:val="22"/>
          <w:szCs w:val="22"/>
        </w:rPr>
        <w:t xml:space="preserve"> ηλεκτρονικού υπολογιστή. Στην έρευνα αυτή γίνεται δάνειο αυτής τη</w:t>
      </w:r>
      <w:r w:rsidR="00B75EA1">
        <w:rPr>
          <w:rFonts w:ascii="Calibri" w:hAnsi="Calibri"/>
          <w:sz w:val="22"/>
          <w:szCs w:val="22"/>
        </w:rPr>
        <w:t>ς τεχνικής, αλλά μ</w:t>
      </w:r>
      <w:r w:rsidR="00334AEF">
        <w:rPr>
          <w:rFonts w:ascii="Calibri" w:hAnsi="Calibri"/>
          <w:sz w:val="22"/>
          <w:szCs w:val="22"/>
        </w:rPr>
        <w:t xml:space="preserve">ε υπόβαθρο ένα περιβάλλον απόλυτης </w:t>
      </w:r>
      <w:proofErr w:type="spellStart"/>
      <w:r w:rsidR="00334AEF">
        <w:rPr>
          <w:rFonts w:ascii="Calibri" w:hAnsi="Calibri"/>
          <w:sz w:val="22"/>
          <w:szCs w:val="22"/>
        </w:rPr>
        <w:t>εμβύθισης</w:t>
      </w:r>
      <w:proofErr w:type="spellEnd"/>
      <w:r w:rsidR="00334AEF">
        <w:rPr>
          <w:rFonts w:ascii="Calibri" w:hAnsi="Calibri"/>
          <w:sz w:val="22"/>
          <w:szCs w:val="22"/>
        </w:rPr>
        <w:t>. Συγκεκριμένα</w:t>
      </w:r>
      <w:r w:rsidR="0007142C">
        <w:rPr>
          <w:rFonts w:ascii="Calibri" w:hAnsi="Calibri"/>
          <w:sz w:val="22"/>
          <w:szCs w:val="22"/>
        </w:rPr>
        <w:t>,</w:t>
      </w:r>
      <w:r w:rsidR="00334AEF">
        <w:rPr>
          <w:rFonts w:ascii="Calibri" w:hAnsi="Calibri"/>
          <w:sz w:val="22"/>
          <w:szCs w:val="22"/>
        </w:rPr>
        <w:t xml:space="preserve"> μετά από προσαρμοσμένη επιλογή των γραφικών στοιχείων της παιχνιδοποίησης σε εικο</w:t>
      </w:r>
      <w:r w:rsidR="0007142C">
        <w:rPr>
          <w:rFonts w:ascii="Calibri" w:hAnsi="Calibri"/>
          <w:sz w:val="22"/>
          <w:szCs w:val="22"/>
        </w:rPr>
        <w:t xml:space="preserve">νικά περιβάλλοντα, οι </w:t>
      </w:r>
      <w:r w:rsidR="00307905">
        <w:rPr>
          <w:rFonts w:ascii="Calibri" w:hAnsi="Calibri"/>
          <w:sz w:val="22"/>
          <w:szCs w:val="22"/>
        </w:rPr>
        <w:t xml:space="preserve">συγγραφείς </w:t>
      </w:r>
      <w:r w:rsidR="00334AEF">
        <w:rPr>
          <w:rFonts w:ascii="Calibri" w:hAnsi="Calibri"/>
          <w:sz w:val="22"/>
          <w:szCs w:val="22"/>
        </w:rPr>
        <w:t xml:space="preserve">της συγκεκριμένης μελέτης κατέληξαν σε έναν κατάλογο ομάδων εικονιδίων που αντιστοιχούν σε ενέργειες των χρηστών/μαθητών (μηχανισμούς) οι οποίες μπορούν να σηματοδοτηθούν από ήχους </w:t>
      </w:r>
      <w:r w:rsidR="00334AEF">
        <w:rPr>
          <w:rFonts w:ascii="Calibri" w:hAnsi="Calibri"/>
          <w:sz w:val="22"/>
          <w:szCs w:val="22"/>
          <w:lang w:val="en-US"/>
        </w:rPr>
        <w:t>Foley</w:t>
      </w:r>
      <w:r w:rsidR="00334AEF">
        <w:rPr>
          <w:rFonts w:ascii="Calibri" w:hAnsi="Calibri"/>
          <w:sz w:val="22"/>
          <w:szCs w:val="22"/>
        </w:rPr>
        <w:t>, όπως περιγράφεται στον Πίνακα 1.</w:t>
      </w:r>
    </w:p>
    <w:tbl>
      <w:tblPr>
        <w:tblStyle w:val="af9"/>
        <w:tblW w:w="8359" w:type="dxa"/>
        <w:tblLook w:val="04A0" w:firstRow="1" w:lastRow="0" w:firstColumn="1" w:lastColumn="0" w:noHBand="0" w:noVBand="1"/>
      </w:tblPr>
      <w:tblGrid>
        <w:gridCol w:w="3681"/>
        <w:gridCol w:w="4678"/>
      </w:tblGrid>
      <w:tr w:rsidR="00E268B3" w14:paraId="5B016D0C" w14:textId="77777777" w:rsidTr="003E0AE6">
        <w:tc>
          <w:tcPr>
            <w:tcW w:w="3681" w:type="dxa"/>
            <w:shd w:val="clear" w:color="auto" w:fill="DBDBDB" w:themeFill="accent3" w:themeFillTint="66"/>
          </w:tcPr>
          <w:p w14:paraId="39D579E9" w14:textId="77777777" w:rsidR="00E268B3" w:rsidRDefault="00334AEF">
            <w:pPr>
              <w:rPr>
                <w:rFonts w:ascii="Calibri" w:hAnsi="Calibri"/>
                <w:sz w:val="22"/>
                <w:szCs w:val="22"/>
              </w:rPr>
            </w:pPr>
            <w:r>
              <w:rPr>
                <w:rFonts w:ascii="Calibri" w:hAnsi="Calibri"/>
                <w:sz w:val="22"/>
                <w:szCs w:val="22"/>
              </w:rPr>
              <w:t>Εικονίδια Παιχνιδοποίησης</w:t>
            </w:r>
          </w:p>
        </w:tc>
        <w:tc>
          <w:tcPr>
            <w:tcW w:w="4678" w:type="dxa"/>
            <w:shd w:val="clear" w:color="auto" w:fill="DBDBDB" w:themeFill="accent3" w:themeFillTint="66"/>
          </w:tcPr>
          <w:p w14:paraId="4DB2AF71" w14:textId="52ACD225" w:rsidR="00E268B3" w:rsidRDefault="00F029F7" w:rsidP="003E0AE6">
            <w:pPr>
              <w:rPr>
                <w:rFonts w:ascii="Calibri" w:hAnsi="Calibri"/>
                <w:sz w:val="22"/>
                <w:szCs w:val="22"/>
              </w:rPr>
            </w:pPr>
            <w:r w:rsidRPr="00C70412">
              <w:rPr>
                <w:rFonts w:ascii="Calibri" w:hAnsi="Calibri"/>
                <w:color w:val="FF0000"/>
                <w:sz w:val="22"/>
                <w:szCs w:val="22"/>
              </w:rPr>
              <w:t>Ενδεικτικές μέθοδοι</w:t>
            </w:r>
            <w:r w:rsidR="00334AEF" w:rsidRPr="00C70412">
              <w:rPr>
                <w:rFonts w:ascii="Calibri" w:hAnsi="Calibri"/>
                <w:color w:val="FF0000"/>
                <w:sz w:val="22"/>
                <w:szCs w:val="22"/>
              </w:rPr>
              <w:t xml:space="preserve"> σύνθεσης</w:t>
            </w:r>
            <w:r w:rsidR="003E0AE6" w:rsidRPr="00C70412">
              <w:rPr>
                <w:rFonts w:ascii="Calibri" w:hAnsi="Calibri"/>
                <w:color w:val="FF0000"/>
                <w:sz w:val="22"/>
                <w:szCs w:val="22"/>
              </w:rPr>
              <w:t xml:space="preserve"> ήχων</w:t>
            </w:r>
            <w:r w:rsidR="00334AEF" w:rsidRPr="00C70412">
              <w:rPr>
                <w:rFonts w:ascii="Calibri" w:hAnsi="Calibri"/>
                <w:color w:val="FF0000"/>
                <w:sz w:val="22"/>
                <w:szCs w:val="22"/>
              </w:rPr>
              <w:t xml:space="preserve"> F</w:t>
            </w:r>
            <w:proofErr w:type="spellStart"/>
            <w:r w:rsidR="00334AEF" w:rsidRPr="00C70412">
              <w:rPr>
                <w:rFonts w:ascii="Calibri" w:hAnsi="Calibri"/>
                <w:color w:val="FF0000"/>
                <w:sz w:val="22"/>
                <w:szCs w:val="22"/>
                <w:lang w:val="en-US"/>
              </w:rPr>
              <w:t>oley</w:t>
            </w:r>
            <w:proofErr w:type="spellEnd"/>
            <w:r w:rsidR="00334AEF" w:rsidRPr="00C70412">
              <w:rPr>
                <w:rFonts w:ascii="Calibri" w:hAnsi="Calibri"/>
                <w:color w:val="FF0000"/>
                <w:sz w:val="22"/>
                <w:szCs w:val="22"/>
              </w:rPr>
              <w:t xml:space="preserve"> </w:t>
            </w:r>
          </w:p>
        </w:tc>
      </w:tr>
      <w:tr w:rsidR="00E268B3" w14:paraId="0D2DE57D" w14:textId="77777777" w:rsidTr="003E0AE6">
        <w:trPr>
          <w:trHeight w:val="375"/>
        </w:trPr>
        <w:tc>
          <w:tcPr>
            <w:tcW w:w="3681" w:type="dxa"/>
            <w:shd w:val="clear" w:color="auto" w:fill="FBE4D5" w:themeFill="accent2" w:themeFillTint="33"/>
          </w:tcPr>
          <w:p w14:paraId="60C14DE2" w14:textId="77777777" w:rsidR="00E268B3" w:rsidRDefault="00334AEF">
            <w:pPr>
              <w:rPr>
                <w:rFonts w:ascii="Calibri" w:hAnsi="Calibri"/>
                <w:b/>
                <w:bCs/>
                <w:sz w:val="22"/>
                <w:szCs w:val="22"/>
              </w:rPr>
            </w:pPr>
            <w:r>
              <w:rPr>
                <w:rFonts w:ascii="Calibri" w:hAnsi="Calibri"/>
                <w:b/>
                <w:bCs/>
                <w:sz w:val="22"/>
                <w:szCs w:val="22"/>
              </w:rPr>
              <w:t>1. Εικονίδια προοδευτικότητας</w:t>
            </w:r>
          </w:p>
        </w:tc>
        <w:tc>
          <w:tcPr>
            <w:tcW w:w="4678" w:type="dxa"/>
            <w:shd w:val="clear" w:color="auto" w:fill="FBE4D5" w:themeFill="accent2" w:themeFillTint="33"/>
          </w:tcPr>
          <w:p w14:paraId="72D5BFD9" w14:textId="77777777" w:rsidR="00E268B3" w:rsidRDefault="00334AEF">
            <w:pPr>
              <w:rPr>
                <w:rFonts w:ascii="Calibri" w:hAnsi="Calibri"/>
                <w:b/>
                <w:bCs/>
                <w:sz w:val="22"/>
                <w:szCs w:val="22"/>
              </w:rPr>
            </w:pPr>
            <w:r>
              <w:rPr>
                <w:rFonts w:ascii="Calibri" w:hAnsi="Calibri"/>
                <w:b/>
                <w:bCs/>
                <w:sz w:val="22"/>
                <w:szCs w:val="22"/>
                <w:lang w:val="fr-FR"/>
              </w:rPr>
              <w:t xml:space="preserve">1. Foley </w:t>
            </w:r>
            <w:r>
              <w:rPr>
                <w:rFonts w:ascii="Calibri" w:hAnsi="Calibri"/>
                <w:b/>
                <w:bCs/>
                <w:sz w:val="22"/>
                <w:szCs w:val="22"/>
              </w:rPr>
              <w:t>για μηχανισμούς προοδευτικότητας</w:t>
            </w:r>
          </w:p>
        </w:tc>
      </w:tr>
      <w:tr w:rsidR="00E268B3" w14:paraId="1EE88EC6" w14:textId="77777777" w:rsidTr="003E0AE6">
        <w:tc>
          <w:tcPr>
            <w:tcW w:w="3681" w:type="dxa"/>
            <w:shd w:val="clear" w:color="auto" w:fill="FBE4D5" w:themeFill="accent2" w:themeFillTint="33"/>
          </w:tcPr>
          <w:p w14:paraId="34C9B76A" w14:textId="6FC5395F" w:rsidR="00E268B3" w:rsidRDefault="00334AEF">
            <w:pPr>
              <w:rPr>
                <w:rFonts w:ascii="Calibri" w:hAnsi="Calibri"/>
                <w:sz w:val="22"/>
                <w:szCs w:val="22"/>
              </w:rPr>
            </w:pPr>
            <w:r>
              <w:rPr>
                <w:rFonts w:ascii="Calibri" w:hAnsi="Calibri"/>
                <w:sz w:val="22"/>
                <w:szCs w:val="22"/>
              </w:rPr>
              <w:t>1</w:t>
            </w:r>
            <w:r>
              <w:rPr>
                <w:rFonts w:ascii="Calibri" w:hAnsi="Calibri"/>
                <w:sz w:val="22"/>
                <w:szCs w:val="22"/>
                <w:lang w:val="en-US"/>
              </w:rPr>
              <w:t>.1</w:t>
            </w:r>
            <w:r>
              <w:rPr>
                <w:rFonts w:ascii="Calibri" w:hAnsi="Calibri"/>
                <w:sz w:val="22"/>
                <w:szCs w:val="22"/>
              </w:rPr>
              <w:t xml:space="preserve"> Σήματα, τρόπαια κ.ά</w:t>
            </w:r>
            <w:r w:rsidR="00B75EA1">
              <w:rPr>
                <w:rFonts w:ascii="Calibri" w:hAnsi="Calibri"/>
                <w:sz w:val="22"/>
                <w:szCs w:val="22"/>
              </w:rPr>
              <w:t>.</w:t>
            </w:r>
          </w:p>
        </w:tc>
        <w:tc>
          <w:tcPr>
            <w:tcW w:w="4678" w:type="dxa"/>
            <w:shd w:val="clear" w:color="auto" w:fill="FBE4D5" w:themeFill="accent2" w:themeFillTint="33"/>
          </w:tcPr>
          <w:p w14:paraId="398E3087" w14:textId="77777777" w:rsidR="00E268B3" w:rsidRDefault="00334AEF">
            <w:pPr>
              <w:rPr>
                <w:rFonts w:ascii="Calibri" w:hAnsi="Calibri"/>
                <w:sz w:val="22"/>
                <w:szCs w:val="22"/>
              </w:rPr>
            </w:pPr>
            <w:r>
              <w:rPr>
                <w:rFonts w:ascii="Calibri" w:hAnsi="Calibri"/>
                <w:sz w:val="22"/>
                <w:szCs w:val="22"/>
              </w:rPr>
              <w:t>1.1 Ρίψη κερμάτων σε γυάλινο ποτήρι</w:t>
            </w:r>
          </w:p>
        </w:tc>
      </w:tr>
      <w:tr w:rsidR="00E268B3" w14:paraId="6A27BEC7" w14:textId="77777777" w:rsidTr="003E0AE6">
        <w:tc>
          <w:tcPr>
            <w:tcW w:w="3681" w:type="dxa"/>
            <w:shd w:val="clear" w:color="auto" w:fill="FBE4D5" w:themeFill="accent2" w:themeFillTint="33"/>
          </w:tcPr>
          <w:p w14:paraId="5ABA12B3" w14:textId="77777777" w:rsidR="00E268B3" w:rsidRDefault="00334AEF">
            <w:pPr>
              <w:rPr>
                <w:rFonts w:ascii="Calibri" w:hAnsi="Calibri"/>
                <w:sz w:val="22"/>
                <w:szCs w:val="22"/>
              </w:rPr>
            </w:pPr>
            <w:r>
              <w:rPr>
                <w:rFonts w:ascii="Calibri" w:hAnsi="Calibri"/>
                <w:sz w:val="22"/>
                <w:szCs w:val="22"/>
                <w:lang w:val="en-US"/>
              </w:rPr>
              <w:t>1.2</w:t>
            </w:r>
            <w:r>
              <w:rPr>
                <w:rFonts w:ascii="Calibri" w:hAnsi="Calibri"/>
                <w:sz w:val="22"/>
                <w:szCs w:val="22"/>
              </w:rPr>
              <w:t xml:space="preserve"> Ανέλιξη επιπέδου</w:t>
            </w:r>
          </w:p>
        </w:tc>
        <w:tc>
          <w:tcPr>
            <w:tcW w:w="4678" w:type="dxa"/>
            <w:shd w:val="clear" w:color="auto" w:fill="FBE4D5" w:themeFill="accent2" w:themeFillTint="33"/>
          </w:tcPr>
          <w:p w14:paraId="2F6C55E3" w14:textId="23D0396E" w:rsidR="00E268B3" w:rsidRDefault="00334AEF">
            <w:pPr>
              <w:rPr>
                <w:rFonts w:ascii="Calibri" w:hAnsi="Calibri"/>
                <w:sz w:val="22"/>
                <w:szCs w:val="22"/>
              </w:rPr>
            </w:pPr>
            <w:r>
              <w:rPr>
                <w:rFonts w:ascii="Calibri" w:hAnsi="Calibri"/>
                <w:sz w:val="22"/>
                <w:szCs w:val="22"/>
              </w:rPr>
              <w:t xml:space="preserve">1.2 Ανοδικό </w:t>
            </w:r>
            <w:r w:rsidR="00B75EA1" w:rsidRPr="00B75EA1">
              <w:rPr>
                <w:rFonts w:ascii="Calibri" w:hAnsi="Calibri"/>
                <w:sz w:val="22"/>
                <w:szCs w:val="22"/>
              </w:rPr>
              <w:t>“</w:t>
            </w:r>
            <w:proofErr w:type="spellStart"/>
            <w:r>
              <w:rPr>
                <w:rFonts w:ascii="Calibri" w:hAnsi="Calibri"/>
                <w:sz w:val="22"/>
                <w:szCs w:val="22"/>
                <w:lang w:val="fr-FR"/>
              </w:rPr>
              <w:t>glissanto</w:t>
            </w:r>
            <w:proofErr w:type="spellEnd"/>
            <w:r w:rsidR="00B75EA1" w:rsidRPr="00B75EA1">
              <w:rPr>
                <w:rFonts w:ascii="Calibri" w:hAnsi="Calibri"/>
                <w:sz w:val="22"/>
                <w:szCs w:val="22"/>
              </w:rPr>
              <w:t>”</w:t>
            </w:r>
            <w:r w:rsidR="00B75EA1">
              <w:rPr>
                <w:rFonts w:ascii="Calibri" w:hAnsi="Calibri"/>
                <w:sz w:val="22"/>
                <w:szCs w:val="22"/>
              </w:rPr>
              <w:t xml:space="preserve"> (ανιούσα </w:t>
            </w:r>
            <w:proofErr w:type="spellStart"/>
            <w:r w:rsidR="00B75EA1">
              <w:rPr>
                <w:rFonts w:ascii="Calibri" w:hAnsi="Calibri"/>
                <w:sz w:val="22"/>
                <w:szCs w:val="22"/>
              </w:rPr>
              <w:t>βηματική</w:t>
            </w:r>
            <w:proofErr w:type="spellEnd"/>
            <w:r w:rsidR="00B75EA1">
              <w:rPr>
                <w:rFonts w:ascii="Calibri" w:hAnsi="Calibri"/>
                <w:sz w:val="22"/>
                <w:szCs w:val="22"/>
              </w:rPr>
              <w:t xml:space="preserve"> μελωδική γραμμή) </w:t>
            </w:r>
            <w:r>
              <w:rPr>
                <w:rFonts w:ascii="Calibri" w:hAnsi="Calibri"/>
                <w:sz w:val="22"/>
                <w:szCs w:val="22"/>
              </w:rPr>
              <w:t xml:space="preserve"> σε </w:t>
            </w:r>
            <w:proofErr w:type="spellStart"/>
            <w:r>
              <w:rPr>
                <w:rFonts w:ascii="Calibri" w:hAnsi="Calibri"/>
                <w:sz w:val="22"/>
                <w:szCs w:val="22"/>
              </w:rPr>
              <w:t>μεταλλόφωνο</w:t>
            </w:r>
            <w:proofErr w:type="spellEnd"/>
            <w:r>
              <w:rPr>
                <w:rFonts w:ascii="Calibri" w:hAnsi="Calibri"/>
                <w:sz w:val="22"/>
                <w:szCs w:val="22"/>
              </w:rPr>
              <w:t xml:space="preserve"> με </w:t>
            </w:r>
            <w:proofErr w:type="spellStart"/>
            <w:r>
              <w:rPr>
                <w:rFonts w:ascii="Calibri" w:hAnsi="Calibri"/>
                <w:sz w:val="22"/>
                <w:szCs w:val="22"/>
              </w:rPr>
              <w:t>μπακέτα</w:t>
            </w:r>
            <w:proofErr w:type="spellEnd"/>
            <w:r>
              <w:rPr>
                <w:rFonts w:ascii="Calibri" w:hAnsi="Calibri"/>
                <w:sz w:val="22"/>
                <w:szCs w:val="22"/>
              </w:rPr>
              <w:t xml:space="preserve"> </w:t>
            </w:r>
          </w:p>
        </w:tc>
      </w:tr>
      <w:tr w:rsidR="00E268B3" w14:paraId="349CB6B5" w14:textId="77777777" w:rsidTr="003E0AE6">
        <w:tc>
          <w:tcPr>
            <w:tcW w:w="3681" w:type="dxa"/>
            <w:shd w:val="clear" w:color="auto" w:fill="FBE4D5" w:themeFill="accent2" w:themeFillTint="33"/>
          </w:tcPr>
          <w:p w14:paraId="11CEC5EB" w14:textId="77777777" w:rsidR="00E268B3" w:rsidRDefault="00334AEF">
            <w:pPr>
              <w:rPr>
                <w:rFonts w:ascii="Calibri" w:hAnsi="Calibri"/>
                <w:sz w:val="22"/>
                <w:szCs w:val="22"/>
              </w:rPr>
            </w:pPr>
            <w:r>
              <w:rPr>
                <w:rFonts w:ascii="Calibri" w:hAnsi="Calibri"/>
                <w:sz w:val="22"/>
                <w:szCs w:val="22"/>
                <w:lang w:val="en-US"/>
              </w:rPr>
              <w:lastRenderedPageBreak/>
              <w:t>1.3</w:t>
            </w:r>
            <w:r>
              <w:rPr>
                <w:rFonts w:ascii="Calibri" w:hAnsi="Calibri"/>
                <w:sz w:val="22"/>
                <w:szCs w:val="22"/>
              </w:rPr>
              <w:t xml:space="preserve"> Επανάληψη επιπέδου</w:t>
            </w:r>
          </w:p>
        </w:tc>
        <w:tc>
          <w:tcPr>
            <w:tcW w:w="4678" w:type="dxa"/>
            <w:shd w:val="clear" w:color="auto" w:fill="FBE4D5" w:themeFill="accent2" w:themeFillTint="33"/>
          </w:tcPr>
          <w:p w14:paraId="448B71E2" w14:textId="77777777" w:rsidR="00E268B3" w:rsidRDefault="00334AEF">
            <w:pPr>
              <w:rPr>
                <w:rFonts w:ascii="Calibri" w:hAnsi="Calibri"/>
                <w:sz w:val="22"/>
                <w:szCs w:val="22"/>
              </w:rPr>
            </w:pPr>
            <w:r>
              <w:rPr>
                <w:rFonts w:ascii="Calibri" w:hAnsi="Calibri"/>
                <w:sz w:val="22"/>
                <w:szCs w:val="22"/>
              </w:rPr>
              <w:t xml:space="preserve">1.3 Παλινδρομική κίνηση του εμβόλου του πνευστού οργάνου </w:t>
            </w:r>
            <w:r>
              <w:rPr>
                <w:rFonts w:ascii="Calibri" w:hAnsi="Calibri"/>
                <w:sz w:val="22"/>
                <w:szCs w:val="22"/>
                <w:lang w:val="en-US"/>
              </w:rPr>
              <w:t>slide</w:t>
            </w:r>
            <w:r>
              <w:rPr>
                <w:rFonts w:ascii="Calibri" w:hAnsi="Calibri"/>
                <w:sz w:val="22"/>
                <w:szCs w:val="22"/>
              </w:rPr>
              <w:t xml:space="preserve"> </w:t>
            </w:r>
            <w:r>
              <w:rPr>
                <w:rFonts w:ascii="Calibri" w:hAnsi="Calibri"/>
                <w:sz w:val="22"/>
                <w:szCs w:val="22"/>
                <w:lang w:val="en-US"/>
              </w:rPr>
              <w:t>whistle</w:t>
            </w:r>
          </w:p>
        </w:tc>
      </w:tr>
      <w:tr w:rsidR="00E268B3" w14:paraId="0318D5DC" w14:textId="77777777" w:rsidTr="003E0AE6">
        <w:tc>
          <w:tcPr>
            <w:tcW w:w="3681" w:type="dxa"/>
            <w:shd w:val="clear" w:color="auto" w:fill="FBE4D5" w:themeFill="accent2" w:themeFillTint="33"/>
          </w:tcPr>
          <w:p w14:paraId="7B19FBCB" w14:textId="77777777" w:rsidR="00E268B3" w:rsidRDefault="00334AEF">
            <w:pPr>
              <w:rPr>
                <w:rFonts w:ascii="Calibri" w:hAnsi="Calibri"/>
                <w:sz w:val="22"/>
                <w:szCs w:val="22"/>
              </w:rPr>
            </w:pPr>
            <w:r>
              <w:rPr>
                <w:rFonts w:ascii="Calibri" w:hAnsi="Calibri"/>
                <w:sz w:val="22"/>
                <w:szCs w:val="22"/>
                <w:lang w:val="en-US"/>
              </w:rPr>
              <w:t>1.4</w:t>
            </w:r>
            <w:r>
              <w:rPr>
                <w:rFonts w:ascii="Calibri" w:hAnsi="Calibri"/>
                <w:sz w:val="22"/>
                <w:szCs w:val="22"/>
              </w:rPr>
              <w:t xml:space="preserve"> Σωστή επιλογή</w:t>
            </w:r>
          </w:p>
        </w:tc>
        <w:tc>
          <w:tcPr>
            <w:tcW w:w="4678" w:type="dxa"/>
            <w:shd w:val="clear" w:color="auto" w:fill="FBE4D5" w:themeFill="accent2" w:themeFillTint="33"/>
          </w:tcPr>
          <w:p w14:paraId="2EDD83DF" w14:textId="77777777" w:rsidR="00E268B3" w:rsidRDefault="00334AEF">
            <w:pPr>
              <w:rPr>
                <w:rFonts w:ascii="Calibri" w:hAnsi="Calibri"/>
                <w:sz w:val="22"/>
                <w:szCs w:val="22"/>
              </w:rPr>
            </w:pPr>
            <w:r>
              <w:rPr>
                <w:rFonts w:ascii="Calibri" w:hAnsi="Calibri"/>
                <w:sz w:val="22"/>
                <w:szCs w:val="22"/>
              </w:rPr>
              <w:t>1.4 Χτύπημα κρυστάλλινου ποτηριού</w:t>
            </w:r>
          </w:p>
        </w:tc>
      </w:tr>
      <w:tr w:rsidR="00E268B3" w14:paraId="3640DDA4" w14:textId="77777777" w:rsidTr="003E0AE6">
        <w:tc>
          <w:tcPr>
            <w:tcW w:w="3681" w:type="dxa"/>
            <w:shd w:val="clear" w:color="auto" w:fill="FBE4D5" w:themeFill="accent2" w:themeFillTint="33"/>
          </w:tcPr>
          <w:p w14:paraId="6AD11636" w14:textId="77777777" w:rsidR="00E268B3" w:rsidRDefault="00334AEF">
            <w:pPr>
              <w:rPr>
                <w:rFonts w:ascii="Calibri" w:hAnsi="Calibri"/>
                <w:sz w:val="22"/>
                <w:szCs w:val="22"/>
              </w:rPr>
            </w:pPr>
            <w:r>
              <w:rPr>
                <w:rFonts w:ascii="Calibri" w:hAnsi="Calibri"/>
                <w:sz w:val="22"/>
                <w:szCs w:val="22"/>
                <w:lang w:val="en-US"/>
              </w:rPr>
              <w:t>1.5</w:t>
            </w:r>
            <w:r>
              <w:rPr>
                <w:rFonts w:ascii="Calibri" w:hAnsi="Calibri"/>
                <w:sz w:val="22"/>
                <w:szCs w:val="22"/>
              </w:rPr>
              <w:t xml:space="preserve"> Λάθος επιλογή</w:t>
            </w:r>
          </w:p>
        </w:tc>
        <w:tc>
          <w:tcPr>
            <w:tcW w:w="4678" w:type="dxa"/>
            <w:shd w:val="clear" w:color="auto" w:fill="FBE4D5" w:themeFill="accent2" w:themeFillTint="33"/>
          </w:tcPr>
          <w:p w14:paraId="724E05C9" w14:textId="77777777" w:rsidR="00E268B3" w:rsidRDefault="00334AEF">
            <w:pPr>
              <w:rPr>
                <w:rFonts w:ascii="Calibri" w:hAnsi="Calibri"/>
                <w:sz w:val="22"/>
                <w:szCs w:val="22"/>
              </w:rPr>
            </w:pPr>
            <w:r>
              <w:rPr>
                <w:rFonts w:ascii="Calibri" w:hAnsi="Calibri"/>
                <w:sz w:val="22"/>
                <w:szCs w:val="22"/>
                <w:lang w:val="en-US"/>
              </w:rPr>
              <w:t>1.5</w:t>
            </w:r>
            <w:r>
              <w:rPr>
                <w:rFonts w:ascii="Calibri" w:hAnsi="Calibri"/>
                <w:sz w:val="22"/>
                <w:szCs w:val="22"/>
              </w:rPr>
              <w:t xml:space="preserve"> Ξεφούσκωμα από μπαλόνι</w:t>
            </w:r>
          </w:p>
        </w:tc>
      </w:tr>
      <w:tr w:rsidR="00E268B3" w14:paraId="3A40C8B7" w14:textId="77777777" w:rsidTr="003E0AE6">
        <w:tc>
          <w:tcPr>
            <w:tcW w:w="3681" w:type="dxa"/>
            <w:shd w:val="clear" w:color="auto" w:fill="FBE4D5" w:themeFill="accent2" w:themeFillTint="33"/>
          </w:tcPr>
          <w:p w14:paraId="7183AC86" w14:textId="77777777" w:rsidR="00E268B3" w:rsidRDefault="00334AEF">
            <w:pPr>
              <w:rPr>
                <w:rFonts w:ascii="Calibri" w:hAnsi="Calibri"/>
                <w:sz w:val="22"/>
                <w:szCs w:val="22"/>
              </w:rPr>
            </w:pPr>
            <w:r>
              <w:rPr>
                <w:rFonts w:ascii="Calibri" w:hAnsi="Calibri"/>
                <w:sz w:val="22"/>
                <w:szCs w:val="22"/>
              </w:rPr>
              <w:t xml:space="preserve">1.6 Κινήσεις </w:t>
            </w:r>
            <w:r>
              <w:rPr>
                <w:rFonts w:ascii="Calibri" w:hAnsi="Calibri"/>
                <w:sz w:val="22"/>
                <w:szCs w:val="22"/>
                <w:lang w:val="en-US"/>
              </w:rPr>
              <w:t>avatars</w:t>
            </w:r>
          </w:p>
          <w:p w14:paraId="637E899D" w14:textId="77777777" w:rsidR="00E268B3" w:rsidRDefault="00334AEF">
            <w:pPr>
              <w:rPr>
                <w:rFonts w:ascii="Calibri" w:hAnsi="Calibri"/>
                <w:sz w:val="22"/>
                <w:szCs w:val="22"/>
              </w:rPr>
            </w:pPr>
            <w:r>
              <w:rPr>
                <w:rFonts w:ascii="Calibri" w:hAnsi="Calibri"/>
                <w:sz w:val="22"/>
                <w:szCs w:val="22"/>
              </w:rPr>
              <w:t>- περπάτημα, τρέξιμο</w:t>
            </w:r>
          </w:p>
          <w:p w14:paraId="08722C79" w14:textId="77777777" w:rsidR="00E268B3" w:rsidRDefault="00E268B3">
            <w:pPr>
              <w:rPr>
                <w:rFonts w:ascii="Calibri" w:hAnsi="Calibri"/>
                <w:sz w:val="22"/>
                <w:szCs w:val="22"/>
              </w:rPr>
            </w:pPr>
          </w:p>
          <w:p w14:paraId="1F20C8AB" w14:textId="77777777" w:rsidR="00E268B3" w:rsidRDefault="00E268B3">
            <w:pPr>
              <w:rPr>
                <w:rFonts w:ascii="Calibri" w:hAnsi="Calibri"/>
                <w:sz w:val="22"/>
                <w:szCs w:val="22"/>
              </w:rPr>
            </w:pPr>
          </w:p>
          <w:p w14:paraId="47BF1021" w14:textId="77777777" w:rsidR="00E268B3" w:rsidRDefault="00334AEF">
            <w:pPr>
              <w:rPr>
                <w:rFonts w:ascii="Calibri" w:hAnsi="Calibri"/>
                <w:sz w:val="22"/>
                <w:szCs w:val="22"/>
              </w:rPr>
            </w:pPr>
            <w:r>
              <w:rPr>
                <w:rFonts w:ascii="Calibri" w:hAnsi="Calibri"/>
                <w:sz w:val="22"/>
                <w:szCs w:val="22"/>
              </w:rPr>
              <w:t>- άλματα  προς τα πάνω ή κάτω</w:t>
            </w:r>
          </w:p>
        </w:tc>
        <w:tc>
          <w:tcPr>
            <w:tcW w:w="4678" w:type="dxa"/>
            <w:shd w:val="clear" w:color="auto" w:fill="FBE4D5" w:themeFill="accent2" w:themeFillTint="33"/>
          </w:tcPr>
          <w:p w14:paraId="07DA8AD3" w14:textId="77777777" w:rsidR="00E268B3" w:rsidRDefault="00334AEF">
            <w:pPr>
              <w:rPr>
                <w:rFonts w:ascii="Calibri" w:hAnsi="Calibri"/>
                <w:sz w:val="22"/>
                <w:szCs w:val="22"/>
              </w:rPr>
            </w:pPr>
            <w:r>
              <w:rPr>
                <w:rFonts w:ascii="Calibri" w:hAnsi="Calibri"/>
                <w:sz w:val="22"/>
                <w:szCs w:val="22"/>
              </w:rPr>
              <w:t xml:space="preserve">1.6 Ανθρώπινες κινήσεις. </w:t>
            </w:r>
          </w:p>
          <w:p w14:paraId="660C630B" w14:textId="77777777" w:rsidR="00E268B3" w:rsidRDefault="00334AEF">
            <w:pPr>
              <w:rPr>
                <w:rFonts w:ascii="Calibri" w:hAnsi="Calibri"/>
                <w:sz w:val="22"/>
                <w:szCs w:val="22"/>
              </w:rPr>
            </w:pPr>
            <w:r>
              <w:rPr>
                <w:rFonts w:ascii="Calibri" w:hAnsi="Calibri"/>
                <w:sz w:val="22"/>
                <w:szCs w:val="22"/>
              </w:rPr>
              <w:t xml:space="preserve">- Βήματα ανάλογα με: φύλο, ηλικία, </w:t>
            </w:r>
            <w:proofErr w:type="spellStart"/>
            <w:r>
              <w:rPr>
                <w:rFonts w:ascii="Calibri" w:hAnsi="Calibri"/>
                <w:sz w:val="22"/>
                <w:szCs w:val="22"/>
              </w:rPr>
              <w:t>σωματότυπο</w:t>
            </w:r>
            <w:proofErr w:type="spellEnd"/>
            <w:r>
              <w:rPr>
                <w:rFonts w:ascii="Calibri" w:hAnsi="Calibri"/>
                <w:sz w:val="22"/>
                <w:szCs w:val="22"/>
              </w:rPr>
              <w:t>, υπόδηση (μπότες, γόβες, αθλητικά)</w:t>
            </w:r>
          </w:p>
          <w:p w14:paraId="04408526" w14:textId="77777777" w:rsidR="00E268B3" w:rsidRDefault="00334AEF">
            <w:pPr>
              <w:rPr>
                <w:rFonts w:ascii="Calibri" w:hAnsi="Calibri"/>
                <w:color w:val="FF0000"/>
                <w:sz w:val="22"/>
                <w:szCs w:val="22"/>
              </w:rPr>
            </w:pPr>
            <w:r>
              <w:rPr>
                <w:rFonts w:ascii="Calibri" w:hAnsi="Calibri"/>
                <w:sz w:val="22"/>
                <w:szCs w:val="22"/>
              </w:rPr>
              <w:t xml:space="preserve">-Μετακίνηση εμβόλου του πνευστού οργάνου </w:t>
            </w:r>
            <w:r>
              <w:rPr>
                <w:rFonts w:ascii="Calibri" w:hAnsi="Calibri"/>
                <w:sz w:val="22"/>
                <w:szCs w:val="22"/>
                <w:lang w:val="en-US"/>
              </w:rPr>
              <w:t>slide</w:t>
            </w:r>
            <w:r>
              <w:rPr>
                <w:rFonts w:ascii="Calibri" w:hAnsi="Calibri"/>
                <w:sz w:val="22"/>
                <w:szCs w:val="22"/>
              </w:rPr>
              <w:t xml:space="preserve"> </w:t>
            </w:r>
            <w:r>
              <w:rPr>
                <w:rFonts w:ascii="Calibri" w:hAnsi="Calibri"/>
                <w:sz w:val="22"/>
                <w:szCs w:val="22"/>
                <w:lang w:val="en-US"/>
              </w:rPr>
              <w:t>whistle</w:t>
            </w:r>
            <w:r>
              <w:rPr>
                <w:rFonts w:ascii="Calibri" w:hAnsi="Calibri"/>
                <w:sz w:val="22"/>
                <w:szCs w:val="22"/>
              </w:rPr>
              <w:t xml:space="preserve"> προς τα κάτω ή πάνω</w:t>
            </w:r>
          </w:p>
        </w:tc>
      </w:tr>
      <w:tr w:rsidR="00E268B3" w14:paraId="50861CE3" w14:textId="77777777" w:rsidTr="003E0AE6">
        <w:tc>
          <w:tcPr>
            <w:tcW w:w="3681" w:type="dxa"/>
            <w:shd w:val="clear" w:color="auto" w:fill="D9E2F3" w:themeFill="accent1" w:themeFillTint="33"/>
          </w:tcPr>
          <w:p w14:paraId="6260DA03" w14:textId="77777777" w:rsidR="00E268B3" w:rsidRDefault="00334AEF">
            <w:pPr>
              <w:rPr>
                <w:rFonts w:ascii="Calibri" w:hAnsi="Calibri"/>
                <w:b/>
                <w:bCs/>
                <w:sz w:val="22"/>
                <w:szCs w:val="22"/>
              </w:rPr>
            </w:pPr>
            <w:r>
              <w:rPr>
                <w:rFonts w:ascii="Calibri" w:hAnsi="Calibri"/>
                <w:b/>
                <w:bCs/>
                <w:sz w:val="22"/>
                <w:szCs w:val="22"/>
                <w:lang w:val="en-US"/>
              </w:rPr>
              <w:t xml:space="preserve">2. </w:t>
            </w:r>
            <w:r>
              <w:rPr>
                <w:rFonts w:ascii="Calibri" w:hAnsi="Calibri"/>
                <w:b/>
                <w:bCs/>
                <w:sz w:val="22"/>
                <w:szCs w:val="22"/>
              </w:rPr>
              <w:t>Εικονίδια καθηκόντων</w:t>
            </w:r>
          </w:p>
        </w:tc>
        <w:tc>
          <w:tcPr>
            <w:tcW w:w="4678" w:type="dxa"/>
            <w:shd w:val="clear" w:color="auto" w:fill="D9E2F3" w:themeFill="accent1" w:themeFillTint="33"/>
          </w:tcPr>
          <w:p w14:paraId="38989482" w14:textId="77777777" w:rsidR="00E268B3" w:rsidRDefault="00334AEF">
            <w:pPr>
              <w:rPr>
                <w:rFonts w:ascii="Calibri" w:hAnsi="Calibri"/>
                <w:b/>
                <w:bCs/>
                <w:sz w:val="22"/>
                <w:szCs w:val="22"/>
              </w:rPr>
            </w:pPr>
            <w:r>
              <w:rPr>
                <w:rFonts w:ascii="Calibri" w:hAnsi="Calibri"/>
                <w:b/>
                <w:bCs/>
                <w:sz w:val="22"/>
                <w:szCs w:val="22"/>
                <w:lang w:val="fr-FR"/>
              </w:rPr>
              <w:t xml:space="preserve">Foley </w:t>
            </w:r>
            <w:r>
              <w:rPr>
                <w:rFonts w:ascii="Calibri" w:hAnsi="Calibri"/>
                <w:b/>
                <w:bCs/>
                <w:sz w:val="22"/>
                <w:szCs w:val="22"/>
              </w:rPr>
              <w:t>για μηχανισμούς καθηκόντων</w:t>
            </w:r>
          </w:p>
        </w:tc>
      </w:tr>
      <w:tr w:rsidR="00E268B3" w14:paraId="4997FB46" w14:textId="77777777" w:rsidTr="003E0AE6">
        <w:tc>
          <w:tcPr>
            <w:tcW w:w="3681" w:type="dxa"/>
            <w:shd w:val="clear" w:color="auto" w:fill="D9E2F3" w:themeFill="accent1" w:themeFillTint="33"/>
          </w:tcPr>
          <w:p w14:paraId="440F0C41" w14:textId="77777777" w:rsidR="00E268B3" w:rsidRDefault="00334AEF">
            <w:pPr>
              <w:rPr>
                <w:rFonts w:ascii="Calibri" w:hAnsi="Calibri"/>
                <w:sz w:val="22"/>
                <w:szCs w:val="22"/>
              </w:rPr>
            </w:pPr>
            <w:r>
              <w:rPr>
                <w:rFonts w:ascii="Calibri" w:hAnsi="Calibri"/>
                <w:sz w:val="22"/>
                <w:szCs w:val="22"/>
                <w:lang w:val="en-US"/>
              </w:rPr>
              <w:t>2.1</w:t>
            </w:r>
            <w:r>
              <w:rPr>
                <w:rFonts w:ascii="Calibri" w:hAnsi="Calibri"/>
                <w:sz w:val="22"/>
                <w:szCs w:val="22"/>
              </w:rPr>
              <w:t xml:space="preserve"> </w:t>
            </w:r>
            <w:proofErr w:type="spellStart"/>
            <w:r>
              <w:rPr>
                <w:rFonts w:ascii="Calibri" w:hAnsi="Calibri"/>
                <w:sz w:val="22"/>
                <w:szCs w:val="22"/>
              </w:rPr>
              <w:t>Χρονομετρητές</w:t>
            </w:r>
            <w:proofErr w:type="spellEnd"/>
          </w:p>
        </w:tc>
        <w:tc>
          <w:tcPr>
            <w:tcW w:w="4678" w:type="dxa"/>
            <w:shd w:val="clear" w:color="auto" w:fill="D9E2F3" w:themeFill="accent1" w:themeFillTint="33"/>
          </w:tcPr>
          <w:p w14:paraId="1055E0A6" w14:textId="6614B922" w:rsidR="00E268B3" w:rsidRDefault="001F164D">
            <w:pPr>
              <w:rPr>
                <w:rFonts w:ascii="Calibri" w:hAnsi="Calibri"/>
                <w:sz w:val="22"/>
                <w:szCs w:val="22"/>
              </w:rPr>
            </w:pPr>
            <w:r>
              <w:rPr>
                <w:rFonts w:ascii="Calibri" w:hAnsi="Calibri"/>
                <w:sz w:val="22"/>
                <w:szCs w:val="22"/>
              </w:rPr>
              <w:t>2.1 Διαδοχικά χτυπήματα λεπίδων</w:t>
            </w:r>
            <w:r w:rsidR="00334AEF">
              <w:rPr>
                <w:rFonts w:ascii="Calibri" w:hAnsi="Calibri"/>
                <w:sz w:val="22"/>
                <w:szCs w:val="22"/>
              </w:rPr>
              <w:t xml:space="preserve"> ψαλιδιών (μίμηση δεικτών ρολογιού)</w:t>
            </w:r>
          </w:p>
        </w:tc>
      </w:tr>
      <w:tr w:rsidR="00E268B3" w14:paraId="144092C9" w14:textId="77777777" w:rsidTr="003E0AE6">
        <w:tc>
          <w:tcPr>
            <w:tcW w:w="3681" w:type="dxa"/>
            <w:shd w:val="clear" w:color="auto" w:fill="D9E2F3" w:themeFill="accent1" w:themeFillTint="33"/>
          </w:tcPr>
          <w:p w14:paraId="668F8465" w14:textId="77777777" w:rsidR="00E268B3" w:rsidRDefault="00334AEF">
            <w:pPr>
              <w:rPr>
                <w:rFonts w:ascii="Calibri" w:hAnsi="Calibri"/>
                <w:sz w:val="22"/>
                <w:szCs w:val="22"/>
              </w:rPr>
            </w:pPr>
            <w:r>
              <w:rPr>
                <w:rFonts w:ascii="Calibri" w:hAnsi="Calibri"/>
                <w:sz w:val="22"/>
                <w:szCs w:val="22"/>
                <w:lang w:val="en-US"/>
              </w:rPr>
              <w:t>2.2</w:t>
            </w:r>
            <w:r>
              <w:rPr>
                <w:rFonts w:ascii="Calibri" w:hAnsi="Calibri"/>
                <w:sz w:val="22"/>
                <w:szCs w:val="22"/>
              </w:rPr>
              <w:t xml:space="preserve"> Συλλογή στοιχείων</w:t>
            </w:r>
          </w:p>
        </w:tc>
        <w:tc>
          <w:tcPr>
            <w:tcW w:w="4678" w:type="dxa"/>
            <w:shd w:val="clear" w:color="auto" w:fill="D9E2F3" w:themeFill="accent1" w:themeFillTint="33"/>
          </w:tcPr>
          <w:p w14:paraId="2AD6F9F9" w14:textId="77777777" w:rsidR="00E268B3" w:rsidRDefault="00334AEF">
            <w:pPr>
              <w:rPr>
                <w:rFonts w:ascii="Calibri" w:hAnsi="Calibri"/>
                <w:sz w:val="22"/>
                <w:szCs w:val="22"/>
              </w:rPr>
            </w:pPr>
            <w:r>
              <w:rPr>
                <w:rFonts w:ascii="Calibri" w:hAnsi="Calibri"/>
                <w:sz w:val="22"/>
                <w:szCs w:val="22"/>
                <w:lang w:val="en-US"/>
              </w:rPr>
              <w:t>2.2</w:t>
            </w:r>
            <w:r>
              <w:rPr>
                <w:rFonts w:ascii="Calibri" w:hAnsi="Calibri"/>
                <w:sz w:val="22"/>
                <w:szCs w:val="22"/>
              </w:rPr>
              <w:t xml:space="preserve"> Ρίψη βόλων σε γυάλα</w:t>
            </w:r>
          </w:p>
        </w:tc>
      </w:tr>
      <w:tr w:rsidR="00E268B3" w14:paraId="6CBF6638" w14:textId="77777777" w:rsidTr="003E0AE6">
        <w:tc>
          <w:tcPr>
            <w:tcW w:w="3681" w:type="dxa"/>
            <w:shd w:val="clear" w:color="auto" w:fill="FFF2CC" w:themeFill="accent4" w:themeFillTint="33"/>
          </w:tcPr>
          <w:p w14:paraId="0C4BEDE2" w14:textId="77777777" w:rsidR="00E268B3" w:rsidRDefault="00334AEF">
            <w:pPr>
              <w:rPr>
                <w:rFonts w:ascii="Calibri" w:hAnsi="Calibri"/>
                <w:b/>
                <w:bCs/>
                <w:sz w:val="22"/>
                <w:szCs w:val="22"/>
              </w:rPr>
            </w:pPr>
            <w:r>
              <w:rPr>
                <w:rFonts w:ascii="Calibri" w:hAnsi="Calibri"/>
                <w:b/>
                <w:bCs/>
                <w:sz w:val="22"/>
                <w:szCs w:val="22"/>
                <w:lang w:val="en-US"/>
              </w:rPr>
              <w:t xml:space="preserve">3. </w:t>
            </w:r>
            <w:r>
              <w:rPr>
                <w:rFonts w:ascii="Calibri" w:hAnsi="Calibri"/>
                <w:b/>
                <w:bCs/>
                <w:sz w:val="22"/>
                <w:szCs w:val="22"/>
              </w:rPr>
              <w:t>Εικονίδια περιεχομένου</w:t>
            </w:r>
          </w:p>
        </w:tc>
        <w:tc>
          <w:tcPr>
            <w:tcW w:w="4678" w:type="dxa"/>
            <w:shd w:val="clear" w:color="auto" w:fill="FFF2CC" w:themeFill="accent4" w:themeFillTint="33"/>
          </w:tcPr>
          <w:p w14:paraId="57F1A7CE" w14:textId="77777777" w:rsidR="00E268B3" w:rsidRDefault="00334AEF">
            <w:pPr>
              <w:rPr>
                <w:rFonts w:ascii="Calibri" w:hAnsi="Calibri"/>
                <w:sz w:val="22"/>
                <w:szCs w:val="22"/>
                <w:lang w:val="fr-FR"/>
              </w:rPr>
            </w:pPr>
            <w:r>
              <w:rPr>
                <w:rFonts w:ascii="Calibri" w:hAnsi="Calibri"/>
                <w:b/>
                <w:bCs/>
                <w:sz w:val="22"/>
                <w:szCs w:val="22"/>
                <w:lang w:val="fr-FR"/>
              </w:rPr>
              <w:t xml:space="preserve">3. Foley </w:t>
            </w:r>
            <w:r>
              <w:rPr>
                <w:rFonts w:ascii="Calibri" w:hAnsi="Calibri"/>
                <w:b/>
                <w:bCs/>
                <w:sz w:val="22"/>
                <w:szCs w:val="22"/>
              </w:rPr>
              <w:t>για μηχανισμούς περιεχομένου</w:t>
            </w:r>
          </w:p>
        </w:tc>
      </w:tr>
      <w:tr w:rsidR="00E268B3" w14:paraId="2F82FCE0" w14:textId="77777777" w:rsidTr="003E0AE6">
        <w:tc>
          <w:tcPr>
            <w:tcW w:w="3681" w:type="dxa"/>
            <w:shd w:val="clear" w:color="auto" w:fill="FFF2CC" w:themeFill="accent4" w:themeFillTint="33"/>
          </w:tcPr>
          <w:p w14:paraId="05C17120" w14:textId="77777777" w:rsidR="00E268B3" w:rsidRDefault="00334AEF">
            <w:pPr>
              <w:rPr>
                <w:rFonts w:ascii="Calibri" w:hAnsi="Calibri"/>
                <w:sz w:val="22"/>
                <w:szCs w:val="22"/>
              </w:rPr>
            </w:pPr>
            <w:r>
              <w:rPr>
                <w:rFonts w:ascii="Calibri" w:hAnsi="Calibri"/>
                <w:sz w:val="22"/>
                <w:szCs w:val="22"/>
                <w:lang w:val="en-US"/>
              </w:rPr>
              <w:t>3.1</w:t>
            </w:r>
            <w:r>
              <w:rPr>
                <w:rFonts w:ascii="Calibri" w:hAnsi="Calibri"/>
                <w:sz w:val="22"/>
                <w:szCs w:val="22"/>
              </w:rPr>
              <w:t xml:space="preserve"> Χειρισμοί στοιχείων, πιασίματα αντικειμένων</w:t>
            </w:r>
          </w:p>
        </w:tc>
        <w:tc>
          <w:tcPr>
            <w:tcW w:w="4678" w:type="dxa"/>
            <w:shd w:val="clear" w:color="auto" w:fill="FFF2CC" w:themeFill="accent4" w:themeFillTint="33"/>
          </w:tcPr>
          <w:p w14:paraId="691D98FC" w14:textId="77777777" w:rsidR="00E268B3" w:rsidRDefault="00334AEF">
            <w:pPr>
              <w:rPr>
                <w:rFonts w:ascii="Calibri" w:hAnsi="Calibri"/>
                <w:sz w:val="22"/>
                <w:szCs w:val="22"/>
              </w:rPr>
            </w:pPr>
            <w:r>
              <w:rPr>
                <w:rFonts w:ascii="Calibri" w:hAnsi="Calibri"/>
                <w:sz w:val="22"/>
                <w:szCs w:val="22"/>
              </w:rPr>
              <w:t xml:space="preserve">3.1 Πίεση διαφόρων αντικειμένων ανάλογα την υφή των στοιχείων (δέρμα, ύφασμα, ξύλο, μέταλλο, μπαλόνι)  </w:t>
            </w:r>
          </w:p>
        </w:tc>
      </w:tr>
      <w:tr w:rsidR="00E268B3" w14:paraId="4922D964" w14:textId="77777777" w:rsidTr="003E0AE6">
        <w:tc>
          <w:tcPr>
            <w:tcW w:w="3681" w:type="dxa"/>
            <w:shd w:val="clear" w:color="auto" w:fill="FFF2CC" w:themeFill="accent4" w:themeFillTint="33"/>
          </w:tcPr>
          <w:p w14:paraId="4F2BE47B" w14:textId="77777777" w:rsidR="00E268B3" w:rsidRDefault="00334AEF">
            <w:pPr>
              <w:rPr>
                <w:rFonts w:ascii="Calibri" w:hAnsi="Calibri"/>
                <w:sz w:val="22"/>
                <w:szCs w:val="22"/>
                <w:lang w:val="en-US"/>
              </w:rPr>
            </w:pPr>
            <w:r>
              <w:rPr>
                <w:rFonts w:ascii="Calibri" w:hAnsi="Calibri"/>
                <w:sz w:val="22"/>
                <w:szCs w:val="22"/>
                <w:lang w:val="en-US"/>
              </w:rPr>
              <w:t>3.2</w:t>
            </w:r>
            <w:r>
              <w:rPr>
                <w:rFonts w:ascii="Calibri" w:hAnsi="Calibri"/>
                <w:sz w:val="22"/>
                <w:szCs w:val="22"/>
              </w:rPr>
              <w:t xml:space="preserve"> </w:t>
            </w:r>
            <w:r>
              <w:rPr>
                <w:rFonts w:ascii="Calibri" w:hAnsi="Calibri"/>
                <w:sz w:val="22"/>
                <w:szCs w:val="22"/>
                <w:lang w:val="en-US"/>
              </w:rPr>
              <w:t>Drag and drop</w:t>
            </w:r>
          </w:p>
        </w:tc>
        <w:tc>
          <w:tcPr>
            <w:tcW w:w="4678" w:type="dxa"/>
            <w:shd w:val="clear" w:color="auto" w:fill="FFF2CC" w:themeFill="accent4" w:themeFillTint="33"/>
          </w:tcPr>
          <w:p w14:paraId="61E92AFB" w14:textId="77777777" w:rsidR="00E268B3" w:rsidRDefault="00334AEF">
            <w:pPr>
              <w:rPr>
                <w:rFonts w:ascii="Calibri" w:hAnsi="Calibri"/>
                <w:sz w:val="22"/>
                <w:szCs w:val="22"/>
              </w:rPr>
            </w:pPr>
            <w:r>
              <w:rPr>
                <w:rFonts w:ascii="Calibri" w:hAnsi="Calibri"/>
                <w:sz w:val="22"/>
                <w:szCs w:val="22"/>
              </w:rPr>
              <w:t>Σύρσιμο και ρίψη αντικειμένων (ξύλο, γυαλί, μέταλλο, πλαστικό)</w:t>
            </w:r>
          </w:p>
        </w:tc>
      </w:tr>
      <w:tr w:rsidR="00E268B3" w14:paraId="3D20E050" w14:textId="77777777" w:rsidTr="003E0AE6">
        <w:tc>
          <w:tcPr>
            <w:tcW w:w="3681" w:type="dxa"/>
            <w:shd w:val="clear" w:color="auto" w:fill="E2EFD9" w:themeFill="accent6" w:themeFillTint="33"/>
          </w:tcPr>
          <w:p w14:paraId="58FAB4FB" w14:textId="77777777" w:rsidR="00E268B3" w:rsidRDefault="00334AEF">
            <w:pPr>
              <w:rPr>
                <w:rFonts w:ascii="Calibri" w:hAnsi="Calibri"/>
                <w:b/>
                <w:bCs/>
                <w:sz w:val="22"/>
                <w:szCs w:val="22"/>
              </w:rPr>
            </w:pPr>
            <w:r>
              <w:rPr>
                <w:rFonts w:ascii="Calibri" w:hAnsi="Calibri"/>
                <w:b/>
                <w:bCs/>
                <w:sz w:val="22"/>
                <w:szCs w:val="22"/>
                <w:lang w:val="en-US"/>
              </w:rPr>
              <w:t xml:space="preserve">4. </w:t>
            </w:r>
            <w:r>
              <w:rPr>
                <w:rFonts w:ascii="Calibri" w:hAnsi="Calibri"/>
                <w:b/>
                <w:bCs/>
                <w:sz w:val="22"/>
                <w:szCs w:val="22"/>
              </w:rPr>
              <w:t>Εικονίδια περιβάλλοντος</w:t>
            </w:r>
          </w:p>
        </w:tc>
        <w:tc>
          <w:tcPr>
            <w:tcW w:w="4678" w:type="dxa"/>
            <w:shd w:val="clear" w:color="auto" w:fill="E2EFD9" w:themeFill="accent6" w:themeFillTint="33"/>
          </w:tcPr>
          <w:p w14:paraId="24FDF15A" w14:textId="77777777" w:rsidR="00E268B3" w:rsidRDefault="00334AEF">
            <w:pPr>
              <w:rPr>
                <w:rFonts w:ascii="Calibri" w:hAnsi="Calibri"/>
                <w:sz w:val="22"/>
                <w:szCs w:val="22"/>
              </w:rPr>
            </w:pPr>
            <w:r>
              <w:rPr>
                <w:rFonts w:ascii="Calibri" w:hAnsi="Calibri"/>
                <w:b/>
                <w:bCs/>
                <w:sz w:val="22"/>
                <w:szCs w:val="22"/>
                <w:lang w:val="fr-FR"/>
              </w:rPr>
              <w:t>4. Foley</w:t>
            </w:r>
            <w:r>
              <w:rPr>
                <w:rFonts w:ascii="Calibri" w:hAnsi="Calibri"/>
                <w:b/>
                <w:bCs/>
                <w:sz w:val="22"/>
                <w:szCs w:val="22"/>
              </w:rPr>
              <w:t xml:space="preserve"> για μηχανισμούς περιβάλλοντος</w:t>
            </w:r>
          </w:p>
        </w:tc>
      </w:tr>
      <w:tr w:rsidR="00E268B3" w14:paraId="21AE3C8F" w14:textId="77777777" w:rsidTr="003E0AE6">
        <w:tc>
          <w:tcPr>
            <w:tcW w:w="3681" w:type="dxa"/>
            <w:shd w:val="clear" w:color="auto" w:fill="E2EFD9" w:themeFill="accent6" w:themeFillTint="33"/>
          </w:tcPr>
          <w:p w14:paraId="314A3601" w14:textId="77777777" w:rsidR="00E268B3" w:rsidRDefault="00334AEF">
            <w:pPr>
              <w:rPr>
                <w:rFonts w:ascii="Calibri" w:hAnsi="Calibri"/>
                <w:sz w:val="22"/>
                <w:szCs w:val="22"/>
              </w:rPr>
            </w:pPr>
            <w:r>
              <w:rPr>
                <w:rFonts w:ascii="Calibri" w:hAnsi="Calibri"/>
                <w:sz w:val="22"/>
                <w:szCs w:val="22"/>
                <w:lang w:val="en-US"/>
              </w:rPr>
              <w:t>4.1</w:t>
            </w:r>
            <w:r>
              <w:rPr>
                <w:rFonts w:ascii="Calibri" w:hAnsi="Calibri"/>
                <w:sz w:val="22"/>
                <w:szCs w:val="22"/>
              </w:rPr>
              <w:t xml:space="preserve"> Θετική ανατροφοδότηση</w:t>
            </w:r>
          </w:p>
        </w:tc>
        <w:tc>
          <w:tcPr>
            <w:tcW w:w="4678" w:type="dxa"/>
            <w:shd w:val="clear" w:color="auto" w:fill="E2EFD9" w:themeFill="accent6" w:themeFillTint="33"/>
          </w:tcPr>
          <w:p w14:paraId="07068F25" w14:textId="77777777" w:rsidR="00E268B3" w:rsidRDefault="00334AEF">
            <w:pPr>
              <w:rPr>
                <w:rFonts w:ascii="Calibri" w:hAnsi="Calibri"/>
                <w:sz w:val="22"/>
                <w:szCs w:val="22"/>
              </w:rPr>
            </w:pPr>
            <w:r>
              <w:rPr>
                <w:rFonts w:ascii="Calibri" w:hAnsi="Calibri"/>
                <w:sz w:val="22"/>
                <w:szCs w:val="22"/>
              </w:rPr>
              <w:t>4.1 Παλαμάκια</w:t>
            </w:r>
          </w:p>
        </w:tc>
      </w:tr>
      <w:tr w:rsidR="00E268B3" w14:paraId="129949FC" w14:textId="77777777" w:rsidTr="003E0AE6">
        <w:tc>
          <w:tcPr>
            <w:tcW w:w="3681" w:type="dxa"/>
            <w:shd w:val="clear" w:color="auto" w:fill="E2EFD9" w:themeFill="accent6" w:themeFillTint="33"/>
          </w:tcPr>
          <w:p w14:paraId="345603AE" w14:textId="77777777" w:rsidR="00E268B3" w:rsidRDefault="00334AEF">
            <w:pPr>
              <w:rPr>
                <w:rFonts w:ascii="Calibri" w:hAnsi="Calibri"/>
                <w:sz w:val="22"/>
                <w:szCs w:val="22"/>
              </w:rPr>
            </w:pPr>
            <w:r>
              <w:rPr>
                <w:rFonts w:ascii="Calibri" w:hAnsi="Calibri"/>
                <w:sz w:val="22"/>
                <w:szCs w:val="22"/>
                <w:lang w:val="en-US"/>
              </w:rPr>
              <w:t>4.2</w:t>
            </w:r>
            <w:r>
              <w:rPr>
                <w:rFonts w:ascii="Calibri" w:hAnsi="Calibri"/>
                <w:sz w:val="22"/>
                <w:szCs w:val="22"/>
              </w:rPr>
              <w:t xml:space="preserve"> Αρνητική ανατροφοδότηση</w:t>
            </w:r>
          </w:p>
        </w:tc>
        <w:tc>
          <w:tcPr>
            <w:tcW w:w="4678" w:type="dxa"/>
            <w:shd w:val="clear" w:color="auto" w:fill="E2EFD9" w:themeFill="accent6" w:themeFillTint="33"/>
          </w:tcPr>
          <w:p w14:paraId="62D7F9DC" w14:textId="77777777" w:rsidR="00E268B3" w:rsidRDefault="00334AEF">
            <w:pPr>
              <w:rPr>
                <w:rFonts w:ascii="Calibri" w:hAnsi="Calibri"/>
                <w:sz w:val="22"/>
                <w:szCs w:val="22"/>
              </w:rPr>
            </w:pPr>
            <w:r>
              <w:rPr>
                <w:rFonts w:ascii="Calibri" w:hAnsi="Calibri"/>
                <w:sz w:val="22"/>
                <w:szCs w:val="22"/>
              </w:rPr>
              <w:t>4.2 Σπάσιμο πιάτου</w:t>
            </w:r>
          </w:p>
        </w:tc>
      </w:tr>
      <w:tr w:rsidR="00E268B3" w14:paraId="76FE6E20" w14:textId="77777777" w:rsidTr="003E0AE6">
        <w:tc>
          <w:tcPr>
            <w:tcW w:w="3681" w:type="dxa"/>
            <w:shd w:val="clear" w:color="auto" w:fill="E2EFD9" w:themeFill="accent6" w:themeFillTint="33"/>
          </w:tcPr>
          <w:p w14:paraId="1DB812F4" w14:textId="77777777" w:rsidR="00E268B3" w:rsidRDefault="00334AEF">
            <w:pPr>
              <w:rPr>
                <w:rFonts w:ascii="Calibri" w:hAnsi="Calibri"/>
                <w:sz w:val="22"/>
                <w:szCs w:val="22"/>
              </w:rPr>
            </w:pPr>
            <w:r>
              <w:rPr>
                <w:rFonts w:ascii="Calibri" w:hAnsi="Calibri"/>
                <w:sz w:val="22"/>
                <w:szCs w:val="22"/>
                <w:lang w:val="en-US"/>
              </w:rPr>
              <w:t>4.3</w:t>
            </w:r>
            <w:r>
              <w:rPr>
                <w:rFonts w:ascii="Calibri" w:hAnsi="Calibri"/>
                <w:sz w:val="22"/>
                <w:szCs w:val="22"/>
              </w:rPr>
              <w:t xml:space="preserve"> Ειδοποιήσεις</w:t>
            </w:r>
          </w:p>
        </w:tc>
        <w:tc>
          <w:tcPr>
            <w:tcW w:w="4678" w:type="dxa"/>
            <w:shd w:val="clear" w:color="auto" w:fill="E2EFD9" w:themeFill="accent6" w:themeFillTint="33"/>
          </w:tcPr>
          <w:p w14:paraId="39BBDC47" w14:textId="5E8B02F0" w:rsidR="00E268B3" w:rsidRDefault="00741622">
            <w:pPr>
              <w:keepNext/>
              <w:rPr>
                <w:rFonts w:ascii="Calibri" w:hAnsi="Calibri"/>
                <w:sz w:val="22"/>
                <w:szCs w:val="22"/>
              </w:rPr>
            </w:pPr>
            <w:r>
              <w:rPr>
                <w:rFonts w:ascii="Calibri" w:hAnsi="Calibri"/>
                <w:sz w:val="22"/>
                <w:szCs w:val="22"/>
              </w:rPr>
              <w:t>4.3 Χτυπήματα</w:t>
            </w:r>
            <w:r w:rsidR="00334AEF">
              <w:rPr>
                <w:rFonts w:ascii="Calibri" w:hAnsi="Calibri"/>
                <w:sz w:val="22"/>
                <w:szCs w:val="22"/>
              </w:rPr>
              <w:t xml:space="preserve"> από μικρό καμπανάκι</w:t>
            </w:r>
          </w:p>
        </w:tc>
      </w:tr>
    </w:tbl>
    <w:p w14:paraId="19D3B5C4" w14:textId="77777777" w:rsidR="00E268B3" w:rsidRDefault="00334AEF">
      <w:pPr>
        <w:pStyle w:val="a9"/>
      </w:pPr>
      <w:r>
        <w:rPr>
          <w:sz w:val="22"/>
          <w:szCs w:val="22"/>
        </w:rPr>
        <w:t xml:space="preserve">Πίνακας </w:t>
      </w:r>
      <w:r>
        <w:rPr>
          <w:sz w:val="22"/>
          <w:szCs w:val="22"/>
        </w:rPr>
        <w:fldChar w:fldCharType="begin"/>
      </w:r>
      <w:r>
        <w:rPr>
          <w:sz w:val="22"/>
          <w:szCs w:val="22"/>
        </w:rPr>
        <w:instrText>SEQ Πίνακας \* ARABIC</w:instrText>
      </w:r>
      <w:r>
        <w:rPr>
          <w:sz w:val="22"/>
          <w:szCs w:val="22"/>
        </w:rPr>
        <w:fldChar w:fldCharType="separate"/>
      </w:r>
      <w:r>
        <w:rPr>
          <w:sz w:val="22"/>
          <w:szCs w:val="22"/>
        </w:rPr>
        <w:t>1</w:t>
      </w:r>
      <w:r>
        <w:rPr>
          <w:sz w:val="22"/>
          <w:szCs w:val="22"/>
        </w:rPr>
        <w:fldChar w:fldCharType="end"/>
      </w:r>
      <w:r>
        <w:rPr>
          <w:sz w:val="22"/>
          <w:szCs w:val="22"/>
        </w:rPr>
        <w:t xml:space="preserve">: Πίνακας αντιστοίχισης εικονιδίων μηχανισμών περιβαλλόντων </w:t>
      </w:r>
      <w:r>
        <w:rPr>
          <w:sz w:val="22"/>
          <w:szCs w:val="22"/>
          <w:lang w:val="en-US"/>
        </w:rPr>
        <w:t>VR</w:t>
      </w:r>
      <w:r>
        <w:rPr>
          <w:sz w:val="22"/>
          <w:szCs w:val="22"/>
        </w:rPr>
        <w:t xml:space="preserve"> μάθησης με </w:t>
      </w:r>
      <w:r>
        <w:rPr>
          <w:sz w:val="22"/>
          <w:szCs w:val="22"/>
          <w:lang w:val="en-US"/>
        </w:rPr>
        <w:t>Foley</w:t>
      </w:r>
      <w:r>
        <w:rPr>
          <w:sz w:val="22"/>
          <w:szCs w:val="22"/>
        </w:rPr>
        <w:t xml:space="preserve"> ήχους</w:t>
      </w:r>
    </w:p>
    <w:p w14:paraId="69F0E8A8" w14:textId="1721C40E" w:rsidR="00E268B3" w:rsidRPr="002806CE" w:rsidRDefault="00334AEF">
      <w:pPr>
        <w:jc w:val="both"/>
        <w:rPr>
          <w:rFonts w:ascii="Calibri" w:hAnsi="Calibri"/>
          <w:sz w:val="22"/>
          <w:szCs w:val="22"/>
        </w:rPr>
      </w:pPr>
      <w:r>
        <w:rPr>
          <w:rFonts w:ascii="Calibri" w:hAnsi="Calibri"/>
          <w:sz w:val="22"/>
          <w:szCs w:val="22"/>
        </w:rPr>
        <w:t xml:space="preserve">Όπως φαίνεται και στον Πίνακα 1 υπάρχει αντιστοίχιση μεταξύ των γραφικών αποδόσεων των μηχανισμών της παιχνιδοποίησης και των </w:t>
      </w:r>
      <w:r w:rsidR="00741622">
        <w:rPr>
          <w:rFonts w:ascii="Calibri" w:hAnsi="Calibri"/>
          <w:sz w:val="22"/>
          <w:szCs w:val="22"/>
        </w:rPr>
        <w:t>ήχων</w:t>
      </w:r>
      <w:r w:rsidR="00741622" w:rsidRPr="00741622">
        <w:rPr>
          <w:rFonts w:ascii="Calibri" w:hAnsi="Calibri"/>
          <w:sz w:val="22"/>
          <w:szCs w:val="22"/>
        </w:rPr>
        <w:t xml:space="preserve"> </w:t>
      </w:r>
      <w:r>
        <w:rPr>
          <w:rFonts w:ascii="Calibri" w:hAnsi="Calibri"/>
          <w:sz w:val="22"/>
          <w:szCs w:val="22"/>
          <w:lang w:val="en-US"/>
        </w:rPr>
        <w:t>Foley</w:t>
      </w:r>
      <w:r>
        <w:rPr>
          <w:rFonts w:ascii="Calibri" w:hAnsi="Calibri"/>
          <w:sz w:val="22"/>
          <w:szCs w:val="22"/>
        </w:rPr>
        <w:t xml:space="preserve">, τα οποία χρησιμοποιούνται συνεργατικά στα περιβάλλοντα μάθησης απόλυτης </w:t>
      </w:r>
      <w:proofErr w:type="spellStart"/>
      <w:r>
        <w:rPr>
          <w:rFonts w:ascii="Calibri" w:hAnsi="Calibri"/>
          <w:sz w:val="22"/>
          <w:szCs w:val="22"/>
        </w:rPr>
        <w:t>εμβύθισης</w:t>
      </w:r>
      <w:proofErr w:type="spellEnd"/>
      <w:r>
        <w:rPr>
          <w:rFonts w:ascii="Calibri" w:hAnsi="Calibri"/>
          <w:sz w:val="22"/>
          <w:szCs w:val="22"/>
        </w:rPr>
        <w:t xml:space="preserve">. Αναλυτικότερα, οι προτεινόμενες συνδέσεις βασίζονται στην υπάρχουσα κατηγοριοποίηση των μηχανισμών της Θεωρίας της Παιχνιδοποίησης, ωστόσο έχουν επιλεγεί συγκεκριμένες υπό-ομάδες αυτών οι οποίοι ευνοούσαν την επένδυση από </w:t>
      </w:r>
      <w:r w:rsidR="003E0AE6">
        <w:rPr>
          <w:rFonts w:ascii="Calibri" w:hAnsi="Calibri"/>
          <w:sz w:val="22"/>
          <w:szCs w:val="22"/>
        </w:rPr>
        <w:t>ήχους</w:t>
      </w:r>
      <w:r w:rsidR="003E0AE6" w:rsidRPr="003E0AE6">
        <w:rPr>
          <w:rFonts w:ascii="Calibri" w:hAnsi="Calibri"/>
          <w:sz w:val="22"/>
          <w:szCs w:val="22"/>
        </w:rPr>
        <w:t xml:space="preserve"> </w:t>
      </w:r>
      <w:r>
        <w:rPr>
          <w:rFonts w:ascii="Calibri" w:hAnsi="Calibri"/>
          <w:sz w:val="22"/>
          <w:szCs w:val="22"/>
          <w:lang w:val="en-US"/>
        </w:rPr>
        <w:t>Foley</w:t>
      </w:r>
      <w:r>
        <w:rPr>
          <w:rFonts w:ascii="Calibri" w:hAnsi="Calibri"/>
          <w:sz w:val="22"/>
          <w:szCs w:val="22"/>
        </w:rPr>
        <w:t>. Πιο συγκεκριμένα,</w:t>
      </w:r>
      <w:r>
        <w:rPr>
          <w:rFonts w:ascii="Calibri" w:hAnsi="Calibri"/>
          <w:b/>
          <w:sz w:val="22"/>
          <w:szCs w:val="22"/>
        </w:rPr>
        <w:t xml:space="preserve"> </w:t>
      </w:r>
      <w:r>
        <w:rPr>
          <w:rFonts w:ascii="Calibri" w:hAnsi="Calibri"/>
          <w:sz w:val="22"/>
          <w:szCs w:val="22"/>
        </w:rPr>
        <w:t xml:space="preserve">οι ενέργειες του χρήστη που συνδέονται με τους μηχανισμούς επενδύονται από ήχους καθημερινών αντικειμένων και ανθρώπινων ενεργειών.  Ως εκ τούτου, οι συνδέσεις αυτές εκφράζουν την ταυτόχρονη ενεργοποίηση των αντίστοιχων στοιχείων της αριστερής στήλης με αυτών της δεξιάς. Για παράδειγμα, οι κινήσεις (περπάτημα) των εκπαιδευομένων που προσομοιώνονται με αυτές των </w:t>
      </w:r>
      <w:r>
        <w:rPr>
          <w:rFonts w:ascii="Calibri" w:hAnsi="Calibri"/>
          <w:sz w:val="22"/>
          <w:szCs w:val="22"/>
          <w:lang w:val="en-US"/>
        </w:rPr>
        <w:t>avatars</w:t>
      </w:r>
      <w:r>
        <w:rPr>
          <w:rFonts w:ascii="Calibri" w:hAnsi="Calibri"/>
          <w:sz w:val="22"/>
          <w:szCs w:val="22"/>
        </w:rPr>
        <w:t xml:space="preserve">, μπορούν να επενδυθούν με πραγματικά βήματα που να αντιστοιχούν στα χαρακτηριστικά αυτών (φύλο, ηλικία, </w:t>
      </w:r>
      <w:proofErr w:type="spellStart"/>
      <w:r>
        <w:rPr>
          <w:rFonts w:ascii="Calibri" w:hAnsi="Calibri"/>
          <w:sz w:val="22"/>
          <w:szCs w:val="22"/>
        </w:rPr>
        <w:t>σωματοδομή</w:t>
      </w:r>
      <w:proofErr w:type="spellEnd"/>
      <w:r>
        <w:rPr>
          <w:rFonts w:ascii="Calibri" w:hAnsi="Calibri"/>
          <w:sz w:val="22"/>
          <w:szCs w:val="22"/>
        </w:rPr>
        <w:t xml:space="preserve">, κ.ά.). Επίσης, η σωστή επιλογή της ενέργειας ενός χρήστη, μπορεί να σηματοδοτηθεί από τον ήχο του χτυπήματος ενός κρυστάλλινου ποτηριού με ένα μεταλλικό αντικείμενο στην κορυφή του. Ο λόγος επιλογής των  συγκεκριμένων </w:t>
      </w:r>
      <w:r w:rsidR="003E0AE6">
        <w:rPr>
          <w:rFonts w:ascii="Calibri" w:hAnsi="Calibri"/>
          <w:sz w:val="22"/>
          <w:szCs w:val="22"/>
        </w:rPr>
        <w:t>ήχων</w:t>
      </w:r>
      <w:r w:rsidR="003E0AE6" w:rsidRPr="003E0AE6">
        <w:rPr>
          <w:rFonts w:ascii="Calibri" w:hAnsi="Calibri"/>
          <w:sz w:val="22"/>
          <w:szCs w:val="22"/>
        </w:rPr>
        <w:t xml:space="preserve"> </w:t>
      </w:r>
      <w:r>
        <w:rPr>
          <w:rFonts w:ascii="Calibri" w:hAnsi="Calibri"/>
          <w:sz w:val="22"/>
          <w:szCs w:val="22"/>
          <w:lang w:val="en-US"/>
        </w:rPr>
        <w:t>Foley</w:t>
      </w:r>
      <w:r>
        <w:rPr>
          <w:rFonts w:ascii="Calibri" w:hAnsi="Calibri"/>
          <w:sz w:val="22"/>
          <w:szCs w:val="22"/>
        </w:rPr>
        <w:t xml:space="preserve"> για την επένδυση των ενεργειών αυτών, προέκυψε έπειτα από την ανάγκη παρουσίασης ενός νέου εναλλακτικού ηχητικού σχεδιασμού με δυνατότητες βελτίωσης της εμπειρίας των χρηστών. Αυτό δύναται να συμβεί</w:t>
      </w:r>
      <w:r w:rsidR="001C2C17">
        <w:rPr>
          <w:rFonts w:ascii="Calibri" w:hAnsi="Calibri"/>
          <w:sz w:val="22"/>
          <w:szCs w:val="22"/>
        </w:rPr>
        <w:t>, καθώς</w:t>
      </w:r>
      <w:r>
        <w:rPr>
          <w:rFonts w:ascii="Calibri" w:hAnsi="Calibri"/>
          <w:sz w:val="22"/>
          <w:szCs w:val="22"/>
        </w:rPr>
        <w:t xml:space="preserve"> η προσθήκη ηχογραφημένων ήχων καθημερινών αντικειμένων και ενεργειών, αναμένεται να αποδώσει έναν ρεαλιστικό χαρακτήρα ηχητικής επένδυσης στους χρήστες</w:t>
      </w:r>
      <w:r w:rsidR="001C2C17">
        <w:rPr>
          <w:rFonts w:ascii="Calibri" w:hAnsi="Calibri"/>
          <w:sz w:val="22"/>
          <w:szCs w:val="22"/>
        </w:rPr>
        <w:t>,</w:t>
      </w:r>
      <w:r>
        <w:rPr>
          <w:rFonts w:ascii="Calibri" w:hAnsi="Calibri"/>
          <w:sz w:val="22"/>
          <w:szCs w:val="22"/>
        </w:rPr>
        <w:t xml:space="preserve"> μιας και ο χρήστης θα εξακολουθεί να ακούει ήχους στους  οποίους εκτίθεται το αυτί του καθημερινά. Κάτι που δεν μπορεί να γίνει κατά την εμπειρία του με μια συμβατική επένδυση που ενσωματώνει ηχητικά εφέ, όπως συμβαίνει στο </w:t>
      </w:r>
      <w:r>
        <w:rPr>
          <w:rFonts w:ascii="Calibri" w:hAnsi="Calibri"/>
          <w:sz w:val="22"/>
          <w:szCs w:val="22"/>
          <w:lang w:val="en-US"/>
        </w:rPr>
        <w:t>Game</w:t>
      </w:r>
      <w:r>
        <w:rPr>
          <w:rFonts w:ascii="Calibri" w:hAnsi="Calibri"/>
          <w:sz w:val="22"/>
          <w:szCs w:val="22"/>
        </w:rPr>
        <w:t xml:space="preserve"> </w:t>
      </w:r>
      <w:r>
        <w:rPr>
          <w:rFonts w:ascii="Calibri" w:hAnsi="Calibri"/>
          <w:sz w:val="22"/>
          <w:szCs w:val="22"/>
          <w:lang w:val="en-US"/>
        </w:rPr>
        <w:t>Design</w:t>
      </w:r>
      <w:r>
        <w:rPr>
          <w:rFonts w:ascii="Calibri" w:hAnsi="Calibri"/>
          <w:sz w:val="22"/>
          <w:szCs w:val="22"/>
        </w:rPr>
        <w:t xml:space="preserve">. Παράλληλα, η τεχνική </w:t>
      </w:r>
      <w:r>
        <w:rPr>
          <w:rFonts w:ascii="Calibri" w:hAnsi="Calibri"/>
          <w:sz w:val="22"/>
          <w:szCs w:val="22"/>
          <w:lang w:val="en-US"/>
        </w:rPr>
        <w:t>Foley</w:t>
      </w:r>
      <w:r>
        <w:rPr>
          <w:rFonts w:ascii="Calibri" w:hAnsi="Calibri"/>
          <w:sz w:val="22"/>
          <w:szCs w:val="22"/>
        </w:rPr>
        <w:t xml:space="preserve"> μπορεί να προσφέρει δυνατότητες εμπλοκής στους χρήστες, παρέχοντας τους τη δυνατότητα να δημιουργήσουν μόνοι τους το ηχητικό περιβάλλον της αρεσκείας τους, μέσα από μια ευφάνταστη και </w:t>
      </w:r>
      <w:r>
        <w:rPr>
          <w:rFonts w:ascii="Calibri" w:hAnsi="Calibri"/>
          <w:sz w:val="22"/>
          <w:szCs w:val="22"/>
        </w:rPr>
        <w:lastRenderedPageBreak/>
        <w:t xml:space="preserve">δημιουργική διαδικασία. </w:t>
      </w:r>
      <w:r w:rsidR="00366844">
        <w:rPr>
          <w:rFonts w:ascii="Calibri" w:hAnsi="Calibri"/>
          <w:sz w:val="22"/>
          <w:szCs w:val="22"/>
        </w:rPr>
        <w:t xml:space="preserve">Χαρακτηριστικό παράδειγμα </w:t>
      </w:r>
      <w:r w:rsidR="00264EA1">
        <w:rPr>
          <w:rFonts w:ascii="Calibri" w:hAnsi="Calibri"/>
          <w:sz w:val="22"/>
          <w:szCs w:val="22"/>
        </w:rPr>
        <w:t>παρουσιάζεται σε πρόσφατη έρευνα της Μπότη (2022)</w:t>
      </w:r>
      <w:r w:rsidR="00F029F7">
        <w:rPr>
          <w:rFonts w:ascii="Calibri" w:hAnsi="Calibri"/>
          <w:sz w:val="22"/>
          <w:szCs w:val="22"/>
        </w:rPr>
        <w:t>,</w:t>
      </w:r>
      <w:r w:rsidR="00264EA1">
        <w:rPr>
          <w:rFonts w:ascii="Calibri" w:hAnsi="Calibri"/>
          <w:sz w:val="22"/>
          <w:szCs w:val="22"/>
        </w:rPr>
        <w:t xml:space="preserve"> όπου χρησιμοποιούνται </w:t>
      </w:r>
      <w:r w:rsidR="00366844">
        <w:rPr>
          <w:rFonts w:ascii="Calibri" w:hAnsi="Calibri"/>
          <w:sz w:val="22"/>
          <w:szCs w:val="22"/>
        </w:rPr>
        <w:t>ήχ</w:t>
      </w:r>
      <w:r w:rsidR="00264EA1">
        <w:rPr>
          <w:rFonts w:ascii="Calibri" w:hAnsi="Calibri"/>
          <w:sz w:val="22"/>
          <w:szCs w:val="22"/>
        </w:rPr>
        <w:t>οι</w:t>
      </w:r>
      <w:r w:rsidR="00366844">
        <w:rPr>
          <w:rFonts w:ascii="Calibri" w:hAnsi="Calibri"/>
          <w:sz w:val="22"/>
          <w:szCs w:val="22"/>
        </w:rPr>
        <w:t xml:space="preserve"> </w:t>
      </w:r>
      <w:r w:rsidR="00264EA1">
        <w:rPr>
          <w:rFonts w:ascii="Calibri" w:hAnsi="Calibri"/>
          <w:sz w:val="22"/>
          <w:szCs w:val="22"/>
          <w:lang w:val="en-US"/>
        </w:rPr>
        <w:t>Foley</w:t>
      </w:r>
      <w:r w:rsidR="00264EA1" w:rsidRPr="00264EA1">
        <w:rPr>
          <w:rFonts w:ascii="Calibri" w:hAnsi="Calibri"/>
          <w:sz w:val="22"/>
          <w:szCs w:val="22"/>
        </w:rPr>
        <w:t xml:space="preserve"> </w:t>
      </w:r>
      <w:r w:rsidR="00366844">
        <w:rPr>
          <w:rFonts w:ascii="Calibri" w:hAnsi="Calibri"/>
          <w:sz w:val="22"/>
          <w:szCs w:val="22"/>
        </w:rPr>
        <w:t xml:space="preserve">σε ψηφιακές ιστορίες για την αποτύπωση </w:t>
      </w:r>
      <w:r w:rsidR="00264EA1">
        <w:rPr>
          <w:rFonts w:ascii="Calibri" w:hAnsi="Calibri"/>
          <w:sz w:val="22"/>
          <w:szCs w:val="22"/>
        </w:rPr>
        <w:t>της ψυχολογικής κατάστασης κα</w:t>
      </w:r>
      <w:r w:rsidR="00F029F7">
        <w:rPr>
          <w:rFonts w:ascii="Calibri" w:hAnsi="Calibri"/>
          <w:sz w:val="22"/>
          <w:szCs w:val="22"/>
        </w:rPr>
        <w:t>ι της</w:t>
      </w:r>
      <w:r w:rsidR="00264EA1">
        <w:rPr>
          <w:rFonts w:ascii="Calibri" w:hAnsi="Calibri"/>
          <w:sz w:val="22"/>
          <w:szCs w:val="22"/>
        </w:rPr>
        <w:t xml:space="preserve"> εμπειρία</w:t>
      </w:r>
      <w:r w:rsidR="00F029F7">
        <w:rPr>
          <w:rFonts w:ascii="Calibri" w:hAnsi="Calibri"/>
          <w:sz w:val="22"/>
          <w:szCs w:val="22"/>
        </w:rPr>
        <w:t>ς των</w:t>
      </w:r>
      <w:r w:rsidR="00264EA1">
        <w:rPr>
          <w:rFonts w:ascii="Calibri" w:hAnsi="Calibri"/>
          <w:sz w:val="22"/>
          <w:szCs w:val="22"/>
        </w:rPr>
        <w:t xml:space="preserve">  μαθητών</w:t>
      </w:r>
      <w:r w:rsidR="002806CE" w:rsidRPr="002806CE">
        <w:rPr>
          <w:rFonts w:ascii="Calibri" w:hAnsi="Calibri"/>
          <w:sz w:val="22"/>
          <w:szCs w:val="22"/>
        </w:rPr>
        <w:t xml:space="preserve">, </w:t>
      </w:r>
      <w:r w:rsidR="00F029F7">
        <w:rPr>
          <w:rFonts w:ascii="Calibri" w:hAnsi="Calibri"/>
          <w:sz w:val="22"/>
          <w:szCs w:val="22"/>
        </w:rPr>
        <w:t>κατά</w:t>
      </w:r>
      <w:r w:rsidR="002806CE">
        <w:rPr>
          <w:rFonts w:ascii="Calibri" w:hAnsi="Calibri"/>
          <w:sz w:val="22"/>
          <w:szCs w:val="22"/>
        </w:rPr>
        <w:t xml:space="preserve"> τη συμμετοχή τους σε εκπαιδευτικό πρόγραμμα.</w:t>
      </w:r>
    </w:p>
    <w:p w14:paraId="5A1A67AC" w14:textId="1E9A6FAA" w:rsidR="00E268B3" w:rsidRDefault="004D2F30">
      <w:pPr>
        <w:ind w:firstLine="567"/>
        <w:jc w:val="both"/>
        <w:rPr>
          <w:rFonts w:ascii="Calibri" w:hAnsi="Calibri"/>
          <w:sz w:val="22"/>
          <w:szCs w:val="22"/>
        </w:rPr>
      </w:pPr>
      <w:r>
        <w:rPr>
          <w:rFonts w:ascii="Calibri" w:hAnsi="Calibri"/>
          <w:sz w:val="22"/>
          <w:szCs w:val="22"/>
        </w:rPr>
        <w:t>Η παρούσα</w:t>
      </w:r>
      <w:r w:rsidR="00941A4E">
        <w:rPr>
          <w:rFonts w:ascii="Calibri" w:hAnsi="Calibri"/>
          <w:sz w:val="22"/>
          <w:szCs w:val="22"/>
        </w:rPr>
        <w:t xml:space="preserve"> πρόταση των συγγραφέων</w:t>
      </w:r>
      <w:r w:rsidR="00334AEF">
        <w:rPr>
          <w:rFonts w:ascii="Calibri" w:hAnsi="Calibri"/>
          <w:sz w:val="22"/>
          <w:szCs w:val="22"/>
        </w:rPr>
        <w:t xml:space="preserve"> παρουσιάζεται </w:t>
      </w:r>
      <w:r>
        <w:rPr>
          <w:rFonts w:ascii="Calibri" w:hAnsi="Calibri"/>
          <w:sz w:val="22"/>
          <w:szCs w:val="22"/>
        </w:rPr>
        <w:t xml:space="preserve">βασίζεται στην </w:t>
      </w:r>
      <w:r w:rsidR="00334AEF">
        <w:rPr>
          <w:rFonts w:ascii="Calibri" w:hAnsi="Calibri"/>
          <w:sz w:val="22"/>
          <w:szCs w:val="22"/>
        </w:rPr>
        <w:t xml:space="preserve">πρακτική του </w:t>
      </w:r>
      <w:r w:rsidR="00334AEF">
        <w:rPr>
          <w:rFonts w:ascii="Calibri" w:hAnsi="Calibri"/>
          <w:sz w:val="22"/>
          <w:szCs w:val="22"/>
          <w:lang w:val="en-US"/>
        </w:rPr>
        <w:t>Gaver</w:t>
      </w:r>
      <w:r w:rsidR="00334AEF">
        <w:rPr>
          <w:rFonts w:ascii="Calibri" w:hAnsi="Calibri"/>
          <w:sz w:val="22"/>
          <w:szCs w:val="22"/>
        </w:rPr>
        <w:t xml:space="preserve"> σε </w:t>
      </w:r>
      <w:proofErr w:type="spellStart"/>
      <w:r w:rsidR="00334AEF">
        <w:rPr>
          <w:rFonts w:ascii="Calibri" w:hAnsi="Calibri"/>
          <w:sz w:val="22"/>
          <w:szCs w:val="22"/>
        </w:rPr>
        <w:t>παιχνιδοποιημένα</w:t>
      </w:r>
      <w:proofErr w:type="spellEnd"/>
      <w:r w:rsidR="00334AEF">
        <w:rPr>
          <w:rFonts w:ascii="Calibri" w:hAnsi="Calibri"/>
          <w:sz w:val="22"/>
          <w:szCs w:val="22"/>
        </w:rPr>
        <w:t xml:space="preserve"> περιβάλλοντα </w:t>
      </w:r>
      <w:r w:rsidR="00334AEF">
        <w:rPr>
          <w:rFonts w:ascii="Calibri" w:hAnsi="Calibri"/>
          <w:sz w:val="22"/>
          <w:szCs w:val="22"/>
          <w:lang w:val="en-US"/>
        </w:rPr>
        <w:t>VR</w:t>
      </w:r>
      <w:r w:rsidR="00334AEF">
        <w:rPr>
          <w:rFonts w:ascii="Calibri" w:hAnsi="Calibri"/>
          <w:sz w:val="22"/>
          <w:szCs w:val="22"/>
        </w:rPr>
        <w:t xml:space="preserve"> μάθησης, σύμφωνα με τ</w:t>
      </w:r>
      <w:r>
        <w:rPr>
          <w:rFonts w:ascii="Calibri" w:hAnsi="Calibri"/>
          <w:sz w:val="22"/>
          <w:szCs w:val="22"/>
        </w:rPr>
        <w:t>ην</w:t>
      </w:r>
      <w:r w:rsidR="00334AEF">
        <w:rPr>
          <w:rFonts w:ascii="Calibri" w:hAnsi="Calibri"/>
          <w:sz w:val="22"/>
          <w:szCs w:val="22"/>
        </w:rPr>
        <w:t xml:space="preserve"> οποί</w:t>
      </w:r>
      <w:r>
        <w:rPr>
          <w:rFonts w:ascii="Calibri" w:hAnsi="Calibri"/>
          <w:sz w:val="22"/>
          <w:szCs w:val="22"/>
        </w:rPr>
        <w:t>α</w:t>
      </w:r>
      <w:r w:rsidR="00334AEF">
        <w:rPr>
          <w:rFonts w:ascii="Calibri" w:hAnsi="Calibri"/>
          <w:sz w:val="22"/>
          <w:szCs w:val="22"/>
        </w:rPr>
        <w:t xml:space="preserve"> τα γρα</w:t>
      </w:r>
      <w:r w:rsidR="00042CFE">
        <w:rPr>
          <w:rFonts w:ascii="Calibri" w:hAnsi="Calibri"/>
          <w:sz w:val="22"/>
          <w:szCs w:val="22"/>
        </w:rPr>
        <w:t xml:space="preserve">φικά των μηχανισμών </w:t>
      </w:r>
      <w:r>
        <w:rPr>
          <w:rFonts w:ascii="Calibri" w:hAnsi="Calibri"/>
          <w:sz w:val="22"/>
          <w:szCs w:val="22"/>
        </w:rPr>
        <w:t>συνδέθηκαν</w:t>
      </w:r>
      <w:r w:rsidR="00334AEF">
        <w:rPr>
          <w:rFonts w:ascii="Calibri" w:hAnsi="Calibri"/>
          <w:sz w:val="22"/>
          <w:szCs w:val="22"/>
        </w:rPr>
        <w:t xml:space="preserve"> με τις ενέργειες </w:t>
      </w:r>
      <w:proofErr w:type="spellStart"/>
      <w:r w:rsidR="00334AEF">
        <w:rPr>
          <w:rFonts w:ascii="Calibri" w:hAnsi="Calibri"/>
          <w:sz w:val="22"/>
          <w:szCs w:val="22"/>
        </w:rPr>
        <w:t>διεπαφής</w:t>
      </w:r>
      <w:proofErr w:type="spellEnd"/>
      <w:r w:rsidR="00334AEF">
        <w:rPr>
          <w:rFonts w:ascii="Calibri" w:hAnsi="Calibri"/>
          <w:sz w:val="22"/>
          <w:szCs w:val="22"/>
        </w:rPr>
        <w:t>. Στην πρακτική του</w:t>
      </w:r>
      <w:r w:rsidR="00042CFE">
        <w:rPr>
          <w:rFonts w:ascii="Calibri" w:hAnsi="Calibri"/>
          <w:sz w:val="22"/>
          <w:szCs w:val="22"/>
        </w:rPr>
        <w:t>,</w:t>
      </w:r>
      <w:r w:rsidR="00334AEF">
        <w:rPr>
          <w:rFonts w:ascii="Calibri" w:hAnsi="Calibri"/>
          <w:sz w:val="22"/>
          <w:szCs w:val="22"/>
        </w:rPr>
        <w:t xml:space="preserve"> οι ήχοι καθημερινών</w:t>
      </w:r>
      <w:r w:rsidR="00042CFE">
        <w:rPr>
          <w:rFonts w:ascii="Calibri" w:hAnsi="Calibri"/>
          <w:sz w:val="22"/>
          <w:szCs w:val="22"/>
        </w:rPr>
        <w:t xml:space="preserve"> αντικειμένων που χρησιμοποίησε</w:t>
      </w:r>
      <w:r w:rsidR="00334AEF">
        <w:rPr>
          <w:rFonts w:ascii="Calibri" w:hAnsi="Calibri"/>
          <w:sz w:val="22"/>
          <w:szCs w:val="22"/>
        </w:rPr>
        <w:t xml:space="preserve"> για να σηματοδοτήσει τις ενέργειες των </w:t>
      </w:r>
      <w:proofErr w:type="spellStart"/>
      <w:r w:rsidR="00334AEF">
        <w:rPr>
          <w:rFonts w:ascii="Calibri" w:hAnsi="Calibri"/>
          <w:sz w:val="22"/>
          <w:szCs w:val="22"/>
        </w:rPr>
        <w:t>διεπαφών</w:t>
      </w:r>
      <w:proofErr w:type="spellEnd"/>
      <w:r w:rsidR="00334AEF">
        <w:rPr>
          <w:rFonts w:ascii="Calibri" w:hAnsi="Calibri"/>
          <w:sz w:val="22"/>
          <w:szCs w:val="22"/>
        </w:rPr>
        <w:t xml:space="preserve">, ανήκουν στην κατηγορία των </w:t>
      </w:r>
      <w:r w:rsidR="00334AEF">
        <w:rPr>
          <w:rFonts w:ascii="Calibri" w:hAnsi="Calibri"/>
          <w:sz w:val="22"/>
          <w:szCs w:val="22"/>
          <w:lang w:val="en-US"/>
        </w:rPr>
        <w:t>Foley</w:t>
      </w:r>
      <w:r w:rsidR="00334AEF">
        <w:rPr>
          <w:rFonts w:ascii="Calibri" w:hAnsi="Calibri"/>
          <w:sz w:val="22"/>
          <w:szCs w:val="22"/>
        </w:rPr>
        <w:t xml:space="preserve">, παρά το γεγονός ότι δεν αναφέρεται στην έρευνά του. Οπότε, η συγκεκριμένη πρόταση αποτελεί μια επέκταση της πρακτικής του </w:t>
      </w:r>
      <w:r w:rsidR="00334AEF">
        <w:rPr>
          <w:rFonts w:ascii="Calibri" w:hAnsi="Calibri"/>
          <w:sz w:val="22"/>
          <w:szCs w:val="22"/>
          <w:lang w:val="en-US"/>
        </w:rPr>
        <w:t>Gaver</w:t>
      </w:r>
      <w:r w:rsidR="00334AEF">
        <w:rPr>
          <w:rFonts w:ascii="Calibri" w:hAnsi="Calibri"/>
          <w:sz w:val="22"/>
          <w:szCs w:val="22"/>
        </w:rPr>
        <w:t xml:space="preserve">, συνδυάζοντας εκπαίδευση, ηχητικό σχεδιασμό και τεχνολογία, ενισχύοντας ταυτόχρονα τη διαπίστωση ότι ενέργειες χρηστών που εμπλέκονται σε ψηφιακά περιβάλλοντα δύνανται να επενδυθούν με </w:t>
      </w:r>
      <w:r w:rsidR="003E0AE6">
        <w:rPr>
          <w:rFonts w:ascii="Calibri" w:hAnsi="Calibri"/>
          <w:sz w:val="22"/>
          <w:szCs w:val="22"/>
        </w:rPr>
        <w:t>ήχους</w:t>
      </w:r>
      <w:r w:rsidR="003E0AE6" w:rsidRPr="003E0AE6">
        <w:rPr>
          <w:rFonts w:ascii="Calibri" w:hAnsi="Calibri"/>
          <w:sz w:val="22"/>
          <w:szCs w:val="22"/>
        </w:rPr>
        <w:t xml:space="preserve"> </w:t>
      </w:r>
      <w:r w:rsidR="00334AEF">
        <w:rPr>
          <w:rFonts w:ascii="Calibri" w:hAnsi="Calibri"/>
          <w:sz w:val="22"/>
          <w:szCs w:val="22"/>
          <w:lang w:val="en-US"/>
        </w:rPr>
        <w:t>Foley</w:t>
      </w:r>
      <w:r w:rsidR="00334AEF">
        <w:rPr>
          <w:rFonts w:ascii="Calibri" w:hAnsi="Calibri"/>
          <w:sz w:val="22"/>
          <w:szCs w:val="22"/>
        </w:rPr>
        <w:t xml:space="preserve">. Στην περίπτωση του </w:t>
      </w:r>
      <w:r w:rsidR="00334AEF">
        <w:rPr>
          <w:rFonts w:ascii="Calibri" w:hAnsi="Calibri"/>
          <w:sz w:val="22"/>
          <w:szCs w:val="22"/>
          <w:lang w:val="en-US"/>
        </w:rPr>
        <w:t>Gaver</w:t>
      </w:r>
      <w:r w:rsidR="00334AEF">
        <w:rPr>
          <w:rFonts w:ascii="Calibri" w:hAnsi="Calibri"/>
          <w:sz w:val="22"/>
          <w:szCs w:val="22"/>
        </w:rPr>
        <w:t xml:space="preserve"> τα στοιχεία </w:t>
      </w:r>
      <w:proofErr w:type="spellStart"/>
      <w:r w:rsidR="00334AEF">
        <w:rPr>
          <w:rFonts w:ascii="Calibri" w:hAnsi="Calibri"/>
          <w:sz w:val="22"/>
          <w:szCs w:val="22"/>
        </w:rPr>
        <w:t>διεπαφής</w:t>
      </w:r>
      <w:proofErr w:type="spellEnd"/>
      <w:r w:rsidR="00334AEF">
        <w:rPr>
          <w:rFonts w:ascii="Calibri" w:hAnsi="Calibri"/>
          <w:sz w:val="22"/>
          <w:szCs w:val="22"/>
        </w:rPr>
        <w:t xml:space="preserve"> αφορούν δυσδιάστατα εικονίδια της επιφάνειας εργασίας του υπ</w:t>
      </w:r>
      <w:r w:rsidR="00042CFE">
        <w:rPr>
          <w:rFonts w:ascii="Calibri" w:hAnsi="Calibri"/>
          <w:sz w:val="22"/>
          <w:szCs w:val="22"/>
        </w:rPr>
        <w:t>ολογιστή, ενώ στην περίπτωση της παρούσας πρότασης</w:t>
      </w:r>
      <w:r w:rsidR="00334AEF">
        <w:rPr>
          <w:rFonts w:ascii="Calibri" w:hAnsi="Calibri"/>
          <w:sz w:val="22"/>
          <w:szCs w:val="22"/>
        </w:rPr>
        <w:t xml:space="preserve"> αυτά αντικαθίστανται με γραφικά στοιχεία ενός τρισδιάστατου περιβάλλοντος που αποδίδουν τους μηχανισμούς. Ενώ επιπροσθέτως οι ήχοι </w:t>
      </w:r>
      <w:r w:rsidR="00334AEF">
        <w:rPr>
          <w:rFonts w:ascii="Calibri" w:hAnsi="Calibri"/>
          <w:sz w:val="22"/>
          <w:szCs w:val="22"/>
          <w:lang w:val="en-US"/>
        </w:rPr>
        <w:t>Foley</w:t>
      </w:r>
      <w:r w:rsidR="00334AEF">
        <w:rPr>
          <w:rFonts w:ascii="Calibri" w:hAnsi="Calibri"/>
          <w:sz w:val="22"/>
          <w:szCs w:val="22"/>
        </w:rPr>
        <w:t xml:space="preserve"> που προτείνονται στην παρούσα εργασία συντελούν στην συνεπικουρία</w:t>
      </w:r>
      <w:r w:rsidR="00042CFE">
        <w:rPr>
          <w:rFonts w:ascii="Calibri" w:hAnsi="Calibri"/>
          <w:sz w:val="22"/>
          <w:szCs w:val="22"/>
        </w:rPr>
        <w:t xml:space="preserve"> της παιχνιδοποίησης, </w:t>
      </w:r>
      <w:r w:rsidR="002D05B0">
        <w:rPr>
          <w:rFonts w:ascii="Calibri" w:hAnsi="Calibri"/>
          <w:sz w:val="22"/>
          <w:szCs w:val="22"/>
        </w:rPr>
        <w:t xml:space="preserve">που </w:t>
      </w:r>
      <w:r w:rsidR="00042CFE">
        <w:rPr>
          <w:rFonts w:ascii="Calibri" w:hAnsi="Calibri"/>
          <w:sz w:val="22"/>
          <w:szCs w:val="22"/>
        </w:rPr>
        <w:t>ενισχύει</w:t>
      </w:r>
      <w:r w:rsidR="00334AEF">
        <w:rPr>
          <w:rFonts w:ascii="Calibri" w:hAnsi="Calibri"/>
          <w:sz w:val="22"/>
          <w:szCs w:val="22"/>
        </w:rPr>
        <w:t xml:space="preserve"> την ψυχολογική εμπειρία των χρηστών. </w:t>
      </w:r>
    </w:p>
    <w:p w14:paraId="5EF6F956" w14:textId="2B63EB46" w:rsidR="00420EFF" w:rsidRDefault="00420EFF" w:rsidP="00420EFF">
      <w:pPr>
        <w:jc w:val="both"/>
        <w:rPr>
          <w:rFonts w:ascii="Calibri" w:hAnsi="Calibri"/>
          <w:sz w:val="22"/>
          <w:szCs w:val="22"/>
        </w:rPr>
      </w:pPr>
    </w:p>
    <w:p w14:paraId="5FC7B112" w14:textId="7E8B041E" w:rsidR="00E268B3" w:rsidRPr="00042CFE" w:rsidRDefault="00741622">
      <w:pPr>
        <w:spacing w:before="240"/>
        <w:ind w:firstLine="284"/>
        <w:rPr>
          <w:rFonts w:ascii="Calibri" w:hAnsi="Calibri" w:cs="Calibri"/>
          <w:b/>
          <w:sz w:val="22"/>
          <w:szCs w:val="22"/>
        </w:rPr>
      </w:pPr>
      <w:r w:rsidRPr="00042CFE">
        <w:rPr>
          <w:rFonts w:ascii="Calibri" w:hAnsi="Calibri" w:cs="Calibri"/>
          <w:b/>
          <w:sz w:val="22"/>
          <w:szCs w:val="22"/>
        </w:rPr>
        <w:t>Μελλοντική  έρευνα</w:t>
      </w:r>
      <w:r w:rsidR="00334AEF" w:rsidRPr="00042CFE">
        <w:rPr>
          <w:rFonts w:ascii="Calibri" w:hAnsi="Calibri" w:cs="Calibri"/>
          <w:b/>
          <w:sz w:val="22"/>
          <w:szCs w:val="22"/>
        </w:rPr>
        <w:t xml:space="preserve"> </w:t>
      </w:r>
    </w:p>
    <w:p w14:paraId="0AE0E2E6" w14:textId="4C8F0CA1" w:rsidR="00E268B3" w:rsidRPr="00C70412" w:rsidRDefault="00D72678">
      <w:pPr>
        <w:jc w:val="both"/>
        <w:rPr>
          <w:rFonts w:ascii="Calibri" w:hAnsi="Calibri"/>
          <w:color w:val="FF0000"/>
          <w:sz w:val="22"/>
          <w:szCs w:val="22"/>
        </w:rPr>
      </w:pPr>
      <w:r w:rsidRPr="00C70412">
        <w:rPr>
          <w:rFonts w:ascii="Calibri" w:hAnsi="Calibri"/>
          <w:color w:val="FF0000"/>
          <w:sz w:val="22"/>
          <w:szCs w:val="22"/>
        </w:rPr>
        <w:t>Η συγκεκριμένη έρευνα χαρακτηρίζεται από</w:t>
      </w:r>
      <w:r w:rsidR="002C31AF" w:rsidRPr="00C70412">
        <w:rPr>
          <w:rFonts w:ascii="Calibri" w:hAnsi="Calibri"/>
          <w:color w:val="FF0000"/>
          <w:sz w:val="22"/>
          <w:szCs w:val="22"/>
        </w:rPr>
        <w:t xml:space="preserve"> έλλειμα στατιστικής αποτίμησης των πλεονεκτημάτων της προτεινόμενης εφαρμογής ηχητικού σχεδιασμού</w:t>
      </w:r>
      <w:r w:rsidRPr="00C70412">
        <w:rPr>
          <w:rFonts w:ascii="Calibri" w:hAnsi="Calibri"/>
          <w:color w:val="FF0000"/>
          <w:sz w:val="22"/>
          <w:szCs w:val="22"/>
        </w:rPr>
        <w:t xml:space="preserve">, που </w:t>
      </w:r>
      <w:r w:rsidR="002C31AF" w:rsidRPr="00C70412">
        <w:rPr>
          <w:rFonts w:ascii="Calibri" w:hAnsi="Calibri"/>
          <w:color w:val="FF0000"/>
          <w:sz w:val="22"/>
          <w:szCs w:val="22"/>
        </w:rPr>
        <w:t xml:space="preserve">αποτελεί κίνητρο για περαιτέρω διερεύνηση στο πλαίσιο εμπειρικής μελέτης πιλοτικού επιπέδου. Αυτή η δεύτερου επιπέδου μελέτη θα καταστήσει μετρήσιμες τις θετικές ή αρνητικές πτυχές της ενσωμάτωσης των ήχων </w:t>
      </w:r>
      <w:proofErr w:type="spellStart"/>
      <w:r w:rsidR="002C31AF" w:rsidRPr="00C70412">
        <w:rPr>
          <w:rFonts w:ascii="Calibri" w:hAnsi="Calibri"/>
          <w:color w:val="FF0000"/>
          <w:sz w:val="22"/>
          <w:szCs w:val="22"/>
        </w:rPr>
        <w:t>Foley</w:t>
      </w:r>
      <w:proofErr w:type="spellEnd"/>
      <w:r w:rsidR="002C31AF" w:rsidRPr="00C70412">
        <w:rPr>
          <w:rFonts w:ascii="Calibri" w:hAnsi="Calibri"/>
          <w:color w:val="FF0000"/>
          <w:sz w:val="22"/>
          <w:szCs w:val="22"/>
        </w:rPr>
        <w:t>. Πιθανά προβλήματα που μπορεί να παρουσιαστούν αποτελούν η σύγχυση των μαθητών</w:t>
      </w:r>
      <w:r w:rsidR="00912F09" w:rsidRPr="00C70412">
        <w:rPr>
          <w:rFonts w:ascii="Calibri" w:hAnsi="Calibri"/>
          <w:color w:val="FF0000"/>
          <w:sz w:val="22"/>
          <w:szCs w:val="22"/>
        </w:rPr>
        <w:t xml:space="preserve"> σε περιπτώσεις όπου οι ηχητικές σηματοδοτήσεις δεν είναι σαφώς αντιληπτές</w:t>
      </w:r>
      <w:r w:rsidR="002C31AF" w:rsidRPr="00C70412">
        <w:rPr>
          <w:rFonts w:ascii="Calibri" w:hAnsi="Calibri"/>
          <w:color w:val="FF0000"/>
          <w:sz w:val="22"/>
          <w:szCs w:val="22"/>
        </w:rPr>
        <w:t>.</w:t>
      </w:r>
      <w:r w:rsidR="000764C4" w:rsidRPr="00C70412">
        <w:rPr>
          <w:rFonts w:ascii="Calibri" w:hAnsi="Calibri"/>
          <w:color w:val="FF0000"/>
          <w:sz w:val="22"/>
          <w:szCs w:val="22"/>
        </w:rPr>
        <w:t xml:space="preserve"> </w:t>
      </w:r>
      <w:r w:rsidR="002C31AF" w:rsidRPr="00C70412">
        <w:rPr>
          <w:rFonts w:ascii="Calibri" w:hAnsi="Calibri"/>
          <w:color w:val="FF0000"/>
          <w:sz w:val="22"/>
          <w:szCs w:val="22"/>
        </w:rPr>
        <w:t>Περαιτέρω ζητήματα που κρίνεται απαραίτητο να διερευνηθούν αποτελούν η αποτύπωση της εξα</w:t>
      </w:r>
      <w:r w:rsidR="00912F09" w:rsidRPr="00C70412">
        <w:rPr>
          <w:rFonts w:ascii="Calibri" w:hAnsi="Calibri"/>
          <w:color w:val="FF0000"/>
          <w:sz w:val="22"/>
          <w:szCs w:val="22"/>
        </w:rPr>
        <w:t>τ</w:t>
      </w:r>
      <w:r w:rsidR="002C31AF" w:rsidRPr="00C70412">
        <w:rPr>
          <w:rFonts w:ascii="Calibri" w:hAnsi="Calibri"/>
          <w:color w:val="FF0000"/>
          <w:sz w:val="22"/>
          <w:szCs w:val="22"/>
        </w:rPr>
        <w:t>ομικευμένης εμπειρίας των μαθητών</w:t>
      </w:r>
      <w:r w:rsidR="000764C4" w:rsidRPr="00C70412">
        <w:rPr>
          <w:rFonts w:ascii="Calibri" w:hAnsi="Calibri"/>
          <w:color w:val="FF0000"/>
          <w:sz w:val="22"/>
          <w:szCs w:val="22"/>
        </w:rPr>
        <w:t xml:space="preserve">, λόγω της υποκειμενικής φύσης και σηματοδότησης των ήχων </w:t>
      </w:r>
      <w:r w:rsidR="000764C4" w:rsidRPr="00C70412">
        <w:rPr>
          <w:rFonts w:ascii="Calibri" w:hAnsi="Calibri"/>
          <w:color w:val="FF0000"/>
          <w:sz w:val="22"/>
          <w:szCs w:val="22"/>
          <w:lang w:val="en-US"/>
        </w:rPr>
        <w:t>Foley</w:t>
      </w:r>
      <w:r w:rsidR="000764C4" w:rsidRPr="00C70412">
        <w:rPr>
          <w:rFonts w:ascii="Calibri" w:hAnsi="Calibri"/>
          <w:color w:val="FF0000"/>
          <w:sz w:val="22"/>
          <w:szCs w:val="22"/>
        </w:rPr>
        <w:t xml:space="preserve">. Ως προς το τεχνικό σκέλος της προτεινόμενης πιλοτικής έρευνας θα είναι χρήσιμη η </w:t>
      </w:r>
      <w:r w:rsidR="00334AEF" w:rsidRPr="00C70412">
        <w:rPr>
          <w:rFonts w:ascii="Calibri" w:hAnsi="Calibri"/>
          <w:color w:val="FF0000"/>
          <w:sz w:val="22"/>
          <w:szCs w:val="22"/>
        </w:rPr>
        <w:t xml:space="preserve">αντιστοίχιση των ήχων </w:t>
      </w:r>
      <w:r w:rsidR="00334AEF" w:rsidRPr="00C70412">
        <w:rPr>
          <w:rFonts w:ascii="Calibri" w:hAnsi="Calibri"/>
          <w:color w:val="FF0000"/>
          <w:sz w:val="22"/>
          <w:szCs w:val="22"/>
          <w:lang w:val="en-US"/>
        </w:rPr>
        <w:t>Foley</w:t>
      </w:r>
      <w:r w:rsidR="00334AEF" w:rsidRPr="00C70412">
        <w:rPr>
          <w:rFonts w:ascii="Calibri" w:hAnsi="Calibri"/>
          <w:color w:val="FF0000"/>
          <w:sz w:val="22"/>
          <w:szCs w:val="22"/>
        </w:rPr>
        <w:t xml:space="preserve"> με τους μηχανισμούς της </w:t>
      </w:r>
      <w:proofErr w:type="spellStart"/>
      <w:r w:rsidR="00334AEF" w:rsidRPr="00C70412">
        <w:rPr>
          <w:rFonts w:ascii="Calibri" w:hAnsi="Calibri"/>
          <w:color w:val="FF0000"/>
          <w:sz w:val="22"/>
          <w:szCs w:val="22"/>
        </w:rPr>
        <w:t>παιχνιδοποίησης</w:t>
      </w:r>
      <w:proofErr w:type="spellEnd"/>
      <w:r w:rsidR="00334AEF" w:rsidRPr="00C70412">
        <w:rPr>
          <w:rFonts w:ascii="Calibri" w:hAnsi="Calibri"/>
          <w:color w:val="FF0000"/>
          <w:sz w:val="22"/>
          <w:szCs w:val="22"/>
        </w:rPr>
        <w:t xml:space="preserve"> σε περιβάλλοντα </w:t>
      </w:r>
      <w:r w:rsidR="00334AEF" w:rsidRPr="00C70412">
        <w:rPr>
          <w:rFonts w:ascii="Calibri" w:hAnsi="Calibri"/>
          <w:color w:val="FF0000"/>
          <w:sz w:val="22"/>
          <w:szCs w:val="22"/>
          <w:lang w:val="en-US"/>
        </w:rPr>
        <w:t>VR</w:t>
      </w:r>
      <w:r w:rsidR="00334AEF" w:rsidRPr="00C70412">
        <w:rPr>
          <w:rFonts w:ascii="Calibri" w:hAnsi="Calibri"/>
          <w:color w:val="FF0000"/>
          <w:sz w:val="22"/>
          <w:szCs w:val="22"/>
        </w:rPr>
        <w:t xml:space="preserve"> μάθησης</w:t>
      </w:r>
      <w:r w:rsidR="000764C4" w:rsidRPr="00C70412">
        <w:rPr>
          <w:rFonts w:ascii="Calibri" w:hAnsi="Calibri"/>
          <w:color w:val="FF0000"/>
          <w:sz w:val="22"/>
          <w:szCs w:val="22"/>
        </w:rPr>
        <w:t xml:space="preserve">, ώστε να εξεταστεί η σημαντικότητά τους και η </w:t>
      </w:r>
      <w:r w:rsidR="00334AEF" w:rsidRPr="00C70412">
        <w:rPr>
          <w:rFonts w:ascii="Calibri" w:hAnsi="Calibri"/>
          <w:color w:val="FF0000"/>
          <w:sz w:val="22"/>
          <w:szCs w:val="22"/>
        </w:rPr>
        <w:t>ψυχολογική επίδρασ</w:t>
      </w:r>
      <w:r w:rsidR="000764C4" w:rsidRPr="00C70412">
        <w:rPr>
          <w:rFonts w:ascii="Calibri" w:hAnsi="Calibri"/>
          <w:color w:val="FF0000"/>
          <w:sz w:val="22"/>
          <w:szCs w:val="22"/>
        </w:rPr>
        <w:t>ή τους</w:t>
      </w:r>
      <w:r w:rsidR="00334AEF" w:rsidRPr="00C70412">
        <w:rPr>
          <w:rFonts w:ascii="Calibri" w:hAnsi="Calibri"/>
          <w:color w:val="FF0000"/>
          <w:sz w:val="22"/>
          <w:szCs w:val="22"/>
        </w:rPr>
        <w:t xml:space="preserve">. </w:t>
      </w:r>
      <w:r w:rsidR="000764C4" w:rsidRPr="00C70412">
        <w:rPr>
          <w:rFonts w:ascii="Calibri" w:hAnsi="Calibri"/>
          <w:color w:val="FF0000"/>
          <w:sz w:val="22"/>
          <w:szCs w:val="22"/>
        </w:rPr>
        <w:t>Έτσι, θα εκτιμηθεί</w:t>
      </w:r>
      <w:r w:rsidR="00334AEF" w:rsidRPr="00C70412">
        <w:rPr>
          <w:rFonts w:ascii="Calibri" w:hAnsi="Calibri"/>
          <w:color w:val="FF0000"/>
          <w:sz w:val="22"/>
          <w:szCs w:val="22"/>
        </w:rPr>
        <w:t xml:space="preserve"> το πόσο απαραίτητο είναι για έναν μαθητή να ακούει </w:t>
      </w:r>
      <w:r w:rsidR="00042CFE" w:rsidRPr="00C70412">
        <w:rPr>
          <w:rFonts w:ascii="Calibri" w:hAnsi="Calibri"/>
          <w:color w:val="FF0000"/>
          <w:sz w:val="22"/>
          <w:szCs w:val="22"/>
        </w:rPr>
        <w:t xml:space="preserve">ήχους </w:t>
      </w:r>
      <w:r w:rsidR="00334AEF" w:rsidRPr="00C70412">
        <w:rPr>
          <w:rFonts w:ascii="Calibri" w:hAnsi="Calibri"/>
          <w:color w:val="FF0000"/>
          <w:sz w:val="22"/>
          <w:szCs w:val="22"/>
          <w:lang w:val="en-US"/>
        </w:rPr>
        <w:t>Foley</w:t>
      </w:r>
      <w:r w:rsidR="00334AEF" w:rsidRPr="00C70412">
        <w:rPr>
          <w:rFonts w:ascii="Calibri" w:hAnsi="Calibri"/>
          <w:color w:val="FF0000"/>
          <w:sz w:val="22"/>
          <w:szCs w:val="22"/>
        </w:rPr>
        <w:t xml:space="preserve"> κατά τη διάρκεια μίας </w:t>
      </w:r>
      <w:proofErr w:type="spellStart"/>
      <w:r w:rsidR="00334AEF" w:rsidRPr="00C70412">
        <w:rPr>
          <w:rFonts w:ascii="Calibri" w:hAnsi="Calibri"/>
          <w:color w:val="FF0000"/>
          <w:sz w:val="22"/>
          <w:szCs w:val="22"/>
        </w:rPr>
        <w:t>παιχνιδοποιημένης</w:t>
      </w:r>
      <w:proofErr w:type="spellEnd"/>
      <w:r w:rsidR="00334AEF" w:rsidRPr="00C70412">
        <w:rPr>
          <w:rFonts w:ascii="Calibri" w:hAnsi="Calibri"/>
          <w:color w:val="FF0000"/>
          <w:sz w:val="22"/>
          <w:szCs w:val="22"/>
        </w:rPr>
        <w:t xml:space="preserve"> εικονικής περιήγησης και τι συναισθήματα του προκαλούν οι ηχητικές αυτές σηματοδοτήσεις. Η δεύτερη αυτή ανάλυση δύναται να επιχειρηθεί με το μεθοδολογικό εργαλείο της συλλογής πρωτογενών δεδομένων από δείγμα μαθητών δευτεροβάθμιας εκπαίδευσης. Μέσω μάσκας </w:t>
      </w:r>
      <w:r w:rsidR="00334AEF" w:rsidRPr="00C70412">
        <w:rPr>
          <w:rFonts w:ascii="Calibri" w:hAnsi="Calibri"/>
          <w:color w:val="FF0000"/>
          <w:sz w:val="22"/>
          <w:szCs w:val="22"/>
          <w:lang w:val="en-US"/>
        </w:rPr>
        <w:t>VR</w:t>
      </w:r>
      <w:r w:rsidR="00334AEF" w:rsidRPr="00C70412">
        <w:rPr>
          <w:rFonts w:ascii="Calibri" w:hAnsi="Calibri"/>
          <w:color w:val="FF0000"/>
          <w:sz w:val="22"/>
          <w:szCs w:val="22"/>
        </w:rPr>
        <w:t xml:space="preserve"> (</w:t>
      </w:r>
      <w:r w:rsidR="00334AEF" w:rsidRPr="00C70412">
        <w:rPr>
          <w:rFonts w:ascii="Calibri" w:hAnsi="Calibri"/>
          <w:color w:val="FF0000"/>
          <w:sz w:val="22"/>
          <w:szCs w:val="22"/>
          <w:lang w:val="en-US"/>
        </w:rPr>
        <w:t>HMD</w:t>
      </w:r>
      <w:r w:rsidR="00334AEF" w:rsidRPr="00C70412">
        <w:rPr>
          <w:rFonts w:ascii="Calibri" w:hAnsi="Calibri"/>
          <w:color w:val="FF0000"/>
          <w:sz w:val="22"/>
          <w:szCs w:val="22"/>
        </w:rPr>
        <w:t xml:space="preserve">) οι μαθητές θα εμπλακούν σε πρωτότυπο εικονικό περιβάλλον στο οποίο θα γίνεται υπέρθεση γραφικών στοιχείων </w:t>
      </w:r>
      <w:r w:rsidR="00042CFE" w:rsidRPr="00C70412">
        <w:rPr>
          <w:rFonts w:ascii="Calibri" w:hAnsi="Calibri"/>
          <w:color w:val="FF0000"/>
          <w:sz w:val="22"/>
          <w:szCs w:val="22"/>
        </w:rPr>
        <w:t>Π</w:t>
      </w:r>
      <w:r w:rsidR="00334AEF" w:rsidRPr="00C70412">
        <w:rPr>
          <w:rFonts w:ascii="Calibri" w:hAnsi="Calibri"/>
          <w:color w:val="FF0000"/>
          <w:sz w:val="22"/>
          <w:szCs w:val="22"/>
        </w:rPr>
        <w:t xml:space="preserve">αιχνιδοποίησης που θα έχουν επενδυθεί με </w:t>
      </w:r>
      <w:r w:rsidR="003E0AE6" w:rsidRPr="00C70412">
        <w:rPr>
          <w:rFonts w:ascii="Calibri" w:hAnsi="Calibri"/>
          <w:color w:val="FF0000"/>
          <w:sz w:val="22"/>
          <w:szCs w:val="22"/>
        </w:rPr>
        <w:t xml:space="preserve">ήχους </w:t>
      </w:r>
      <w:r w:rsidR="00334AEF" w:rsidRPr="00C70412">
        <w:rPr>
          <w:rFonts w:ascii="Calibri" w:hAnsi="Calibri"/>
          <w:color w:val="FF0000"/>
          <w:sz w:val="22"/>
          <w:szCs w:val="22"/>
          <w:lang w:val="en-US"/>
        </w:rPr>
        <w:t>Foley</w:t>
      </w:r>
      <w:r w:rsidR="00334AEF" w:rsidRPr="00C70412">
        <w:rPr>
          <w:rFonts w:ascii="Calibri" w:hAnsi="Calibri"/>
          <w:color w:val="FF0000"/>
          <w:sz w:val="22"/>
          <w:szCs w:val="22"/>
        </w:rPr>
        <w:t>.</w:t>
      </w:r>
    </w:p>
    <w:p w14:paraId="706D3F7C" w14:textId="3629E35E" w:rsidR="00E268B3" w:rsidRPr="00042CFE" w:rsidRDefault="00334AEF">
      <w:pPr>
        <w:spacing w:before="240"/>
        <w:ind w:firstLine="284"/>
        <w:rPr>
          <w:rFonts w:ascii="Calibri" w:hAnsi="Calibri" w:cs="Calibri"/>
          <w:b/>
          <w:sz w:val="22"/>
          <w:szCs w:val="22"/>
        </w:rPr>
      </w:pPr>
      <w:r w:rsidRPr="00042CFE">
        <w:rPr>
          <w:rFonts w:ascii="Calibri" w:hAnsi="Calibri" w:cs="Calibri"/>
          <w:b/>
          <w:sz w:val="22"/>
          <w:szCs w:val="22"/>
        </w:rPr>
        <w:t xml:space="preserve">Συμπεράσματα </w:t>
      </w:r>
    </w:p>
    <w:p w14:paraId="2A295F26" w14:textId="6FD2C40D" w:rsidR="00E268B3" w:rsidRDefault="00334AEF">
      <w:pPr>
        <w:ind w:firstLine="284"/>
        <w:jc w:val="both"/>
        <w:rPr>
          <w:rFonts w:ascii="Calibri" w:hAnsi="Calibri"/>
          <w:sz w:val="22"/>
          <w:szCs w:val="22"/>
        </w:rPr>
      </w:pPr>
      <w:r>
        <w:rPr>
          <w:rFonts w:ascii="Calibri" w:hAnsi="Calibri"/>
          <w:sz w:val="22"/>
          <w:szCs w:val="22"/>
        </w:rPr>
        <w:t>Σύγχρονες ερευνητικές μελέτες έχουν αναδείξει τη σημαντικότητα της  σύνδεσης του ήχου με μια ενέργεια, σε πραγματικά, κινηματογραφικά και εικονικά περιβάλλοντα. Η  σύνδεση αυτή, δύναται να δημιουργήσει εννοιολογ</w:t>
      </w:r>
      <w:r w:rsidR="00CB2711">
        <w:rPr>
          <w:rFonts w:ascii="Calibri" w:hAnsi="Calibri"/>
          <w:sz w:val="22"/>
          <w:szCs w:val="22"/>
        </w:rPr>
        <w:t>ικές και αντιληπτικές αντιστοιχί</w:t>
      </w:r>
      <w:r>
        <w:rPr>
          <w:rFonts w:ascii="Calibri" w:hAnsi="Calibri"/>
          <w:sz w:val="22"/>
          <w:szCs w:val="22"/>
        </w:rPr>
        <w:t>σεις σε τέτοιο βαθμό που να σηματοδοτούν ηχητικά</w:t>
      </w:r>
      <w:r w:rsidR="00A24474" w:rsidRPr="00A24474">
        <w:rPr>
          <w:rFonts w:ascii="Calibri" w:hAnsi="Calibri"/>
          <w:sz w:val="22"/>
          <w:szCs w:val="22"/>
        </w:rPr>
        <w:t>,</w:t>
      </w:r>
      <w:r>
        <w:rPr>
          <w:rFonts w:ascii="Calibri" w:hAnsi="Calibri"/>
          <w:sz w:val="22"/>
          <w:szCs w:val="22"/>
        </w:rPr>
        <w:t xml:space="preserve"> ενέργειες </w:t>
      </w:r>
      <w:bookmarkStart w:id="1" w:name="_Hlk64797481"/>
      <w:r>
        <w:rPr>
          <w:rFonts w:ascii="Calibri" w:hAnsi="Calibri"/>
          <w:sz w:val="22"/>
          <w:szCs w:val="22"/>
        </w:rPr>
        <w:t>και περιηγήσεις χρηστών σε οποιοδήποτε ψηφιακό περιβάλλον εκπαιδευτικού ή μη εκπαιδευτικού χαρακτήρα. Η παρούσα με</w:t>
      </w:r>
      <w:r w:rsidR="00D5156E">
        <w:rPr>
          <w:rFonts w:ascii="Calibri" w:hAnsi="Calibri"/>
          <w:sz w:val="22"/>
          <w:szCs w:val="22"/>
        </w:rPr>
        <w:t>λέτη βασίστηκε μεθοδολογικά στη</w:t>
      </w:r>
      <w:r>
        <w:rPr>
          <w:rFonts w:ascii="Calibri" w:hAnsi="Calibri"/>
          <w:sz w:val="22"/>
          <w:szCs w:val="22"/>
        </w:rPr>
        <w:t xml:space="preserve"> μελέτη περίπτωσης μίας έρευνας μέσω της οποίας </w:t>
      </w:r>
      <w:r w:rsidR="00CB2711">
        <w:rPr>
          <w:rFonts w:ascii="Calibri" w:hAnsi="Calibri"/>
          <w:sz w:val="22"/>
          <w:szCs w:val="22"/>
        </w:rPr>
        <w:t xml:space="preserve">επιχειρήθηκε </w:t>
      </w:r>
      <w:r>
        <w:rPr>
          <w:rFonts w:ascii="Calibri" w:hAnsi="Calibri"/>
          <w:sz w:val="22"/>
          <w:szCs w:val="22"/>
        </w:rPr>
        <w:t>η αντιστοίχιση ενεργειών</w:t>
      </w:r>
      <w:r w:rsidR="00CB2711">
        <w:rPr>
          <w:rFonts w:ascii="Calibri" w:hAnsi="Calibri"/>
          <w:sz w:val="22"/>
          <w:szCs w:val="22"/>
        </w:rPr>
        <w:t>,</w:t>
      </w:r>
      <w:r>
        <w:rPr>
          <w:rFonts w:ascii="Calibri" w:hAnsi="Calibri"/>
          <w:sz w:val="22"/>
          <w:szCs w:val="22"/>
        </w:rPr>
        <w:t xml:space="preserve"> που σχετιζόταν με </w:t>
      </w:r>
      <w:proofErr w:type="spellStart"/>
      <w:r>
        <w:rPr>
          <w:rFonts w:ascii="Calibri" w:hAnsi="Calibri"/>
          <w:sz w:val="22"/>
          <w:szCs w:val="22"/>
        </w:rPr>
        <w:t>διεπαφές</w:t>
      </w:r>
      <w:proofErr w:type="spellEnd"/>
      <w:r>
        <w:rPr>
          <w:rFonts w:ascii="Calibri" w:hAnsi="Calibri"/>
          <w:sz w:val="22"/>
          <w:szCs w:val="22"/>
        </w:rPr>
        <w:t xml:space="preserve"> ηλεκτρονικού υπολογιστή</w:t>
      </w:r>
      <w:r w:rsidR="00CB2711">
        <w:rPr>
          <w:rFonts w:ascii="Calibri" w:hAnsi="Calibri"/>
          <w:sz w:val="22"/>
          <w:szCs w:val="22"/>
        </w:rPr>
        <w:t>,</w:t>
      </w:r>
      <w:r>
        <w:rPr>
          <w:rFonts w:ascii="Calibri" w:hAnsi="Calibri"/>
          <w:sz w:val="22"/>
          <w:szCs w:val="22"/>
        </w:rPr>
        <w:t xml:space="preserve">  με ήχους καθημερινών αντικειμένων, αποτυπώνοντας έτσι ορισμένες ηχητικές σηματοδοτήσεις. Μέσω αυτών ελέγχθηκε ο βαθμός εξοικείωσης των χρηστών με τα ψηφιακά περιβάλλοντα, καθώς και η επίδρασή τους στην ψυχολογία και την εμπει</w:t>
      </w:r>
      <w:r w:rsidR="00CB2711">
        <w:rPr>
          <w:rFonts w:ascii="Calibri" w:hAnsi="Calibri"/>
          <w:sz w:val="22"/>
          <w:szCs w:val="22"/>
        </w:rPr>
        <w:t xml:space="preserve">ρία των χρηστών. Η </w:t>
      </w:r>
      <w:r w:rsidR="00CB2711">
        <w:rPr>
          <w:rFonts w:ascii="Calibri" w:hAnsi="Calibri"/>
          <w:sz w:val="22"/>
          <w:szCs w:val="22"/>
        </w:rPr>
        <w:lastRenderedPageBreak/>
        <w:t>πρόταση</w:t>
      </w:r>
      <w:r>
        <w:rPr>
          <w:rFonts w:ascii="Calibri" w:hAnsi="Calibri"/>
          <w:sz w:val="22"/>
          <w:szCs w:val="22"/>
        </w:rPr>
        <w:t xml:space="preserve"> της συγκεκριμένης έρευνας </w:t>
      </w:r>
      <w:r w:rsidR="00CB2711">
        <w:rPr>
          <w:rFonts w:ascii="Calibri" w:hAnsi="Calibri"/>
          <w:sz w:val="22"/>
          <w:szCs w:val="22"/>
        </w:rPr>
        <w:t xml:space="preserve">συστήνει ένα </w:t>
      </w:r>
      <w:r>
        <w:rPr>
          <w:rFonts w:ascii="Calibri" w:hAnsi="Calibri"/>
          <w:sz w:val="22"/>
          <w:szCs w:val="22"/>
        </w:rPr>
        <w:t xml:space="preserve">πρόσφορο πεδίο για να επεκταθεί η συγκεκριμένη πρακτική σε σύγχρονα εικονικά περιβάλλοντα επενδυμένα με πρωτότυπους ήχους για τον κινηματογράφο. Οι ήχοι </w:t>
      </w:r>
      <w:r>
        <w:rPr>
          <w:rFonts w:ascii="Calibri" w:hAnsi="Calibri"/>
          <w:sz w:val="22"/>
          <w:szCs w:val="22"/>
          <w:lang w:val="en-US"/>
        </w:rPr>
        <w:t>Foley</w:t>
      </w:r>
      <w:r w:rsidR="00CB2711">
        <w:rPr>
          <w:rFonts w:ascii="Calibri" w:hAnsi="Calibri"/>
          <w:sz w:val="22"/>
          <w:szCs w:val="22"/>
        </w:rPr>
        <w:t xml:space="preserve"> -</w:t>
      </w:r>
      <w:r>
        <w:rPr>
          <w:rFonts w:ascii="Calibri" w:hAnsi="Calibri"/>
          <w:sz w:val="22"/>
          <w:szCs w:val="22"/>
        </w:rPr>
        <w:t>που προέχονται κυρίως από ήχους αντικειμένων που πλαισιώνουν την καθημερινότητά μας- συνεισφέρουν στην ρεαλιστική απεικόνιση και την ε</w:t>
      </w:r>
      <w:r w:rsidR="000B09D6">
        <w:rPr>
          <w:rFonts w:ascii="Calibri" w:hAnsi="Calibri"/>
          <w:sz w:val="22"/>
          <w:szCs w:val="22"/>
        </w:rPr>
        <w:t>νίσχυση του κινηματογραφικού στι</w:t>
      </w:r>
      <w:r>
        <w:rPr>
          <w:rFonts w:ascii="Calibri" w:hAnsi="Calibri"/>
          <w:sz w:val="22"/>
          <w:szCs w:val="22"/>
        </w:rPr>
        <w:t>λ μιας ταινίας, οπότε ενδεχομένως μπορούν να ενισχ</w:t>
      </w:r>
      <w:r w:rsidR="00CB2711">
        <w:rPr>
          <w:rFonts w:ascii="Calibri" w:hAnsi="Calibri"/>
          <w:sz w:val="22"/>
          <w:szCs w:val="22"/>
        </w:rPr>
        <w:t xml:space="preserve">ύσουν την </w:t>
      </w:r>
      <w:proofErr w:type="spellStart"/>
      <w:r w:rsidR="00CB2711">
        <w:rPr>
          <w:rFonts w:ascii="Calibri" w:hAnsi="Calibri"/>
          <w:sz w:val="22"/>
          <w:szCs w:val="22"/>
        </w:rPr>
        <w:t>παικ</w:t>
      </w:r>
      <w:r w:rsidR="00A24474">
        <w:rPr>
          <w:rFonts w:ascii="Calibri" w:hAnsi="Calibri"/>
          <w:sz w:val="22"/>
          <w:szCs w:val="22"/>
        </w:rPr>
        <w:t>τική</w:t>
      </w:r>
      <w:proofErr w:type="spellEnd"/>
      <w:r w:rsidR="00A24474">
        <w:rPr>
          <w:rFonts w:ascii="Calibri" w:hAnsi="Calibri"/>
          <w:sz w:val="22"/>
          <w:szCs w:val="22"/>
        </w:rPr>
        <w:t xml:space="preserve"> εμπειρία των </w:t>
      </w:r>
      <w:r w:rsidR="00CB2711">
        <w:rPr>
          <w:rFonts w:ascii="Calibri" w:hAnsi="Calibri"/>
          <w:sz w:val="22"/>
          <w:szCs w:val="22"/>
        </w:rPr>
        <w:t>εκπαιδευόμενων</w:t>
      </w:r>
      <w:r>
        <w:rPr>
          <w:rFonts w:ascii="Calibri" w:hAnsi="Calibri"/>
          <w:sz w:val="22"/>
          <w:szCs w:val="22"/>
        </w:rPr>
        <w:t xml:space="preserve"> σε εικονικά περιβάλλοντα </w:t>
      </w:r>
      <w:r>
        <w:rPr>
          <w:rFonts w:ascii="Calibri" w:hAnsi="Calibri"/>
          <w:sz w:val="22"/>
          <w:szCs w:val="22"/>
          <w:lang w:val="en-US"/>
        </w:rPr>
        <w:t>VR</w:t>
      </w:r>
      <w:r>
        <w:rPr>
          <w:rFonts w:ascii="Calibri" w:hAnsi="Calibri"/>
          <w:sz w:val="22"/>
          <w:szCs w:val="22"/>
        </w:rPr>
        <w:t xml:space="preserve"> μάθησης, ποικιλοτρόπως. Για τον λόγο αυτό</w:t>
      </w:r>
      <w:r w:rsidR="00CB2711">
        <w:rPr>
          <w:rFonts w:ascii="Calibri" w:hAnsi="Calibri"/>
          <w:sz w:val="22"/>
          <w:szCs w:val="22"/>
        </w:rPr>
        <w:t>,</w:t>
      </w:r>
      <w:r>
        <w:rPr>
          <w:rFonts w:ascii="Calibri" w:hAnsi="Calibri"/>
          <w:sz w:val="22"/>
          <w:szCs w:val="22"/>
        </w:rPr>
        <w:t xml:space="preserve"> </w:t>
      </w:r>
      <w:r w:rsidR="00CB2711">
        <w:rPr>
          <w:rFonts w:ascii="Calibri" w:hAnsi="Calibri"/>
          <w:sz w:val="22"/>
          <w:szCs w:val="22"/>
        </w:rPr>
        <w:t xml:space="preserve"> προτείνεται </w:t>
      </w:r>
      <w:r>
        <w:rPr>
          <w:rFonts w:ascii="Calibri" w:hAnsi="Calibri"/>
          <w:sz w:val="22"/>
          <w:szCs w:val="22"/>
        </w:rPr>
        <w:t xml:space="preserve">μια πρώτη αντιστοίχιση </w:t>
      </w:r>
      <w:r w:rsidR="00CB2711">
        <w:rPr>
          <w:rFonts w:ascii="Calibri" w:hAnsi="Calibri"/>
          <w:sz w:val="22"/>
          <w:szCs w:val="22"/>
        </w:rPr>
        <w:t>ήχων</w:t>
      </w:r>
      <w:r w:rsidR="00CB2711" w:rsidRPr="00CB2711">
        <w:rPr>
          <w:rFonts w:ascii="Calibri" w:hAnsi="Calibri"/>
          <w:sz w:val="22"/>
          <w:szCs w:val="22"/>
        </w:rPr>
        <w:t xml:space="preserve"> </w:t>
      </w:r>
      <w:r>
        <w:rPr>
          <w:rFonts w:ascii="Calibri" w:hAnsi="Calibri"/>
          <w:sz w:val="22"/>
          <w:szCs w:val="22"/>
          <w:lang w:val="en-US"/>
        </w:rPr>
        <w:t>Foley</w:t>
      </w:r>
      <w:r>
        <w:rPr>
          <w:rFonts w:ascii="Calibri" w:hAnsi="Calibri"/>
          <w:sz w:val="22"/>
          <w:szCs w:val="22"/>
        </w:rPr>
        <w:t xml:space="preserve"> με ενέργειες που ανήκουν στους μηχανισμούς εικονικών περιβαλλόντων </w:t>
      </w:r>
      <w:r>
        <w:rPr>
          <w:rFonts w:ascii="Calibri" w:hAnsi="Calibri"/>
          <w:sz w:val="22"/>
          <w:szCs w:val="22"/>
          <w:lang w:val="en-US"/>
        </w:rPr>
        <w:t>VR</w:t>
      </w:r>
      <w:r>
        <w:rPr>
          <w:rFonts w:ascii="Calibri" w:hAnsi="Calibri"/>
          <w:sz w:val="22"/>
          <w:szCs w:val="22"/>
        </w:rPr>
        <w:t xml:space="preserve"> μάθησης. Στόχος της σύνδεσης αυτής είναι η δημιουργία πρωτόλειων σηματοδοτήσεων για την ενίσχυση της ελκυστικότητας της </w:t>
      </w:r>
      <w:proofErr w:type="spellStart"/>
      <w:r>
        <w:rPr>
          <w:rFonts w:ascii="Calibri" w:hAnsi="Calibri"/>
          <w:sz w:val="22"/>
          <w:szCs w:val="22"/>
        </w:rPr>
        <w:t>παικτικής</w:t>
      </w:r>
      <w:proofErr w:type="spellEnd"/>
      <w:r>
        <w:rPr>
          <w:rFonts w:ascii="Calibri" w:hAnsi="Calibri"/>
          <w:sz w:val="22"/>
          <w:szCs w:val="22"/>
        </w:rPr>
        <w:t xml:space="preserve"> εμπειρίας χρηστών/μαθητών και της εξοικείωσης τους σε εκπαιδευτικό πλαίσιο εμπλουτισμένο με στοιχεία παιχνιδοποίησης. Απομένει η συγκεκριμένη ερευνητική επέκτασ</w:t>
      </w:r>
      <w:r w:rsidR="00CB2711">
        <w:rPr>
          <w:rFonts w:ascii="Calibri" w:hAnsi="Calibri"/>
          <w:sz w:val="22"/>
          <w:szCs w:val="22"/>
        </w:rPr>
        <w:t>η -μιας ήδη υπάρχουσας έρευνας</w:t>
      </w:r>
      <w:r>
        <w:rPr>
          <w:rFonts w:ascii="Calibri" w:hAnsi="Calibri"/>
          <w:sz w:val="22"/>
          <w:szCs w:val="22"/>
        </w:rPr>
        <w:t xml:space="preserve">- να διευρυνθεί περαιτέρω για την διασφάλιση ασφαλών συμπερασμάτων και την ανάδειξη νέων προοπτικών. </w:t>
      </w:r>
    </w:p>
    <w:p w14:paraId="37C6A5C1" w14:textId="77777777" w:rsidR="00E268B3" w:rsidRDefault="00E268B3">
      <w:pPr>
        <w:ind w:firstLine="284"/>
        <w:jc w:val="both"/>
        <w:rPr>
          <w:rFonts w:ascii="Calibri" w:hAnsi="Calibri"/>
          <w:sz w:val="22"/>
          <w:szCs w:val="22"/>
        </w:rPr>
      </w:pPr>
    </w:p>
    <w:p w14:paraId="2CFE1BBE" w14:textId="2AACF10A" w:rsidR="00753069" w:rsidRPr="00E65062" w:rsidRDefault="00334AEF" w:rsidP="00753069">
      <w:pPr>
        <w:ind w:firstLine="284"/>
        <w:jc w:val="both"/>
        <w:rPr>
          <w:rFonts w:ascii="Calibri" w:hAnsi="Calibri" w:cs="Calibri"/>
          <w:b/>
          <w:sz w:val="22"/>
          <w:szCs w:val="22"/>
          <w:lang w:val="en-US"/>
        </w:rPr>
      </w:pPr>
      <w:r>
        <w:rPr>
          <w:rFonts w:ascii="Calibri" w:hAnsi="Calibri" w:cs="Calibri"/>
          <w:b/>
          <w:sz w:val="22"/>
          <w:szCs w:val="22"/>
        </w:rPr>
        <w:t>Αναφορές</w:t>
      </w:r>
    </w:p>
    <w:p w14:paraId="673689F4" w14:textId="26A1CF73" w:rsidR="00E65062" w:rsidRPr="00366844" w:rsidRDefault="00E65062" w:rsidP="00C20122">
      <w:pPr>
        <w:ind w:firstLine="284"/>
        <w:jc w:val="both"/>
        <w:rPr>
          <w:rFonts w:asciiTheme="minorHAnsi" w:hAnsiTheme="minorHAnsi" w:cstheme="minorHAnsi"/>
          <w:sz w:val="22"/>
          <w:szCs w:val="22"/>
          <w:lang w:val="en-US"/>
        </w:rPr>
      </w:pPr>
      <w:r w:rsidRPr="00366844">
        <w:rPr>
          <w:rFonts w:asciiTheme="minorHAnsi" w:hAnsiTheme="minorHAnsi" w:cstheme="minorHAnsi"/>
          <w:sz w:val="22"/>
          <w:szCs w:val="22"/>
          <w:lang w:val="en-GB" w:bidi="el-GR"/>
        </w:rPr>
        <w:t>Α</w:t>
      </w:r>
      <w:proofErr w:type="spellStart"/>
      <w:r w:rsidRPr="00366844">
        <w:rPr>
          <w:rFonts w:asciiTheme="minorHAnsi" w:hAnsiTheme="minorHAnsi" w:cstheme="minorHAnsi"/>
          <w:sz w:val="22"/>
          <w:szCs w:val="22"/>
          <w:lang w:val="en-US"/>
        </w:rPr>
        <w:t>ment</w:t>
      </w:r>
      <w:proofErr w:type="spellEnd"/>
      <w:r w:rsidRPr="00366844">
        <w:rPr>
          <w:rFonts w:asciiTheme="minorHAnsi" w:hAnsiTheme="minorHAnsi" w:cstheme="minorHAnsi"/>
          <w:sz w:val="22"/>
          <w:szCs w:val="22"/>
          <w:lang w:val="en-US"/>
        </w:rPr>
        <w:t xml:space="preserve">-Theme, V. (2014). </w:t>
      </w:r>
      <w:r w:rsidRPr="00366844">
        <w:rPr>
          <w:rFonts w:asciiTheme="minorHAnsi" w:hAnsiTheme="minorHAnsi" w:cstheme="minorHAnsi"/>
          <w:i/>
          <w:sz w:val="22"/>
          <w:szCs w:val="22"/>
          <w:lang w:val="en-US"/>
        </w:rPr>
        <w:t>The Foley Grail. The Art of Performing Sound for Film, Games and Animation</w:t>
      </w:r>
      <w:r w:rsidRPr="00366844">
        <w:rPr>
          <w:rFonts w:asciiTheme="minorHAnsi" w:hAnsiTheme="minorHAnsi" w:cstheme="minorHAnsi"/>
          <w:sz w:val="22"/>
          <w:szCs w:val="22"/>
          <w:lang w:val="en-US"/>
        </w:rPr>
        <w:t>. New York and London: Taylor &amp; Francis Group.</w:t>
      </w:r>
    </w:p>
    <w:p w14:paraId="726DAC57" w14:textId="2D4F18E0" w:rsidR="00E65062" w:rsidRPr="00366844" w:rsidRDefault="00E65062" w:rsidP="00C20122">
      <w:pPr>
        <w:jc w:val="both"/>
        <w:rPr>
          <w:rFonts w:asciiTheme="minorHAnsi" w:hAnsiTheme="minorHAnsi" w:cstheme="minorHAnsi"/>
          <w:sz w:val="22"/>
          <w:szCs w:val="22"/>
          <w:lang w:val="en-US"/>
        </w:rPr>
      </w:pPr>
      <w:proofErr w:type="spellStart"/>
      <w:r w:rsidRPr="00366844">
        <w:rPr>
          <w:rFonts w:asciiTheme="minorHAnsi" w:hAnsiTheme="minorHAnsi" w:cstheme="minorHAnsi"/>
          <w:sz w:val="22"/>
          <w:szCs w:val="22"/>
          <w:lang w:val="en-GB"/>
        </w:rPr>
        <w:t>Alsawaier</w:t>
      </w:r>
      <w:proofErr w:type="spellEnd"/>
      <w:r w:rsidRPr="00366844">
        <w:rPr>
          <w:rFonts w:asciiTheme="minorHAnsi" w:hAnsiTheme="minorHAnsi" w:cstheme="minorHAnsi"/>
          <w:sz w:val="22"/>
          <w:szCs w:val="22"/>
          <w:lang w:val="en-GB"/>
        </w:rPr>
        <w:t xml:space="preserve">, R. S. (2018). The effect of gamification on motivation and engagement. </w:t>
      </w:r>
      <w:r w:rsidRPr="00366844">
        <w:rPr>
          <w:rFonts w:asciiTheme="minorHAnsi" w:hAnsiTheme="minorHAnsi" w:cstheme="minorHAnsi"/>
          <w:i/>
          <w:sz w:val="22"/>
          <w:szCs w:val="22"/>
          <w:lang w:val="en-GB"/>
        </w:rPr>
        <w:t>International Journal of Information and Learning Technology</w:t>
      </w:r>
      <w:r w:rsidRPr="00366844">
        <w:rPr>
          <w:rFonts w:asciiTheme="minorHAnsi" w:hAnsiTheme="minorHAnsi" w:cstheme="minorHAnsi"/>
          <w:sz w:val="22"/>
          <w:szCs w:val="22"/>
          <w:lang w:val="en-GB"/>
        </w:rPr>
        <w:t>, 35(1), 56-79</w:t>
      </w:r>
      <w:r w:rsidR="00782134" w:rsidRPr="00366844">
        <w:rPr>
          <w:rFonts w:asciiTheme="minorHAnsi" w:hAnsiTheme="minorHAnsi" w:cstheme="minorHAnsi"/>
          <w:sz w:val="22"/>
          <w:szCs w:val="22"/>
          <w:lang w:val="en-US"/>
        </w:rPr>
        <w:t>.</w:t>
      </w:r>
    </w:p>
    <w:p w14:paraId="1EADD6CA" w14:textId="3DFCFBA7" w:rsidR="00BE5014" w:rsidRPr="00366844" w:rsidRDefault="00BE5014" w:rsidP="00C20122">
      <w:pPr>
        <w:jc w:val="both"/>
        <w:rPr>
          <w:rFonts w:asciiTheme="minorHAnsi" w:hAnsiTheme="minorHAnsi" w:cstheme="minorHAnsi"/>
          <w:sz w:val="22"/>
          <w:szCs w:val="22"/>
          <w:lang w:val="en-US"/>
        </w:rPr>
      </w:pPr>
      <w:proofErr w:type="spellStart"/>
      <w:r w:rsidRPr="00366844">
        <w:rPr>
          <w:rFonts w:asciiTheme="minorHAnsi" w:hAnsiTheme="minorHAnsi" w:cstheme="minorHAnsi"/>
          <w:sz w:val="22"/>
          <w:szCs w:val="22"/>
          <w:lang w:val="en-GB"/>
        </w:rPr>
        <w:t>Badomu</w:t>
      </w:r>
      <w:proofErr w:type="spellEnd"/>
      <w:r w:rsidRPr="00366844">
        <w:rPr>
          <w:rFonts w:asciiTheme="minorHAnsi" w:hAnsiTheme="minorHAnsi" w:cstheme="minorHAnsi"/>
          <w:sz w:val="22"/>
          <w:szCs w:val="22"/>
          <w:lang w:val="en-GB"/>
        </w:rPr>
        <w:t xml:space="preserve">, O., &amp; Ye, X. M. (2013). Virtual Reality and Virtual Reality System Components. </w:t>
      </w:r>
      <w:r w:rsidRPr="00366844">
        <w:rPr>
          <w:rFonts w:asciiTheme="minorHAnsi" w:hAnsiTheme="minorHAnsi" w:cstheme="minorHAnsi"/>
          <w:i/>
          <w:sz w:val="22"/>
          <w:szCs w:val="22"/>
          <w:lang w:val="en-GB"/>
        </w:rPr>
        <w:t>Advanced Materials Research</w:t>
      </w:r>
      <w:r w:rsidRPr="00366844">
        <w:rPr>
          <w:rFonts w:asciiTheme="minorHAnsi" w:hAnsiTheme="minorHAnsi" w:cstheme="minorHAnsi"/>
          <w:sz w:val="22"/>
          <w:szCs w:val="22"/>
          <w:lang w:val="en-GB"/>
        </w:rPr>
        <w:t>, 765-767, 1169-1172</w:t>
      </w:r>
      <w:r w:rsidR="00782134" w:rsidRPr="00366844">
        <w:rPr>
          <w:rFonts w:asciiTheme="minorHAnsi" w:hAnsiTheme="minorHAnsi" w:cstheme="minorHAnsi"/>
          <w:sz w:val="22"/>
          <w:szCs w:val="22"/>
          <w:lang w:val="en-US"/>
        </w:rPr>
        <w:t>.</w:t>
      </w:r>
    </w:p>
    <w:p w14:paraId="14246DB1" w14:textId="7A720291" w:rsidR="00BE5014" w:rsidRPr="00366844" w:rsidRDefault="00BE5014" w:rsidP="00C20122">
      <w:pPr>
        <w:jc w:val="both"/>
        <w:rPr>
          <w:rFonts w:asciiTheme="minorHAnsi" w:hAnsiTheme="minorHAnsi" w:cstheme="minorHAnsi"/>
          <w:sz w:val="22"/>
          <w:szCs w:val="22"/>
          <w:lang w:val="en-US"/>
        </w:rPr>
      </w:pPr>
      <w:r w:rsidRPr="00366844">
        <w:rPr>
          <w:rFonts w:asciiTheme="minorHAnsi" w:hAnsiTheme="minorHAnsi" w:cstheme="minorHAnsi"/>
          <w:sz w:val="22"/>
          <w:szCs w:val="22"/>
          <w:lang w:val="en-US"/>
        </w:rPr>
        <w:t xml:space="preserve">Beauchamp, R. (2005). </w:t>
      </w:r>
      <w:r w:rsidRPr="00366844">
        <w:rPr>
          <w:rFonts w:asciiTheme="minorHAnsi" w:hAnsiTheme="minorHAnsi" w:cstheme="minorHAnsi"/>
          <w:i/>
          <w:sz w:val="22"/>
          <w:szCs w:val="22"/>
          <w:lang w:val="en-US"/>
        </w:rPr>
        <w:t>Designing Sound for Animation</w:t>
      </w:r>
      <w:r w:rsidRPr="00366844">
        <w:rPr>
          <w:rFonts w:asciiTheme="minorHAnsi" w:hAnsiTheme="minorHAnsi" w:cstheme="minorHAnsi"/>
          <w:sz w:val="22"/>
          <w:szCs w:val="22"/>
          <w:lang w:val="en-US"/>
        </w:rPr>
        <w:t xml:space="preserve">. United Kingdom: Elsevier. </w:t>
      </w:r>
    </w:p>
    <w:p w14:paraId="02D9600D" w14:textId="09272682" w:rsidR="00782134" w:rsidRPr="00366844" w:rsidRDefault="00782134" w:rsidP="00C20122">
      <w:pPr>
        <w:jc w:val="both"/>
        <w:rPr>
          <w:rFonts w:asciiTheme="minorHAnsi" w:hAnsiTheme="minorHAnsi" w:cstheme="minorHAnsi"/>
          <w:sz w:val="22"/>
          <w:szCs w:val="22"/>
          <w:lang w:val="en-US"/>
        </w:rPr>
      </w:pPr>
      <w:proofErr w:type="spellStart"/>
      <w:r w:rsidRPr="00366844">
        <w:rPr>
          <w:rFonts w:asciiTheme="minorHAnsi" w:hAnsiTheme="minorHAnsi" w:cstheme="minorHAnsi"/>
          <w:sz w:val="22"/>
          <w:szCs w:val="22"/>
          <w:lang w:val="en-US"/>
        </w:rPr>
        <w:t>Βosman</w:t>
      </w:r>
      <w:proofErr w:type="spellEnd"/>
      <w:r w:rsidRPr="00366844">
        <w:rPr>
          <w:rFonts w:asciiTheme="minorHAnsi" w:hAnsiTheme="minorHAnsi" w:cstheme="minorHAnsi"/>
          <w:sz w:val="22"/>
          <w:szCs w:val="22"/>
          <w:lang w:val="en-US"/>
        </w:rPr>
        <w:t xml:space="preserve">, I.V., Buruk, O. O., Jørgensen, K. &amp; Hamari, J. (2024). The effect of audio on the experience in virtual reality: a scoping review, </w:t>
      </w:r>
      <w:proofErr w:type="spellStart"/>
      <w:r w:rsidRPr="00366844">
        <w:rPr>
          <w:rFonts w:asciiTheme="minorHAnsi" w:hAnsiTheme="minorHAnsi" w:cstheme="minorHAnsi"/>
          <w:i/>
          <w:sz w:val="22"/>
          <w:szCs w:val="22"/>
          <w:lang w:val="en-US"/>
        </w:rPr>
        <w:t>Behaviour</w:t>
      </w:r>
      <w:proofErr w:type="spellEnd"/>
      <w:r w:rsidRPr="00366844">
        <w:rPr>
          <w:rFonts w:asciiTheme="minorHAnsi" w:hAnsiTheme="minorHAnsi" w:cstheme="minorHAnsi"/>
          <w:i/>
          <w:sz w:val="22"/>
          <w:szCs w:val="22"/>
          <w:lang w:val="en-US"/>
        </w:rPr>
        <w:t xml:space="preserve"> &amp; Information Technology</w:t>
      </w:r>
      <w:r w:rsidRPr="00366844">
        <w:rPr>
          <w:rFonts w:asciiTheme="minorHAnsi" w:hAnsiTheme="minorHAnsi" w:cstheme="minorHAnsi"/>
          <w:sz w:val="22"/>
          <w:szCs w:val="22"/>
          <w:lang w:val="en-US"/>
        </w:rPr>
        <w:t>, 43(1), 165-199.</w:t>
      </w:r>
    </w:p>
    <w:p w14:paraId="68412949" w14:textId="2CF61491" w:rsidR="00723CA4" w:rsidRPr="00366844" w:rsidRDefault="00BE5014" w:rsidP="00C20122">
      <w:pPr>
        <w:jc w:val="both"/>
        <w:rPr>
          <w:rFonts w:asciiTheme="minorHAnsi" w:hAnsiTheme="minorHAnsi" w:cstheme="minorHAnsi"/>
          <w:sz w:val="22"/>
          <w:szCs w:val="22"/>
          <w:lang w:val="en-GB"/>
        </w:rPr>
      </w:pPr>
      <w:r w:rsidRPr="00366844">
        <w:rPr>
          <w:rFonts w:asciiTheme="minorHAnsi" w:hAnsiTheme="minorHAnsi" w:cstheme="minorHAnsi"/>
          <w:sz w:val="22"/>
          <w:szCs w:val="22"/>
        </w:rPr>
        <w:t>Β</w:t>
      </w:r>
      <w:proofErr w:type="spellStart"/>
      <w:r w:rsidR="00723CA4" w:rsidRPr="00366844">
        <w:rPr>
          <w:rFonts w:asciiTheme="minorHAnsi" w:hAnsiTheme="minorHAnsi" w:cstheme="minorHAnsi"/>
          <w:sz w:val="22"/>
          <w:szCs w:val="22"/>
          <w:lang w:val="en-GB"/>
        </w:rPr>
        <w:t>razil</w:t>
      </w:r>
      <w:proofErr w:type="spellEnd"/>
      <w:r w:rsidR="00723CA4" w:rsidRPr="00366844">
        <w:rPr>
          <w:rFonts w:asciiTheme="minorHAnsi" w:hAnsiTheme="minorHAnsi" w:cstheme="minorHAnsi"/>
          <w:sz w:val="22"/>
          <w:szCs w:val="22"/>
          <w:lang w:val="en-US"/>
        </w:rPr>
        <w:t xml:space="preserve">, </w:t>
      </w:r>
      <w:r w:rsidR="00723CA4" w:rsidRPr="00366844">
        <w:rPr>
          <w:rFonts w:asciiTheme="minorHAnsi" w:hAnsiTheme="minorHAnsi" w:cstheme="minorHAnsi"/>
          <w:sz w:val="22"/>
          <w:szCs w:val="22"/>
          <w:lang w:val="en-GB"/>
        </w:rPr>
        <w:t>E</w:t>
      </w:r>
      <w:r w:rsidR="00723CA4" w:rsidRPr="00366844">
        <w:rPr>
          <w:rFonts w:asciiTheme="minorHAnsi" w:hAnsiTheme="minorHAnsi" w:cstheme="minorHAnsi"/>
          <w:sz w:val="22"/>
          <w:szCs w:val="22"/>
          <w:lang w:val="en-US"/>
        </w:rPr>
        <w:t xml:space="preserve">. &amp; </w:t>
      </w:r>
      <w:proofErr w:type="spellStart"/>
      <w:r w:rsidR="00723CA4" w:rsidRPr="00366844">
        <w:rPr>
          <w:rFonts w:asciiTheme="minorHAnsi" w:hAnsiTheme="minorHAnsi" w:cstheme="minorHAnsi"/>
          <w:sz w:val="22"/>
          <w:szCs w:val="22"/>
          <w:lang w:val="en-GB"/>
        </w:rPr>
        <w:t>Fernstr</w:t>
      </w:r>
      <w:proofErr w:type="spellEnd"/>
      <w:r w:rsidR="00723CA4" w:rsidRPr="00366844">
        <w:rPr>
          <w:rFonts w:asciiTheme="minorHAnsi" w:hAnsiTheme="minorHAnsi" w:cstheme="minorHAnsi"/>
          <w:sz w:val="22"/>
          <w:szCs w:val="22"/>
          <w:lang w:val="en-US"/>
        </w:rPr>
        <w:t>ö</w:t>
      </w:r>
      <w:r w:rsidR="00723CA4" w:rsidRPr="00366844">
        <w:rPr>
          <w:rFonts w:asciiTheme="minorHAnsi" w:hAnsiTheme="minorHAnsi" w:cstheme="minorHAnsi"/>
          <w:sz w:val="22"/>
          <w:szCs w:val="22"/>
          <w:lang w:val="en-GB"/>
        </w:rPr>
        <w:t>m</w:t>
      </w:r>
      <w:r w:rsidR="00723CA4" w:rsidRPr="00366844">
        <w:rPr>
          <w:rFonts w:asciiTheme="minorHAnsi" w:hAnsiTheme="minorHAnsi" w:cstheme="minorHAnsi"/>
          <w:sz w:val="22"/>
          <w:szCs w:val="22"/>
          <w:lang w:val="en-US"/>
        </w:rPr>
        <w:t xml:space="preserve">, </w:t>
      </w:r>
      <w:r w:rsidR="00723CA4" w:rsidRPr="00366844">
        <w:rPr>
          <w:rFonts w:asciiTheme="minorHAnsi" w:hAnsiTheme="minorHAnsi" w:cstheme="minorHAnsi"/>
          <w:sz w:val="22"/>
          <w:szCs w:val="22"/>
          <w:lang w:val="en-GB"/>
        </w:rPr>
        <w:t>M</w:t>
      </w:r>
      <w:r w:rsidR="00723CA4" w:rsidRPr="00366844">
        <w:rPr>
          <w:rFonts w:asciiTheme="minorHAnsi" w:hAnsiTheme="minorHAnsi" w:cstheme="minorHAnsi"/>
          <w:sz w:val="22"/>
          <w:szCs w:val="22"/>
          <w:lang w:val="en-US"/>
        </w:rPr>
        <w:t xml:space="preserve">. (2011). </w:t>
      </w:r>
      <w:r w:rsidR="00723CA4" w:rsidRPr="00366844">
        <w:rPr>
          <w:rFonts w:asciiTheme="minorHAnsi" w:hAnsiTheme="minorHAnsi" w:cstheme="minorHAnsi"/>
          <w:sz w:val="22"/>
          <w:szCs w:val="22"/>
          <w:lang w:val="en-GB"/>
        </w:rPr>
        <w:t xml:space="preserve">Auditory icons. In Hermann, T., Hunt, A., Neuhoff, J. G., </w:t>
      </w:r>
      <w:r w:rsidR="00723CA4" w:rsidRPr="00366844">
        <w:rPr>
          <w:rFonts w:asciiTheme="minorHAnsi" w:hAnsiTheme="minorHAnsi" w:cstheme="minorHAnsi"/>
          <w:sz w:val="22"/>
          <w:szCs w:val="22"/>
          <w:lang w:val="en-US"/>
        </w:rPr>
        <w:t>(</w:t>
      </w:r>
      <w:r w:rsidR="00723CA4" w:rsidRPr="00366844">
        <w:rPr>
          <w:rFonts w:asciiTheme="minorHAnsi" w:hAnsiTheme="minorHAnsi" w:cstheme="minorHAnsi"/>
          <w:sz w:val="22"/>
          <w:szCs w:val="22"/>
        </w:rPr>
        <w:t>Ε</w:t>
      </w:r>
      <w:r w:rsidR="00723CA4" w:rsidRPr="00366844">
        <w:rPr>
          <w:rFonts w:asciiTheme="minorHAnsi" w:hAnsiTheme="minorHAnsi" w:cstheme="minorHAnsi"/>
          <w:sz w:val="22"/>
          <w:szCs w:val="22"/>
          <w:lang w:val="en-GB"/>
        </w:rPr>
        <w:t>ds</w:t>
      </w:r>
      <w:r w:rsidR="00723CA4" w:rsidRPr="00366844">
        <w:rPr>
          <w:rFonts w:asciiTheme="minorHAnsi" w:hAnsiTheme="minorHAnsi" w:cstheme="minorHAnsi"/>
          <w:sz w:val="22"/>
          <w:szCs w:val="22"/>
          <w:lang w:val="en-US"/>
        </w:rPr>
        <w:t>)</w:t>
      </w:r>
      <w:r w:rsidR="00723CA4" w:rsidRPr="00366844">
        <w:rPr>
          <w:rFonts w:asciiTheme="minorHAnsi" w:hAnsiTheme="minorHAnsi" w:cstheme="minorHAnsi"/>
          <w:sz w:val="22"/>
          <w:szCs w:val="22"/>
          <w:lang w:val="en-GB"/>
        </w:rPr>
        <w:t xml:space="preserve">, </w:t>
      </w:r>
      <w:r w:rsidR="00723CA4" w:rsidRPr="00366844">
        <w:rPr>
          <w:rFonts w:asciiTheme="minorHAnsi" w:hAnsiTheme="minorHAnsi" w:cstheme="minorHAnsi"/>
          <w:i/>
          <w:sz w:val="22"/>
          <w:szCs w:val="22"/>
          <w:lang w:val="en-GB"/>
        </w:rPr>
        <w:t>The Sonification Handbook</w:t>
      </w:r>
      <w:r w:rsidR="00723CA4" w:rsidRPr="00366844">
        <w:rPr>
          <w:rFonts w:asciiTheme="minorHAnsi" w:hAnsiTheme="minorHAnsi" w:cstheme="minorHAnsi"/>
          <w:sz w:val="22"/>
          <w:szCs w:val="22"/>
          <w:lang w:val="en-GB"/>
        </w:rPr>
        <w:t>. Berlin</w:t>
      </w:r>
      <w:r w:rsidR="00723CA4" w:rsidRPr="00366844">
        <w:rPr>
          <w:rFonts w:asciiTheme="minorHAnsi" w:hAnsiTheme="minorHAnsi" w:cstheme="minorHAnsi"/>
          <w:sz w:val="22"/>
          <w:szCs w:val="22"/>
          <w:lang w:val="en-US"/>
        </w:rPr>
        <w:t>:</w:t>
      </w:r>
      <w:r w:rsidR="00723CA4" w:rsidRPr="00366844">
        <w:rPr>
          <w:rFonts w:asciiTheme="minorHAnsi" w:hAnsiTheme="minorHAnsi" w:cstheme="minorHAnsi"/>
          <w:sz w:val="22"/>
          <w:szCs w:val="22"/>
          <w:lang w:val="en-GB"/>
        </w:rPr>
        <w:t xml:space="preserve"> Logos Publishing House.</w:t>
      </w:r>
    </w:p>
    <w:p w14:paraId="7DF87940" w14:textId="548193A5" w:rsidR="00490D47" w:rsidRPr="00366844" w:rsidRDefault="00490D47" w:rsidP="00692D59">
      <w:pPr>
        <w:jc w:val="both"/>
        <w:rPr>
          <w:rFonts w:asciiTheme="minorHAnsi" w:hAnsiTheme="minorHAnsi" w:cstheme="minorHAnsi"/>
          <w:sz w:val="22"/>
          <w:szCs w:val="22"/>
          <w:lang w:val="en-US"/>
        </w:rPr>
      </w:pPr>
      <w:r w:rsidRPr="00366844">
        <w:rPr>
          <w:rFonts w:asciiTheme="minorHAnsi" w:eastAsia="NSimSun" w:hAnsiTheme="minorHAnsi" w:cstheme="minorHAnsi"/>
          <w:kern w:val="2"/>
          <w:sz w:val="22"/>
          <w:szCs w:val="22"/>
          <w:lang w:val="en-US" w:bidi="hi-IN"/>
        </w:rPr>
        <w:t>Cabral, J. P., &amp; Remijn, G. B. (2019). Audi</w:t>
      </w:r>
      <w:r w:rsidR="00C20122" w:rsidRPr="00366844">
        <w:rPr>
          <w:rFonts w:asciiTheme="minorHAnsi" w:eastAsia="NSimSun" w:hAnsiTheme="minorHAnsi" w:cstheme="minorHAnsi"/>
          <w:kern w:val="2"/>
          <w:sz w:val="22"/>
          <w:szCs w:val="22"/>
          <w:lang w:val="en-US" w:bidi="hi-IN"/>
        </w:rPr>
        <w:t xml:space="preserve">tory icons: Design and physical </w:t>
      </w:r>
      <w:r w:rsidRPr="00366844">
        <w:rPr>
          <w:rFonts w:asciiTheme="minorHAnsi" w:eastAsia="NSimSun" w:hAnsiTheme="minorHAnsi" w:cstheme="minorHAnsi"/>
          <w:kern w:val="2"/>
          <w:sz w:val="22"/>
          <w:szCs w:val="22"/>
          <w:lang w:val="en-US" w:bidi="hi-IN"/>
        </w:rPr>
        <w:t xml:space="preserve">characteristics.  </w:t>
      </w:r>
      <w:r w:rsidRPr="00366844">
        <w:rPr>
          <w:rFonts w:asciiTheme="minorHAnsi" w:eastAsia="NSimSun" w:hAnsiTheme="minorHAnsi" w:cstheme="minorHAnsi"/>
          <w:i/>
          <w:iCs/>
          <w:kern w:val="2"/>
          <w:sz w:val="22"/>
          <w:szCs w:val="22"/>
          <w:lang w:val="en-US" w:bidi="hi-IN"/>
        </w:rPr>
        <w:t>Applied Ergonomics, 78,</w:t>
      </w:r>
      <w:r w:rsidRPr="00366844">
        <w:rPr>
          <w:rFonts w:asciiTheme="minorHAnsi" w:eastAsia="NSimSun" w:hAnsiTheme="minorHAnsi" w:cstheme="minorHAnsi"/>
          <w:kern w:val="2"/>
          <w:sz w:val="22"/>
          <w:szCs w:val="22"/>
          <w:lang w:val="en-US" w:bidi="hi-IN"/>
        </w:rPr>
        <w:t> 224–239.</w:t>
      </w:r>
      <w:r w:rsidRPr="00366844">
        <w:rPr>
          <w:rFonts w:asciiTheme="minorHAnsi" w:hAnsiTheme="minorHAnsi" w:cstheme="minorHAnsi"/>
          <w:sz w:val="22"/>
          <w:szCs w:val="22"/>
          <w:lang w:val="en-US"/>
        </w:rPr>
        <w:t xml:space="preserve"> </w:t>
      </w:r>
    </w:p>
    <w:p w14:paraId="5941325A" w14:textId="77777777" w:rsidR="00B12D08" w:rsidRPr="00366844" w:rsidRDefault="00B12D08" w:rsidP="00692D59">
      <w:pPr>
        <w:jc w:val="both"/>
        <w:rPr>
          <w:rFonts w:asciiTheme="minorHAnsi" w:hAnsiTheme="minorHAnsi" w:cstheme="minorHAnsi"/>
          <w:sz w:val="22"/>
          <w:szCs w:val="22"/>
          <w:lang w:val="en-GB"/>
        </w:rPr>
      </w:pPr>
      <w:r w:rsidRPr="00366844">
        <w:rPr>
          <w:rFonts w:asciiTheme="minorHAnsi" w:hAnsiTheme="minorHAnsi" w:cstheme="minorHAnsi"/>
          <w:sz w:val="22"/>
          <w:szCs w:val="22"/>
          <w:lang w:val="en-GB"/>
        </w:rPr>
        <w:t>Chen, P. H. (2020). The Design of Applying Gamification in an Immersive Virtual Reality</w:t>
      </w:r>
    </w:p>
    <w:p w14:paraId="35357A3E" w14:textId="77777777" w:rsidR="00B12D08" w:rsidRPr="00366844" w:rsidRDefault="00B12D08" w:rsidP="00692D59">
      <w:pPr>
        <w:jc w:val="both"/>
        <w:rPr>
          <w:rFonts w:asciiTheme="minorHAnsi" w:hAnsiTheme="minorHAnsi" w:cstheme="minorHAnsi"/>
          <w:sz w:val="22"/>
          <w:szCs w:val="22"/>
          <w:lang w:val="en-GB"/>
        </w:rPr>
      </w:pPr>
      <w:r w:rsidRPr="00366844">
        <w:rPr>
          <w:rFonts w:asciiTheme="minorHAnsi" w:hAnsiTheme="minorHAnsi" w:cstheme="minorHAnsi"/>
          <w:sz w:val="22"/>
          <w:szCs w:val="22"/>
          <w:lang w:val="en-GB"/>
        </w:rPr>
        <w:t xml:space="preserve">Virtual Laboratory for Powder-Bed Binder Jetting 3DP Training. </w:t>
      </w:r>
      <w:r w:rsidRPr="00366844">
        <w:rPr>
          <w:rFonts w:asciiTheme="minorHAnsi" w:hAnsiTheme="minorHAnsi" w:cstheme="minorHAnsi"/>
          <w:i/>
          <w:sz w:val="22"/>
          <w:szCs w:val="22"/>
          <w:lang w:val="en-GB"/>
        </w:rPr>
        <w:t>Education Sciences</w:t>
      </w:r>
      <w:r w:rsidRPr="00366844">
        <w:rPr>
          <w:rFonts w:asciiTheme="minorHAnsi" w:hAnsiTheme="minorHAnsi" w:cstheme="minorHAnsi"/>
          <w:sz w:val="22"/>
          <w:szCs w:val="22"/>
          <w:lang w:val="en-GB"/>
        </w:rPr>
        <w:t>,</w:t>
      </w:r>
    </w:p>
    <w:p w14:paraId="028048D8" w14:textId="5F9F644E" w:rsidR="00B12D08" w:rsidRPr="00366844" w:rsidRDefault="00B12D08" w:rsidP="00692D59">
      <w:pPr>
        <w:jc w:val="both"/>
        <w:rPr>
          <w:rFonts w:asciiTheme="minorHAnsi" w:hAnsiTheme="minorHAnsi" w:cstheme="minorHAnsi"/>
          <w:sz w:val="22"/>
          <w:szCs w:val="22"/>
          <w:lang w:val="en-GB"/>
        </w:rPr>
      </w:pPr>
      <w:r w:rsidRPr="00366844">
        <w:rPr>
          <w:rFonts w:asciiTheme="minorHAnsi" w:hAnsiTheme="minorHAnsi" w:cstheme="minorHAnsi"/>
          <w:sz w:val="22"/>
          <w:szCs w:val="22"/>
          <w:lang w:val="en-GB"/>
        </w:rPr>
        <w:t>10(7),172.</w:t>
      </w:r>
    </w:p>
    <w:p w14:paraId="3FF39C72" w14:textId="77777777" w:rsidR="00DC4CEB" w:rsidRPr="00366844" w:rsidRDefault="00DC4CEB" w:rsidP="00692D59">
      <w:pPr>
        <w:jc w:val="both"/>
        <w:rPr>
          <w:rFonts w:asciiTheme="minorHAnsi" w:eastAsia="NSimSun" w:hAnsiTheme="minorHAnsi" w:cstheme="minorHAnsi"/>
          <w:kern w:val="2"/>
          <w:sz w:val="22"/>
          <w:szCs w:val="22"/>
          <w:lang w:val="en-US" w:bidi="hi-IN"/>
        </w:rPr>
      </w:pPr>
      <w:proofErr w:type="spellStart"/>
      <w:r w:rsidRPr="00366844">
        <w:rPr>
          <w:rFonts w:asciiTheme="minorHAnsi" w:eastAsia="NSimSun" w:hAnsiTheme="minorHAnsi" w:cstheme="minorHAnsi"/>
          <w:kern w:val="2"/>
          <w:sz w:val="22"/>
          <w:szCs w:val="22"/>
          <w:lang w:val="en-US" w:bidi="hi-IN"/>
        </w:rPr>
        <w:t>Chion</w:t>
      </w:r>
      <w:proofErr w:type="spellEnd"/>
      <w:r w:rsidRPr="00366844">
        <w:rPr>
          <w:rFonts w:asciiTheme="minorHAnsi" w:eastAsia="NSimSun" w:hAnsiTheme="minorHAnsi" w:cstheme="minorHAnsi"/>
          <w:kern w:val="2"/>
          <w:sz w:val="22"/>
          <w:szCs w:val="22"/>
          <w:lang w:val="en-US" w:bidi="hi-IN"/>
        </w:rPr>
        <w:t xml:space="preserve">, M. (1994). </w:t>
      </w:r>
      <w:r w:rsidRPr="00366844">
        <w:rPr>
          <w:rFonts w:asciiTheme="minorHAnsi" w:eastAsia="NSimSun" w:hAnsiTheme="minorHAnsi" w:cstheme="minorHAnsi"/>
          <w:i/>
          <w:kern w:val="2"/>
          <w:sz w:val="22"/>
          <w:szCs w:val="22"/>
          <w:lang w:val="en-US" w:bidi="hi-IN"/>
        </w:rPr>
        <w:t>Audio-Vision: Sound on Screen</w:t>
      </w:r>
      <w:r w:rsidRPr="00366844">
        <w:rPr>
          <w:rFonts w:asciiTheme="minorHAnsi" w:eastAsia="NSimSun" w:hAnsiTheme="minorHAnsi" w:cstheme="minorHAnsi"/>
          <w:kern w:val="2"/>
          <w:sz w:val="22"/>
          <w:szCs w:val="22"/>
          <w:lang w:val="en-US" w:bidi="hi-IN"/>
        </w:rPr>
        <w:t>. New York: Columbia University Press.</w:t>
      </w:r>
    </w:p>
    <w:p w14:paraId="5B3DDA25" w14:textId="031C8BF8" w:rsidR="00DC4CEB" w:rsidRPr="00366844" w:rsidRDefault="00DC4CEB" w:rsidP="00692D59">
      <w:pPr>
        <w:jc w:val="both"/>
        <w:rPr>
          <w:rFonts w:asciiTheme="minorHAnsi" w:eastAsia="NSimSun" w:hAnsiTheme="minorHAnsi" w:cstheme="minorHAnsi"/>
          <w:kern w:val="2"/>
          <w:sz w:val="22"/>
          <w:szCs w:val="22"/>
          <w:lang w:val="en-US" w:bidi="hi-IN"/>
        </w:rPr>
      </w:pPr>
      <w:r w:rsidRPr="00366844">
        <w:rPr>
          <w:rFonts w:asciiTheme="minorHAnsi" w:eastAsia="NSimSun" w:hAnsiTheme="minorHAnsi" w:cstheme="minorHAnsi"/>
          <w:kern w:val="2"/>
          <w:sz w:val="22"/>
          <w:szCs w:val="22"/>
          <w:lang w:val="en-US" w:bidi="hi-IN"/>
        </w:rPr>
        <w:t xml:space="preserve">Collins, K. (2013). </w:t>
      </w:r>
      <w:r w:rsidRPr="00366844">
        <w:rPr>
          <w:rFonts w:asciiTheme="minorHAnsi" w:eastAsia="NSimSun" w:hAnsiTheme="minorHAnsi" w:cstheme="minorHAnsi"/>
          <w:i/>
          <w:kern w:val="2"/>
          <w:sz w:val="22"/>
          <w:szCs w:val="22"/>
          <w:lang w:val="en-US" w:bidi="hi-IN"/>
        </w:rPr>
        <w:t>Playing with Sound: A Theory of Interacting with Sound and Music in Video Games.</w:t>
      </w:r>
      <w:r w:rsidRPr="00366844">
        <w:rPr>
          <w:rFonts w:asciiTheme="minorHAnsi" w:eastAsia="NSimSun" w:hAnsiTheme="minorHAnsi" w:cstheme="minorHAnsi"/>
          <w:kern w:val="2"/>
          <w:sz w:val="22"/>
          <w:szCs w:val="22"/>
          <w:lang w:val="en-US" w:bidi="hi-IN"/>
        </w:rPr>
        <w:t xml:space="preserve"> Cambridge: MIT Press. </w:t>
      </w:r>
    </w:p>
    <w:p w14:paraId="1CF654A1" w14:textId="77777777" w:rsidR="00782134" w:rsidRPr="00366844" w:rsidRDefault="00782134" w:rsidP="00782134">
      <w:pPr>
        <w:jc w:val="both"/>
        <w:rPr>
          <w:rFonts w:asciiTheme="minorHAnsi" w:eastAsia="NSimSun" w:hAnsiTheme="minorHAnsi" w:cstheme="minorHAnsi"/>
          <w:kern w:val="2"/>
          <w:sz w:val="22"/>
          <w:szCs w:val="22"/>
          <w:lang w:val="en-US" w:bidi="hi-IN"/>
        </w:rPr>
      </w:pPr>
      <w:r w:rsidRPr="00366844">
        <w:rPr>
          <w:rFonts w:asciiTheme="minorHAnsi" w:eastAsia="NSimSun" w:hAnsiTheme="minorHAnsi" w:cstheme="minorHAnsi"/>
          <w:kern w:val="2"/>
          <w:sz w:val="22"/>
          <w:szCs w:val="22"/>
          <w:lang w:val="en-US" w:bidi="hi-IN"/>
        </w:rPr>
        <w:t xml:space="preserve">Cunningham, S. &amp; McGregor, I. (2024). Audience perceptions of Foley footsteps and 3D realism </w:t>
      </w:r>
      <w:proofErr w:type="gramStart"/>
      <w:r w:rsidRPr="00366844">
        <w:rPr>
          <w:rFonts w:asciiTheme="minorHAnsi" w:eastAsia="NSimSun" w:hAnsiTheme="minorHAnsi" w:cstheme="minorHAnsi"/>
          <w:kern w:val="2"/>
          <w:sz w:val="22"/>
          <w:szCs w:val="22"/>
          <w:lang w:val="en-US" w:bidi="hi-IN"/>
        </w:rPr>
        <w:t>designed</w:t>
      </w:r>
      <w:proofErr w:type="gramEnd"/>
      <w:r w:rsidRPr="00366844">
        <w:rPr>
          <w:rFonts w:asciiTheme="minorHAnsi" w:eastAsia="NSimSun" w:hAnsiTheme="minorHAnsi" w:cstheme="minorHAnsi"/>
          <w:kern w:val="2"/>
          <w:sz w:val="22"/>
          <w:szCs w:val="22"/>
          <w:lang w:val="en-US" w:bidi="hi-IN"/>
        </w:rPr>
        <w:t xml:space="preserve"> to convey walker characteristics. </w:t>
      </w:r>
      <w:r w:rsidRPr="00366844">
        <w:rPr>
          <w:rFonts w:asciiTheme="minorHAnsi" w:eastAsia="NSimSun" w:hAnsiTheme="minorHAnsi" w:cstheme="minorHAnsi"/>
          <w:i/>
          <w:kern w:val="2"/>
          <w:sz w:val="22"/>
          <w:szCs w:val="22"/>
          <w:lang w:val="en-US" w:bidi="hi-IN"/>
        </w:rPr>
        <w:t>Personal and Ubiquitous Computing</w:t>
      </w:r>
      <w:r w:rsidRPr="00366844">
        <w:rPr>
          <w:rFonts w:asciiTheme="minorHAnsi" w:eastAsia="NSimSun" w:hAnsiTheme="minorHAnsi" w:cstheme="minorHAnsi"/>
          <w:kern w:val="2"/>
          <w:sz w:val="22"/>
          <w:szCs w:val="22"/>
          <w:lang w:val="en-US" w:bidi="hi-IN"/>
        </w:rPr>
        <w:t xml:space="preserve">. </w:t>
      </w:r>
    </w:p>
    <w:p w14:paraId="5CE4793E" w14:textId="232704D9" w:rsidR="00753069" w:rsidRPr="00366844" w:rsidRDefault="00753069" w:rsidP="00692D59">
      <w:pPr>
        <w:jc w:val="both"/>
        <w:rPr>
          <w:rFonts w:asciiTheme="minorHAnsi" w:eastAsia="NSimSun" w:hAnsiTheme="minorHAnsi" w:cstheme="minorHAnsi"/>
          <w:kern w:val="2"/>
          <w:sz w:val="22"/>
          <w:szCs w:val="22"/>
          <w:lang w:val="en-US" w:bidi="hi-IN"/>
        </w:rPr>
      </w:pPr>
      <w:r w:rsidRPr="00366844">
        <w:rPr>
          <w:rFonts w:asciiTheme="minorHAnsi" w:eastAsia="NSimSun" w:hAnsiTheme="minorHAnsi" w:cstheme="minorHAnsi"/>
          <w:kern w:val="2"/>
          <w:sz w:val="22"/>
          <w:szCs w:val="22"/>
          <w:lang w:val="en-US" w:bidi="hi-IN"/>
        </w:rPr>
        <w:t xml:space="preserve">Deterding, S., Dixon, D., Khaled, </w:t>
      </w:r>
      <w:proofErr w:type="gramStart"/>
      <w:r w:rsidRPr="00366844">
        <w:rPr>
          <w:rFonts w:asciiTheme="minorHAnsi" w:eastAsia="NSimSun" w:hAnsiTheme="minorHAnsi" w:cstheme="minorHAnsi"/>
          <w:kern w:val="2"/>
          <w:sz w:val="22"/>
          <w:szCs w:val="22"/>
          <w:lang w:val="en-US" w:bidi="hi-IN"/>
        </w:rPr>
        <w:t>R. &amp;</w:t>
      </w:r>
      <w:proofErr w:type="gramEnd"/>
      <w:r w:rsidR="00315519" w:rsidRPr="00366844">
        <w:rPr>
          <w:rFonts w:asciiTheme="minorHAnsi" w:eastAsia="NSimSun" w:hAnsiTheme="minorHAnsi" w:cstheme="minorHAnsi"/>
          <w:kern w:val="2"/>
          <w:sz w:val="22"/>
          <w:szCs w:val="22"/>
          <w:lang w:val="en-US" w:bidi="hi-IN"/>
        </w:rPr>
        <w:t xml:space="preserve"> </w:t>
      </w:r>
      <w:r w:rsidRPr="00366844">
        <w:rPr>
          <w:rFonts w:asciiTheme="minorHAnsi" w:eastAsia="NSimSun" w:hAnsiTheme="minorHAnsi" w:cstheme="minorHAnsi"/>
          <w:kern w:val="2"/>
          <w:sz w:val="22"/>
          <w:szCs w:val="22"/>
          <w:lang w:val="en-US" w:bidi="hi-IN"/>
        </w:rPr>
        <w:t>amp; Nacke, L. (2011). From Game Design Elements to</w:t>
      </w:r>
    </w:p>
    <w:p w14:paraId="440C1A7D" w14:textId="19E6E543" w:rsidR="00753069" w:rsidRPr="00366844" w:rsidRDefault="00753069" w:rsidP="00692D59">
      <w:pPr>
        <w:jc w:val="both"/>
        <w:rPr>
          <w:rFonts w:asciiTheme="minorHAnsi" w:eastAsia="NSimSun" w:hAnsiTheme="minorHAnsi" w:cstheme="minorHAnsi"/>
          <w:i/>
          <w:kern w:val="2"/>
          <w:sz w:val="22"/>
          <w:szCs w:val="22"/>
          <w:lang w:val="en-US" w:bidi="hi-IN"/>
        </w:rPr>
      </w:pPr>
      <w:proofErr w:type="spellStart"/>
      <w:r w:rsidRPr="00366844">
        <w:rPr>
          <w:rFonts w:asciiTheme="minorHAnsi" w:eastAsia="NSimSun" w:hAnsiTheme="minorHAnsi" w:cstheme="minorHAnsi"/>
          <w:kern w:val="2"/>
          <w:sz w:val="22"/>
          <w:szCs w:val="22"/>
          <w:lang w:val="en-US" w:bidi="hi-IN"/>
        </w:rPr>
        <w:t>Gamefulness</w:t>
      </w:r>
      <w:proofErr w:type="spellEnd"/>
      <w:r w:rsidRPr="00366844">
        <w:rPr>
          <w:rFonts w:asciiTheme="minorHAnsi" w:eastAsia="NSimSun" w:hAnsiTheme="minorHAnsi" w:cstheme="minorHAnsi"/>
          <w:kern w:val="2"/>
          <w:sz w:val="22"/>
          <w:szCs w:val="22"/>
          <w:lang w:val="en-US" w:bidi="hi-IN"/>
        </w:rPr>
        <w:t>: Defining “Gamification”. In</w:t>
      </w:r>
      <w:r w:rsidR="00315519" w:rsidRPr="00366844">
        <w:rPr>
          <w:rFonts w:asciiTheme="minorHAnsi" w:eastAsia="NSimSun" w:hAnsiTheme="minorHAnsi" w:cstheme="minorHAnsi"/>
          <w:i/>
          <w:kern w:val="2"/>
          <w:sz w:val="22"/>
          <w:szCs w:val="22"/>
          <w:lang w:val="en-US" w:bidi="hi-IN"/>
        </w:rPr>
        <w:t>: Proceedings of the 15</w:t>
      </w:r>
      <w:r w:rsidRPr="00366844">
        <w:rPr>
          <w:rFonts w:asciiTheme="minorHAnsi" w:eastAsia="NSimSun" w:hAnsiTheme="minorHAnsi" w:cstheme="minorHAnsi"/>
          <w:i/>
          <w:kern w:val="2"/>
          <w:sz w:val="22"/>
          <w:szCs w:val="22"/>
          <w:lang w:val="en-US" w:bidi="hi-IN"/>
        </w:rPr>
        <w:t>th International Academic</w:t>
      </w:r>
    </w:p>
    <w:p w14:paraId="1F60F485" w14:textId="77777777" w:rsidR="00753069" w:rsidRPr="00366844" w:rsidRDefault="00753069" w:rsidP="00692D59">
      <w:pPr>
        <w:jc w:val="both"/>
        <w:rPr>
          <w:rFonts w:asciiTheme="minorHAnsi" w:eastAsia="NSimSun" w:hAnsiTheme="minorHAnsi" w:cstheme="minorHAnsi"/>
          <w:kern w:val="2"/>
          <w:sz w:val="22"/>
          <w:szCs w:val="22"/>
          <w:lang w:val="en-US" w:bidi="hi-IN"/>
        </w:rPr>
      </w:pPr>
      <w:proofErr w:type="spellStart"/>
      <w:r w:rsidRPr="00366844">
        <w:rPr>
          <w:rFonts w:asciiTheme="minorHAnsi" w:eastAsia="NSimSun" w:hAnsiTheme="minorHAnsi" w:cstheme="minorHAnsi"/>
          <w:i/>
          <w:kern w:val="2"/>
          <w:sz w:val="22"/>
          <w:szCs w:val="22"/>
          <w:lang w:val="en-US" w:bidi="hi-IN"/>
        </w:rPr>
        <w:t>MindTrek</w:t>
      </w:r>
      <w:proofErr w:type="spellEnd"/>
      <w:r w:rsidRPr="00366844">
        <w:rPr>
          <w:rFonts w:asciiTheme="minorHAnsi" w:eastAsia="NSimSun" w:hAnsiTheme="minorHAnsi" w:cstheme="minorHAnsi"/>
          <w:i/>
          <w:kern w:val="2"/>
          <w:sz w:val="22"/>
          <w:szCs w:val="22"/>
          <w:lang w:val="en-US" w:bidi="hi-IN"/>
        </w:rPr>
        <w:t xml:space="preserve"> Conference: Envisioning Future Media Environments</w:t>
      </w:r>
      <w:r w:rsidRPr="00366844">
        <w:rPr>
          <w:rFonts w:asciiTheme="minorHAnsi" w:eastAsia="NSimSun" w:hAnsiTheme="minorHAnsi" w:cstheme="minorHAnsi"/>
          <w:kern w:val="2"/>
          <w:sz w:val="22"/>
          <w:szCs w:val="22"/>
          <w:lang w:val="en-US" w:bidi="hi-IN"/>
        </w:rPr>
        <w:t xml:space="preserve"> (</w:t>
      </w:r>
      <w:proofErr w:type="gramStart"/>
      <w:r w:rsidRPr="00366844">
        <w:rPr>
          <w:rFonts w:asciiTheme="minorHAnsi" w:eastAsia="NSimSun" w:hAnsiTheme="minorHAnsi" w:cstheme="minorHAnsi"/>
          <w:kern w:val="2"/>
          <w:sz w:val="22"/>
          <w:szCs w:val="22"/>
          <w:lang w:val="en-US" w:bidi="hi-IN"/>
        </w:rPr>
        <w:t>pp</w:t>
      </w:r>
      <w:proofErr w:type="gramEnd"/>
      <w:r w:rsidRPr="00366844">
        <w:rPr>
          <w:rFonts w:asciiTheme="minorHAnsi" w:eastAsia="NSimSun" w:hAnsiTheme="minorHAnsi" w:cstheme="minorHAnsi"/>
          <w:kern w:val="2"/>
          <w:sz w:val="22"/>
          <w:szCs w:val="22"/>
          <w:lang w:val="en-US" w:bidi="hi-IN"/>
        </w:rPr>
        <w:t xml:space="preserve">. 9-15), </w:t>
      </w:r>
      <w:proofErr w:type="spellStart"/>
      <w:r w:rsidRPr="00366844">
        <w:rPr>
          <w:rFonts w:asciiTheme="minorHAnsi" w:eastAsia="NSimSun" w:hAnsiTheme="minorHAnsi" w:cstheme="minorHAnsi"/>
          <w:kern w:val="2"/>
          <w:sz w:val="22"/>
          <w:szCs w:val="22"/>
          <w:lang w:val="en-US" w:bidi="hi-IN"/>
        </w:rPr>
        <w:t>MindTrek</w:t>
      </w:r>
      <w:proofErr w:type="spellEnd"/>
      <w:r w:rsidRPr="00366844">
        <w:rPr>
          <w:rFonts w:asciiTheme="minorHAnsi" w:eastAsia="NSimSun" w:hAnsiTheme="minorHAnsi" w:cstheme="minorHAnsi"/>
          <w:kern w:val="2"/>
          <w:sz w:val="22"/>
          <w:szCs w:val="22"/>
          <w:lang w:val="en-US" w:bidi="hi-IN"/>
        </w:rPr>
        <w:t xml:space="preserve"> ‘11,</w:t>
      </w:r>
    </w:p>
    <w:p w14:paraId="44FBAFB5" w14:textId="65915440" w:rsidR="00753069" w:rsidRPr="00366844" w:rsidRDefault="00753069" w:rsidP="00C20122">
      <w:pPr>
        <w:jc w:val="both"/>
        <w:rPr>
          <w:rFonts w:asciiTheme="minorHAnsi" w:eastAsia="NSimSun" w:hAnsiTheme="minorHAnsi" w:cstheme="minorHAnsi"/>
          <w:kern w:val="2"/>
          <w:sz w:val="22"/>
          <w:szCs w:val="22"/>
          <w:lang w:val="en-US" w:bidi="hi-IN"/>
        </w:rPr>
      </w:pPr>
      <w:r w:rsidRPr="00366844">
        <w:rPr>
          <w:rFonts w:asciiTheme="minorHAnsi" w:eastAsia="NSimSun" w:hAnsiTheme="minorHAnsi" w:cstheme="minorHAnsi"/>
          <w:kern w:val="2"/>
          <w:sz w:val="22"/>
          <w:szCs w:val="22"/>
          <w:lang w:val="en-US" w:bidi="hi-IN"/>
        </w:rPr>
        <w:t>Tampere, Finland, September 28-30</w:t>
      </w:r>
      <w:proofErr w:type="gramStart"/>
      <w:r w:rsidRPr="00366844">
        <w:rPr>
          <w:rFonts w:asciiTheme="minorHAnsi" w:eastAsia="NSimSun" w:hAnsiTheme="minorHAnsi" w:cstheme="minorHAnsi"/>
          <w:kern w:val="2"/>
          <w:sz w:val="22"/>
          <w:szCs w:val="22"/>
          <w:lang w:val="en-US" w:bidi="hi-IN"/>
        </w:rPr>
        <w:t xml:space="preserve"> 2011</w:t>
      </w:r>
      <w:proofErr w:type="gramEnd"/>
      <w:r w:rsidRPr="00366844">
        <w:rPr>
          <w:rFonts w:asciiTheme="minorHAnsi" w:eastAsia="NSimSun" w:hAnsiTheme="minorHAnsi" w:cstheme="minorHAnsi"/>
          <w:kern w:val="2"/>
          <w:sz w:val="22"/>
          <w:szCs w:val="22"/>
          <w:lang w:val="en-US" w:bidi="hi-IN"/>
        </w:rPr>
        <w:t>. New York: ACM.</w:t>
      </w:r>
    </w:p>
    <w:p w14:paraId="2276D21A" w14:textId="31DF60A5" w:rsidR="00DC4CEB" w:rsidRPr="00366844" w:rsidRDefault="00DC4CEB" w:rsidP="00C20122">
      <w:pPr>
        <w:jc w:val="both"/>
        <w:rPr>
          <w:rFonts w:asciiTheme="minorHAnsi" w:eastAsia="NSimSun" w:hAnsiTheme="minorHAnsi" w:cstheme="minorHAnsi"/>
          <w:kern w:val="2"/>
          <w:sz w:val="22"/>
          <w:szCs w:val="22"/>
          <w:lang w:val="en-US" w:bidi="hi-IN"/>
        </w:rPr>
      </w:pPr>
      <w:r w:rsidRPr="00366844">
        <w:rPr>
          <w:rFonts w:asciiTheme="minorHAnsi" w:eastAsia="NSimSun" w:hAnsiTheme="minorHAnsi" w:cstheme="minorHAnsi"/>
          <w:kern w:val="2"/>
          <w:sz w:val="22"/>
          <w:szCs w:val="22"/>
          <w:lang w:val="en-US" w:bidi="hi-IN"/>
        </w:rPr>
        <w:t xml:space="preserve">Farnell, A. (2010). </w:t>
      </w:r>
      <w:r w:rsidRPr="00366844">
        <w:rPr>
          <w:rFonts w:asciiTheme="minorHAnsi" w:eastAsia="NSimSun" w:hAnsiTheme="minorHAnsi" w:cstheme="minorHAnsi"/>
          <w:i/>
          <w:kern w:val="2"/>
          <w:sz w:val="22"/>
          <w:szCs w:val="22"/>
          <w:lang w:val="en-US" w:bidi="hi-IN"/>
        </w:rPr>
        <w:t>Designing Sound</w:t>
      </w:r>
      <w:r w:rsidRPr="00366844">
        <w:rPr>
          <w:rFonts w:asciiTheme="minorHAnsi" w:eastAsia="NSimSun" w:hAnsiTheme="minorHAnsi" w:cstheme="minorHAnsi"/>
          <w:kern w:val="2"/>
          <w:sz w:val="22"/>
          <w:szCs w:val="22"/>
          <w:lang w:val="en-US" w:bidi="hi-IN"/>
        </w:rPr>
        <w:t>. Cambridge: MIT Press.</w:t>
      </w:r>
    </w:p>
    <w:p w14:paraId="618B738E" w14:textId="1C3F5B00" w:rsidR="0081794A" w:rsidRPr="00366844" w:rsidRDefault="00490D47" w:rsidP="00C20122">
      <w:pPr>
        <w:jc w:val="both"/>
        <w:rPr>
          <w:rFonts w:asciiTheme="minorHAnsi" w:eastAsia="NSimSun" w:hAnsiTheme="minorHAnsi" w:cstheme="minorHAnsi"/>
          <w:kern w:val="2"/>
          <w:sz w:val="22"/>
          <w:szCs w:val="22"/>
          <w:lang w:val="en-US" w:bidi="hi-IN"/>
        </w:rPr>
      </w:pPr>
      <w:r w:rsidRPr="00366844">
        <w:rPr>
          <w:rFonts w:asciiTheme="minorHAnsi" w:eastAsia="NSimSun" w:hAnsiTheme="minorHAnsi" w:cstheme="minorHAnsi"/>
          <w:kern w:val="2"/>
          <w:sz w:val="22"/>
          <w:szCs w:val="22"/>
          <w:lang w:val="en-US" w:bidi="hi-IN"/>
        </w:rPr>
        <w:t xml:space="preserve">Gaver, William. (1989). The </w:t>
      </w:r>
      <w:proofErr w:type="spellStart"/>
      <w:r w:rsidRPr="00366844">
        <w:rPr>
          <w:rFonts w:asciiTheme="minorHAnsi" w:eastAsia="NSimSun" w:hAnsiTheme="minorHAnsi" w:cstheme="minorHAnsi"/>
          <w:kern w:val="2"/>
          <w:sz w:val="22"/>
          <w:szCs w:val="22"/>
          <w:lang w:val="en-US" w:bidi="hi-IN"/>
        </w:rPr>
        <w:t>SonicFinder</w:t>
      </w:r>
      <w:proofErr w:type="spellEnd"/>
      <w:r w:rsidRPr="00366844">
        <w:rPr>
          <w:rFonts w:asciiTheme="minorHAnsi" w:eastAsia="NSimSun" w:hAnsiTheme="minorHAnsi" w:cstheme="minorHAnsi"/>
          <w:kern w:val="2"/>
          <w:sz w:val="22"/>
          <w:szCs w:val="22"/>
          <w:lang w:val="en-US" w:bidi="hi-IN"/>
        </w:rPr>
        <w:t xml:space="preserve">: An Interface that Uses Auditory Icons. </w:t>
      </w:r>
      <w:r w:rsidRPr="00366844">
        <w:rPr>
          <w:rFonts w:asciiTheme="minorHAnsi" w:eastAsia="NSimSun" w:hAnsiTheme="minorHAnsi" w:cstheme="minorHAnsi"/>
          <w:i/>
          <w:kern w:val="2"/>
          <w:sz w:val="22"/>
          <w:szCs w:val="22"/>
          <w:lang w:val="en-US" w:bidi="hi-IN"/>
        </w:rPr>
        <w:t>Human-Computer Interaction</w:t>
      </w:r>
      <w:r w:rsidRPr="00366844">
        <w:rPr>
          <w:rFonts w:asciiTheme="minorHAnsi" w:eastAsia="NSimSun" w:hAnsiTheme="minorHAnsi" w:cstheme="minorHAnsi"/>
          <w:kern w:val="2"/>
          <w:sz w:val="22"/>
          <w:szCs w:val="22"/>
          <w:lang w:val="en-US" w:bidi="hi-IN"/>
        </w:rPr>
        <w:t>, 4, 67-94.</w:t>
      </w:r>
    </w:p>
    <w:p w14:paraId="4944088F" w14:textId="6A469C19" w:rsidR="00315519" w:rsidRPr="00366844" w:rsidRDefault="00315519" w:rsidP="00C20122">
      <w:pPr>
        <w:jc w:val="both"/>
        <w:rPr>
          <w:rFonts w:asciiTheme="minorHAnsi" w:eastAsia="NSimSun" w:hAnsiTheme="minorHAnsi" w:cstheme="minorHAnsi"/>
          <w:kern w:val="2"/>
          <w:sz w:val="22"/>
          <w:szCs w:val="22"/>
          <w:lang w:val="en-US" w:bidi="hi-IN"/>
        </w:rPr>
      </w:pPr>
      <w:proofErr w:type="spellStart"/>
      <w:r w:rsidRPr="00366844">
        <w:rPr>
          <w:rFonts w:asciiTheme="minorHAnsi" w:eastAsia="NSimSun" w:hAnsiTheme="minorHAnsi" w:cstheme="minorHAnsi"/>
          <w:kern w:val="2"/>
          <w:sz w:val="22"/>
          <w:szCs w:val="22"/>
          <w:lang w:val="en-US" w:bidi="hi-IN"/>
        </w:rPr>
        <w:t>Hunicke</w:t>
      </w:r>
      <w:proofErr w:type="spellEnd"/>
      <w:r w:rsidRPr="00366844">
        <w:rPr>
          <w:rFonts w:asciiTheme="minorHAnsi" w:eastAsia="NSimSun" w:hAnsiTheme="minorHAnsi" w:cstheme="minorHAnsi"/>
          <w:kern w:val="2"/>
          <w:sz w:val="22"/>
          <w:szCs w:val="22"/>
          <w:lang w:val="en-US" w:bidi="hi-IN"/>
        </w:rPr>
        <w:t xml:space="preserve">, R., LeBlanc, M., Zubek, R. (2004). MDA: A Formal Approach to Game Design and Game Research. In D. Fu, &amp; J, Orkin (Eds), </w:t>
      </w:r>
      <w:r w:rsidRPr="00366844">
        <w:rPr>
          <w:rFonts w:asciiTheme="minorHAnsi" w:eastAsia="NSimSun" w:hAnsiTheme="minorHAnsi" w:cstheme="minorHAnsi"/>
          <w:i/>
          <w:kern w:val="2"/>
          <w:sz w:val="22"/>
          <w:szCs w:val="22"/>
          <w:lang w:val="en-US" w:bidi="hi-IN"/>
        </w:rPr>
        <w:t>Proceedings of the Challenges in Game AI Workshop</w:t>
      </w:r>
      <w:r w:rsidRPr="00366844">
        <w:rPr>
          <w:rFonts w:asciiTheme="minorHAnsi" w:eastAsia="NSimSun" w:hAnsiTheme="minorHAnsi" w:cstheme="minorHAnsi"/>
          <w:kern w:val="2"/>
          <w:sz w:val="22"/>
          <w:szCs w:val="22"/>
          <w:lang w:val="en-US" w:bidi="hi-IN"/>
        </w:rPr>
        <w:t xml:space="preserve"> (p. 4). Nineteenth National Conference on Artificial Intelligence, California, USA, July 25-29</w:t>
      </w:r>
      <w:proofErr w:type="gramStart"/>
      <w:r w:rsidRPr="00366844">
        <w:rPr>
          <w:rFonts w:asciiTheme="minorHAnsi" w:eastAsia="NSimSun" w:hAnsiTheme="minorHAnsi" w:cstheme="minorHAnsi"/>
          <w:kern w:val="2"/>
          <w:sz w:val="22"/>
          <w:szCs w:val="22"/>
          <w:lang w:val="en-US" w:bidi="hi-IN"/>
        </w:rPr>
        <w:t xml:space="preserve"> 2004</w:t>
      </w:r>
      <w:proofErr w:type="gramEnd"/>
      <w:r w:rsidRPr="00366844">
        <w:rPr>
          <w:rFonts w:asciiTheme="minorHAnsi" w:eastAsia="NSimSun" w:hAnsiTheme="minorHAnsi" w:cstheme="minorHAnsi"/>
          <w:kern w:val="2"/>
          <w:sz w:val="22"/>
          <w:szCs w:val="22"/>
          <w:lang w:val="en-US" w:bidi="hi-IN"/>
        </w:rPr>
        <w:t>. California: AAAI Press</w:t>
      </w:r>
      <w:r w:rsidR="0081794A" w:rsidRPr="00366844">
        <w:rPr>
          <w:rFonts w:asciiTheme="minorHAnsi" w:eastAsia="NSimSun" w:hAnsiTheme="minorHAnsi" w:cstheme="minorHAnsi"/>
          <w:kern w:val="2"/>
          <w:sz w:val="22"/>
          <w:szCs w:val="22"/>
          <w:lang w:val="en-US" w:bidi="hi-IN"/>
        </w:rPr>
        <w:t>.</w:t>
      </w:r>
    </w:p>
    <w:p w14:paraId="7D2D19AD" w14:textId="6235B9B7" w:rsidR="00E65062" w:rsidRPr="00366844" w:rsidRDefault="00E65062" w:rsidP="00C20122">
      <w:pPr>
        <w:jc w:val="both"/>
        <w:rPr>
          <w:rFonts w:asciiTheme="minorHAnsi" w:eastAsia="NSimSun" w:hAnsiTheme="minorHAnsi" w:cstheme="minorHAnsi"/>
          <w:kern w:val="2"/>
          <w:sz w:val="22"/>
          <w:szCs w:val="22"/>
          <w:lang w:val="en-US" w:bidi="hi-IN"/>
        </w:rPr>
      </w:pPr>
      <w:r w:rsidRPr="00366844">
        <w:rPr>
          <w:rFonts w:asciiTheme="minorHAnsi" w:eastAsia="NSimSun" w:hAnsiTheme="minorHAnsi" w:cstheme="minorHAnsi"/>
          <w:kern w:val="2"/>
          <w:sz w:val="22"/>
          <w:szCs w:val="22"/>
          <w:lang w:val="en-US" w:bidi="hi-IN"/>
        </w:rPr>
        <w:t xml:space="preserve">Huotari, K., &amp; Hamari, J. (2012). Defining gamification – A Service Marketing Perspective. </w:t>
      </w:r>
      <w:r w:rsidRPr="00366844">
        <w:rPr>
          <w:rFonts w:asciiTheme="minorHAnsi" w:eastAsia="NSimSun" w:hAnsiTheme="minorHAnsi" w:cstheme="minorHAnsi"/>
          <w:i/>
          <w:kern w:val="2"/>
          <w:sz w:val="22"/>
          <w:szCs w:val="22"/>
          <w:lang w:val="en-US" w:bidi="hi-IN"/>
        </w:rPr>
        <w:t xml:space="preserve">Proceeding of the 16th International Academic </w:t>
      </w:r>
      <w:proofErr w:type="spellStart"/>
      <w:r w:rsidRPr="00366844">
        <w:rPr>
          <w:rFonts w:asciiTheme="minorHAnsi" w:eastAsia="NSimSun" w:hAnsiTheme="minorHAnsi" w:cstheme="minorHAnsi"/>
          <w:i/>
          <w:kern w:val="2"/>
          <w:sz w:val="22"/>
          <w:szCs w:val="22"/>
          <w:lang w:val="en-US" w:bidi="hi-IN"/>
        </w:rPr>
        <w:t>MindTrek</w:t>
      </w:r>
      <w:proofErr w:type="spellEnd"/>
      <w:r w:rsidRPr="00366844">
        <w:rPr>
          <w:rFonts w:asciiTheme="minorHAnsi" w:eastAsia="NSimSun" w:hAnsiTheme="minorHAnsi" w:cstheme="minorHAnsi"/>
          <w:i/>
          <w:kern w:val="2"/>
          <w:sz w:val="22"/>
          <w:szCs w:val="22"/>
          <w:lang w:val="en-US" w:bidi="hi-IN"/>
        </w:rPr>
        <w:t xml:space="preserve"> Conference</w:t>
      </w:r>
      <w:r w:rsidRPr="00366844">
        <w:rPr>
          <w:rFonts w:asciiTheme="minorHAnsi" w:eastAsia="NSimSun" w:hAnsiTheme="minorHAnsi" w:cstheme="minorHAnsi"/>
          <w:kern w:val="2"/>
          <w:sz w:val="22"/>
          <w:szCs w:val="22"/>
          <w:lang w:val="en-US" w:bidi="hi-IN"/>
        </w:rPr>
        <w:t xml:space="preserve"> on – </w:t>
      </w:r>
      <w:proofErr w:type="spellStart"/>
      <w:r w:rsidRPr="00366844">
        <w:rPr>
          <w:rFonts w:asciiTheme="minorHAnsi" w:eastAsia="NSimSun" w:hAnsiTheme="minorHAnsi" w:cstheme="minorHAnsi"/>
          <w:kern w:val="2"/>
          <w:sz w:val="22"/>
          <w:szCs w:val="22"/>
          <w:lang w:val="en-US" w:bidi="hi-IN"/>
        </w:rPr>
        <w:t>MindTrek</w:t>
      </w:r>
      <w:proofErr w:type="spellEnd"/>
      <w:r w:rsidRPr="00366844">
        <w:rPr>
          <w:rFonts w:asciiTheme="minorHAnsi" w:eastAsia="NSimSun" w:hAnsiTheme="minorHAnsi" w:cstheme="minorHAnsi"/>
          <w:kern w:val="2"/>
          <w:sz w:val="22"/>
          <w:szCs w:val="22"/>
          <w:lang w:val="en-US" w:bidi="hi-IN"/>
        </w:rPr>
        <w:t xml:space="preserve"> ’12, (pp. </w:t>
      </w:r>
      <w:r w:rsidRPr="00366844">
        <w:rPr>
          <w:rFonts w:asciiTheme="minorHAnsi" w:eastAsia="NSimSun" w:hAnsiTheme="minorHAnsi" w:cstheme="minorHAnsi"/>
          <w:kern w:val="2"/>
          <w:sz w:val="22"/>
          <w:szCs w:val="22"/>
          <w:lang w:val="en-US" w:bidi="hi-IN"/>
        </w:rPr>
        <w:lastRenderedPageBreak/>
        <w:t xml:space="preserve">17-22), </w:t>
      </w:r>
      <w:proofErr w:type="spellStart"/>
      <w:r w:rsidRPr="00366844">
        <w:rPr>
          <w:rFonts w:asciiTheme="minorHAnsi" w:eastAsia="NSimSun" w:hAnsiTheme="minorHAnsi" w:cstheme="minorHAnsi"/>
          <w:kern w:val="2"/>
          <w:sz w:val="22"/>
          <w:szCs w:val="22"/>
          <w:lang w:val="en-US" w:bidi="hi-IN"/>
        </w:rPr>
        <w:t>AcademicMindTrek</w:t>
      </w:r>
      <w:proofErr w:type="spellEnd"/>
      <w:r w:rsidRPr="00366844">
        <w:rPr>
          <w:rFonts w:asciiTheme="minorHAnsi" w:eastAsia="NSimSun" w:hAnsiTheme="minorHAnsi" w:cstheme="minorHAnsi"/>
          <w:kern w:val="2"/>
          <w:sz w:val="22"/>
          <w:szCs w:val="22"/>
          <w:lang w:val="en-US" w:bidi="hi-IN"/>
        </w:rPr>
        <w:t xml:space="preserve"> ’12: International Conference on Media of the Future, Tampere Finland, October 3 – 5 2012. </w:t>
      </w:r>
      <w:r w:rsidR="00782134" w:rsidRPr="00366844">
        <w:rPr>
          <w:rFonts w:asciiTheme="minorHAnsi" w:eastAsia="NSimSun" w:hAnsiTheme="minorHAnsi" w:cstheme="minorHAnsi"/>
          <w:kern w:val="2"/>
          <w:sz w:val="22"/>
          <w:szCs w:val="22"/>
          <w:lang w:val="en-US" w:bidi="hi-IN"/>
        </w:rPr>
        <w:t xml:space="preserve">New York: </w:t>
      </w:r>
      <w:r w:rsidRPr="00366844">
        <w:rPr>
          <w:rFonts w:asciiTheme="minorHAnsi" w:eastAsia="NSimSun" w:hAnsiTheme="minorHAnsi" w:cstheme="minorHAnsi"/>
          <w:kern w:val="2"/>
          <w:sz w:val="22"/>
          <w:szCs w:val="22"/>
          <w:lang w:val="en-US" w:bidi="hi-IN"/>
        </w:rPr>
        <w:t>Assoc</w:t>
      </w:r>
      <w:r w:rsidR="00782134" w:rsidRPr="00366844">
        <w:rPr>
          <w:rFonts w:asciiTheme="minorHAnsi" w:eastAsia="NSimSun" w:hAnsiTheme="minorHAnsi" w:cstheme="minorHAnsi"/>
          <w:kern w:val="2"/>
          <w:sz w:val="22"/>
          <w:szCs w:val="22"/>
          <w:lang w:val="en-US" w:bidi="hi-IN"/>
        </w:rPr>
        <w:t>iation for Computing Machinery.</w:t>
      </w:r>
    </w:p>
    <w:p w14:paraId="6CBD177D" w14:textId="453B73A9" w:rsidR="00BE5014" w:rsidRPr="00366844" w:rsidRDefault="00BE5014" w:rsidP="00C20122">
      <w:pPr>
        <w:jc w:val="both"/>
        <w:rPr>
          <w:rFonts w:asciiTheme="minorHAnsi" w:eastAsia="NSimSun" w:hAnsiTheme="minorHAnsi" w:cstheme="minorHAnsi"/>
          <w:kern w:val="2"/>
          <w:sz w:val="22"/>
          <w:szCs w:val="22"/>
          <w:lang w:val="en-US" w:bidi="hi-IN"/>
        </w:rPr>
      </w:pPr>
      <w:r w:rsidRPr="00366844">
        <w:rPr>
          <w:rFonts w:asciiTheme="minorHAnsi" w:eastAsia="NSimSun" w:hAnsiTheme="minorHAnsi" w:cstheme="minorHAnsi"/>
          <w:kern w:val="2"/>
          <w:sz w:val="22"/>
          <w:szCs w:val="22"/>
          <w:lang w:val="en-US" w:bidi="hi-IN"/>
        </w:rPr>
        <w:t xml:space="preserve">Kusuma, G. P., </w:t>
      </w:r>
      <w:proofErr w:type="spellStart"/>
      <w:r w:rsidRPr="00366844">
        <w:rPr>
          <w:rFonts w:asciiTheme="minorHAnsi" w:eastAsia="NSimSun" w:hAnsiTheme="minorHAnsi" w:cstheme="minorHAnsi"/>
          <w:kern w:val="2"/>
          <w:sz w:val="22"/>
          <w:szCs w:val="22"/>
          <w:lang w:val="en-US" w:bidi="hi-IN"/>
        </w:rPr>
        <w:t>Wigati</w:t>
      </w:r>
      <w:proofErr w:type="spellEnd"/>
      <w:r w:rsidRPr="00366844">
        <w:rPr>
          <w:rFonts w:asciiTheme="minorHAnsi" w:eastAsia="NSimSun" w:hAnsiTheme="minorHAnsi" w:cstheme="minorHAnsi"/>
          <w:kern w:val="2"/>
          <w:sz w:val="22"/>
          <w:szCs w:val="22"/>
          <w:lang w:val="en-US" w:bidi="hi-IN"/>
        </w:rPr>
        <w:t xml:space="preserve">, E. K., Utomo, Y., &amp; Putera </w:t>
      </w:r>
      <w:proofErr w:type="spellStart"/>
      <w:r w:rsidRPr="00366844">
        <w:rPr>
          <w:rFonts w:asciiTheme="minorHAnsi" w:eastAsia="NSimSun" w:hAnsiTheme="minorHAnsi" w:cstheme="minorHAnsi"/>
          <w:kern w:val="2"/>
          <w:sz w:val="22"/>
          <w:szCs w:val="22"/>
          <w:lang w:val="en-US" w:bidi="hi-IN"/>
        </w:rPr>
        <w:t>Suryapranata</w:t>
      </w:r>
      <w:proofErr w:type="spellEnd"/>
      <w:r w:rsidRPr="00366844">
        <w:rPr>
          <w:rFonts w:asciiTheme="minorHAnsi" w:eastAsia="NSimSun" w:hAnsiTheme="minorHAnsi" w:cstheme="minorHAnsi"/>
          <w:kern w:val="2"/>
          <w:sz w:val="22"/>
          <w:szCs w:val="22"/>
          <w:lang w:val="en-US" w:bidi="hi-IN"/>
        </w:rPr>
        <w:t xml:space="preserve">, L. K. (2018). Analysis of Gamification Models in Education Using MDA Framework, </w:t>
      </w:r>
      <w:r w:rsidRPr="00366844">
        <w:rPr>
          <w:rFonts w:asciiTheme="minorHAnsi" w:eastAsia="NSimSun" w:hAnsiTheme="minorHAnsi" w:cstheme="minorHAnsi"/>
          <w:i/>
          <w:kern w:val="2"/>
          <w:sz w:val="22"/>
          <w:szCs w:val="22"/>
          <w:lang w:val="en-US" w:bidi="hi-IN"/>
        </w:rPr>
        <w:t>Procedia Computer Science</w:t>
      </w:r>
      <w:r w:rsidRPr="00366844">
        <w:rPr>
          <w:rFonts w:asciiTheme="minorHAnsi" w:eastAsia="NSimSun" w:hAnsiTheme="minorHAnsi" w:cstheme="minorHAnsi"/>
          <w:kern w:val="2"/>
          <w:sz w:val="22"/>
          <w:szCs w:val="22"/>
          <w:lang w:val="en-US" w:bidi="hi-IN"/>
        </w:rPr>
        <w:t>, 135, 385-392</w:t>
      </w:r>
      <w:r w:rsidR="003E0AE6" w:rsidRPr="00366844">
        <w:rPr>
          <w:rFonts w:asciiTheme="minorHAnsi" w:eastAsia="NSimSun" w:hAnsiTheme="minorHAnsi" w:cstheme="minorHAnsi"/>
          <w:kern w:val="2"/>
          <w:sz w:val="22"/>
          <w:szCs w:val="22"/>
          <w:lang w:val="en-US" w:bidi="hi-IN"/>
        </w:rPr>
        <w:t>.</w:t>
      </w:r>
    </w:p>
    <w:p w14:paraId="7557C048" w14:textId="293F3FF8" w:rsidR="00E65062" w:rsidRPr="00366844" w:rsidRDefault="00E65062" w:rsidP="00C20122">
      <w:pPr>
        <w:jc w:val="both"/>
        <w:rPr>
          <w:rFonts w:asciiTheme="minorHAnsi" w:eastAsia="NSimSun" w:hAnsiTheme="minorHAnsi" w:cstheme="minorHAnsi"/>
          <w:kern w:val="2"/>
          <w:sz w:val="22"/>
          <w:szCs w:val="22"/>
          <w:lang w:val="en-US" w:bidi="hi-IN"/>
        </w:rPr>
      </w:pPr>
      <w:r w:rsidRPr="00366844">
        <w:rPr>
          <w:rFonts w:asciiTheme="minorHAnsi" w:eastAsia="NSimSun" w:hAnsiTheme="minorHAnsi" w:cstheme="minorHAnsi"/>
          <w:kern w:val="2"/>
          <w:sz w:val="22"/>
          <w:szCs w:val="22"/>
          <w:lang w:val="en-US" w:bidi="hi-IN"/>
        </w:rPr>
        <w:t xml:space="preserve">Lucero, A., </w:t>
      </w:r>
      <w:proofErr w:type="spellStart"/>
      <w:r w:rsidRPr="00366844">
        <w:rPr>
          <w:rFonts w:asciiTheme="minorHAnsi" w:eastAsia="NSimSun" w:hAnsiTheme="minorHAnsi" w:cstheme="minorHAnsi"/>
          <w:kern w:val="2"/>
          <w:sz w:val="22"/>
          <w:szCs w:val="22"/>
          <w:lang w:val="en-US" w:bidi="hi-IN"/>
        </w:rPr>
        <w:t>Karapanos</w:t>
      </w:r>
      <w:proofErr w:type="spellEnd"/>
      <w:r w:rsidRPr="00366844">
        <w:rPr>
          <w:rFonts w:asciiTheme="minorHAnsi" w:eastAsia="NSimSun" w:hAnsiTheme="minorHAnsi" w:cstheme="minorHAnsi"/>
          <w:kern w:val="2"/>
          <w:sz w:val="22"/>
          <w:szCs w:val="22"/>
          <w:lang w:val="en-US" w:bidi="hi-IN"/>
        </w:rPr>
        <w:t xml:space="preserve">, E., </w:t>
      </w:r>
      <w:proofErr w:type="spellStart"/>
      <w:r w:rsidRPr="00366844">
        <w:rPr>
          <w:rFonts w:asciiTheme="minorHAnsi" w:eastAsia="NSimSun" w:hAnsiTheme="minorHAnsi" w:cstheme="minorHAnsi"/>
          <w:kern w:val="2"/>
          <w:sz w:val="22"/>
          <w:szCs w:val="22"/>
          <w:lang w:val="en-US" w:bidi="hi-IN"/>
        </w:rPr>
        <w:t>Arrasvuori</w:t>
      </w:r>
      <w:proofErr w:type="spellEnd"/>
      <w:r w:rsidRPr="00366844">
        <w:rPr>
          <w:rFonts w:asciiTheme="minorHAnsi" w:eastAsia="NSimSun" w:hAnsiTheme="minorHAnsi" w:cstheme="minorHAnsi"/>
          <w:kern w:val="2"/>
          <w:sz w:val="22"/>
          <w:szCs w:val="22"/>
          <w:lang w:val="en-US" w:bidi="hi-IN"/>
        </w:rPr>
        <w:t xml:space="preserve">, J., &amp; amp; Korhonen, H. (2014). Playful or </w:t>
      </w:r>
      <w:proofErr w:type="spellStart"/>
      <w:r w:rsidRPr="00366844">
        <w:rPr>
          <w:rFonts w:asciiTheme="minorHAnsi" w:eastAsia="NSimSun" w:hAnsiTheme="minorHAnsi" w:cstheme="minorHAnsi"/>
          <w:kern w:val="2"/>
          <w:sz w:val="22"/>
          <w:szCs w:val="22"/>
          <w:lang w:val="en-US" w:bidi="hi-IN"/>
        </w:rPr>
        <w:t>Gameful</w:t>
      </w:r>
      <w:proofErr w:type="spellEnd"/>
      <w:r w:rsidRPr="00366844">
        <w:rPr>
          <w:rFonts w:asciiTheme="minorHAnsi" w:eastAsia="NSimSun" w:hAnsiTheme="minorHAnsi" w:cstheme="minorHAnsi"/>
          <w:kern w:val="2"/>
          <w:sz w:val="22"/>
          <w:szCs w:val="22"/>
          <w:lang w:val="en-US" w:bidi="hi-IN"/>
        </w:rPr>
        <w:t>?</w:t>
      </w:r>
    </w:p>
    <w:p w14:paraId="601AADB3" w14:textId="3586E270" w:rsidR="00E65062" w:rsidRPr="00366844" w:rsidRDefault="00E65062" w:rsidP="00C20122">
      <w:pPr>
        <w:jc w:val="both"/>
        <w:rPr>
          <w:rFonts w:asciiTheme="minorHAnsi" w:eastAsia="NSimSun" w:hAnsiTheme="minorHAnsi" w:cstheme="minorHAnsi"/>
          <w:kern w:val="2"/>
          <w:sz w:val="22"/>
          <w:szCs w:val="22"/>
          <w:lang w:val="en-US" w:bidi="hi-IN"/>
        </w:rPr>
      </w:pPr>
      <w:r w:rsidRPr="00366844">
        <w:rPr>
          <w:rFonts w:asciiTheme="minorHAnsi" w:eastAsia="NSimSun" w:hAnsiTheme="minorHAnsi" w:cstheme="minorHAnsi"/>
          <w:kern w:val="2"/>
          <w:sz w:val="22"/>
          <w:szCs w:val="22"/>
          <w:lang w:val="en-US" w:bidi="hi-IN"/>
        </w:rPr>
        <w:t xml:space="preserve">creating delightful user experiences. </w:t>
      </w:r>
      <w:r w:rsidRPr="00366844">
        <w:rPr>
          <w:rFonts w:asciiTheme="minorHAnsi" w:eastAsia="NSimSun" w:hAnsiTheme="minorHAnsi" w:cstheme="minorHAnsi"/>
          <w:i/>
          <w:kern w:val="2"/>
          <w:sz w:val="22"/>
          <w:szCs w:val="22"/>
          <w:lang w:val="en-US" w:bidi="hi-IN"/>
        </w:rPr>
        <w:t>Interactions</w:t>
      </w:r>
      <w:r w:rsidRPr="00366844">
        <w:rPr>
          <w:rFonts w:asciiTheme="minorHAnsi" w:eastAsia="NSimSun" w:hAnsiTheme="minorHAnsi" w:cstheme="minorHAnsi"/>
          <w:kern w:val="2"/>
          <w:sz w:val="22"/>
          <w:szCs w:val="22"/>
          <w:lang w:val="en-US" w:bidi="hi-IN"/>
        </w:rPr>
        <w:t>, 21(3), 34-39.</w:t>
      </w:r>
    </w:p>
    <w:p w14:paraId="112BC154" w14:textId="77777777" w:rsidR="00782134" w:rsidRPr="00366844" w:rsidRDefault="00782134" w:rsidP="00782134">
      <w:pPr>
        <w:jc w:val="both"/>
        <w:rPr>
          <w:rFonts w:asciiTheme="minorHAnsi" w:eastAsia="NSimSun" w:hAnsiTheme="minorHAnsi" w:cstheme="minorHAnsi"/>
          <w:kern w:val="2"/>
          <w:sz w:val="22"/>
          <w:szCs w:val="22"/>
          <w:lang w:val="en-US" w:bidi="hi-IN"/>
        </w:rPr>
      </w:pPr>
      <w:r w:rsidRPr="00366844">
        <w:rPr>
          <w:rFonts w:asciiTheme="minorHAnsi" w:eastAsia="NSimSun" w:hAnsiTheme="minorHAnsi" w:cstheme="minorHAnsi"/>
          <w:kern w:val="2"/>
          <w:sz w:val="22"/>
          <w:szCs w:val="22"/>
          <w:lang w:val="en-US" w:bidi="hi-IN"/>
        </w:rPr>
        <w:t>Rona, C. &amp; Uddin, M. S. (2004). Surround Digital Audio in Architectural Animation and VR Environment. In:</w:t>
      </w:r>
      <w:r w:rsidRPr="00366844">
        <w:rPr>
          <w:rFonts w:asciiTheme="minorHAnsi" w:hAnsiTheme="minorHAnsi" w:cstheme="minorHAnsi"/>
          <w:sz w:val="22"/>
          <w:szCs w:val="22"/>
          <w:lang w:val="en-US"/>
        </w:rPr>
        <w:t xml:space="preserve"> </w:t>
      </w:r>
      <w:r w:rsidRPr="00366844">
        <w:rPr>
          <w:rFonts w:asciiTheme="minorHAnsi" w:eastAsia="NSimSun" w:hAnsiTheme="minorHAnsi" w:cstheme="minorHAnsi"/>
          <w:kern w:val="2"/>
          <w:sz w:val="22"/>
          <w:szCs w:val="22"/>
          <w:lang w:val="en-US" w:bidi="hi-IN"/>
        </w:rPr>
        <w:t xml:space="preserve">B. Rüdiger, B. Tournay, &amp; H. Ørbæk (Eds), </w:t>
      </w:r>
      <w:r w:rsidRPr="00366844">
        <w:rPr>
          <w:rFonts w:asciiTheme="minorHAnsi" w:eastAsia="NSimSun" w:hAnsiTheme="minorHAnsi" w:cstheme="minorHAnsi"/>
          <w:i/>
          <w:kern w:val="2"/>
          <w:sz w:val="22"/>
          <w:szCs w:val="22"/>
          <w:lang w:val="en-US" w:bidi="hi-IN"/>
        </w:rPr>
        <w:t xml:space="preserve">Architecture in the network society </w:t>
      </w:r>
      <w:r w:rsidRPr="00366844">
        <w:rPr>
          <w:rStyle w:val="a6"/>
          <w:rFonts w:asciiTheme="minorHAnsi" w:hAnsiTheme="minorHAnsi" w:cstheme="minorHAnsi"/>
          <w:i w:val="0"/>
          <w:sz w:val="22"/>
          <w:szCs w:val="22"/>
          <w:shd w:val="clear" w:color="auto" w:fill="FFFFFF"/>
          <w:lang w:val="en-US"/>
        </w:rPr>
        <w:t>(pp 82-88)</w:t>
      </w:r>
      <w:r w:rsidRPr="00366844">
        <w:rPr>
          <w:rFonts w:asciiTheme="minorHAnsi" w:eastAsia="NSimSun" w:hAnsiTheme="minorHAnsi" w:cstheme="minorHAnsi"/>
          <w:kern w:val="2"/>
          <w:sz w:val="22"/>
          <w:szCs w:val="22"/>
          <w:lang w:val="en-US" w:bidi="hi-IN"/>
        </w:rPr>
        <w:t>. 22</w:t>
      </w:r>
      <w:r w:rsidRPr="00366844">
        <w:rPr>
          <w:rFonts w:asciiTheme="minorHAnsi" w:eastAsia="NSimSun" w:hAnsiTheme="minorHAnsi" w:cstheme="minorHAnsi"/>
          <w:kern w:val="2"/>
          <w:sz w:val="22"/>
          <w:szCs w:val="22"/>
          <w:vertAlign w:val="superscript"/>
          <w:lang w:val="en-US" w:bidi="hi-IN"/>
        </w:rPr>
        <w:t>nd</w:t>
      </w:r>
      <w:r w:rsidRPr="00366844">
        <w:rPr>
          <w:rFonts w:asciiTheme="minorHAnsi" w:eastAsia="NSimSun" w:hAnsiTheme="minorHAnsi" w:cstheme="minorHAnsi"/>
          <w:kern w:val="2"/>
          <w:sz w:val="22"/>
          <w:szCs w:val="22"/>
          <w:lang w:val="en-US" w:bidi="hi-IN"/>
        </w:rPr>
        <w:t xml:space="preserve"> </w:t>
      </w:r>
      <w:proofErr w:type="spellStart"/>
      <w:r w:rsidRPr="00366844">
        <w:rPr>
          <w:rFonts w:asciiTheme="minorHAnsi" w:eastAsia="NSimSun" w:hAnsiTheme="minorHAnsi" w:cstheme="minorHAnsi"/>
          <w:kern w:val="2"/>
          <w:sz w:val="22"/>
          <w:szCs w:val="22"/>
          <w:lang w:val="en-US" w:bidi="hi-IN"/>
        </w:rPr>
        <w:t>eCAADe</w:t>
      </w:r>
      <w:proofErr w:type="spellEnd"/>
      <w:r w:rsidRPr="00366844">
        <w:rPr>
          <w:rFonts w:asciiTheme="minorHAnsi" w:eastAsia="NSimSun" w:hAnsiTheme="minorHAnsi" w:cstheme="minorHAnsi"/>
          <w:kern w:val="2"/>
          <w:sz w:val="22"/>
          <w:szCs w:val="22"/>
          <w:lang w:val="en-US" w:bidi="hi-IN"/>
        </w:rPr>
        <w:t xml:space="preserve"> C</w:t>
      </w:r>
      <w:r w:rsidRPr="00366844">
        <w:rPr>
          <w:rFonts w:asciiTheme="minorHAnsi" w:eastAsia="NSimSun" w:hAnsiTheme="minorHAnsi" w:cstheme="minorHAnsi"/>
          <w:i/>
          <w:kern w:val="2"/>
          <w:sz w:val="22"/>
          <w:szCs w:val="22"/>
          <w:lang w:val="en-US" w:bidi="hi-IN"/>
        </w:rPr>
        <w:t>onference P</w:t>
      </w:r>
      <w:r w:rsidRPr="00366844">
        <w:rPr>
          <w:rStyle w:val="a6"/>
          <w:rFonts w:asciiTheme="minorHAnsi" w:hAnsiTheme="minorHAnsi" w:cstheme="minorHAnsi"/>
          <w:sz w:val="22"/>
          <w:szCs w:val="22"/>
          <w:shd w:val="clear" w:color="auto" w:fill="FFFFFF"/>
          <w:lang w:val="en-US"/>
        </w:rPr>
        <w:t>roceedings</w:t>
      </w:r>
      <w:r w:rsidRPr="00366844">
        <w:rPr>
          <w:rStyle w:val="a6"/>
          <w:rFonts w:asciiTheme="minorHAnsi" w:hAnsiTheme="minorHAnsi" w:cstheme="minorHAnsi"/>
          <w:i w:val="0"/>
          <w:sz w:val="22"/>
          <w:szCs w:val="22"/>
          <w:shd w:val="clear" w:color="auto" w:fill="FFFFFF"/>
          <w:lang w:val="en-US"/>
        </w:rPr>
        <w:t xml:space="preserve">, Copenhagen, Denmark, September 15-18, 2004. </w:t>
      </w:r>
      <w:proofErr w:type="spellStart"/>
      <w:r w:rsidRPr="00366844">
        <w:rPr>
          <w:rStyle w:val="a6"/>
          <w:rFonts w:asciiTheme="minorHAnsi" w:hAnsiTheme="minorHAnsi" w:cstheme="minorHAnsi"/>
          <w:i w:val="0"/>
          <w:sz w:val="22"/>
          <w:szCs w:val="22"/>
          <w:shd w:val="clear" w:color="auto" w:fill="FFFFFF"/>
          <w:lang w:val="en-US"/>
        </w:rPr>
        <w:t>Copenhangen</w:t>
      </w:r>
      <w:proofErr w:type="spellEnd"/>
      <w:r w:rsidRPr="00366844">
        <w:rPr>
          <w:rStyle w:val="a6"/>
          <w:rFonts w:asciiTheme="minorHAnsi" w:hAnsiTheme="minorHAnsi" w:cstheme="minorHAnsi"/>
          <w:i w:val="0"/>
          <w:sz w:val="22"/>
          <w:szCs w:val="22"/>
          <w:shd w:val="clear" w:color="auto" w:fill="FFFFFF"/>
          <w:lang w:val="en-US"/>
        </w:rPr>
        <w:t>:</w:t>
      </w:r>
      <w:r w:rsidRPr="00366844">
        <w:rPr>
          <w:rFonts w:asciiTheme="minorHAnsi" w:hAnsiTheme="minorHAnsi" w:cstheme="minorHAnsi"/>
          <w:sz w:val="22"/>
          <w:szCs w:val="22"/>
          <w:lang w:val="en-US"/>
        </w:rPr>
        <w:t xml:space="preserve"> </w:t>
      </w:r>
      <w:proofErr w:type="spellStart"/>
      <w:r w:rsidRPr="00366844">
        <w:rPr>
          <w:rStyle w:val="a6"/>
          <w:rFonts w:asciiTheme="minorHAnsi" w:hAnsiTheme="minorHAnsi" w:cstheme="minorHAnsi"/>
          <w:i w:val="0"/>
          <w:sz w:val="22"/>
          <w:szCs w:val="22"/>
          <w:shd w:val="clear" w:color="auto" w:fill="FFFFFF"/>
          <w:lang w:val="en-US"/>
        </w:rPr>
        <w:t>Kunstakademiets</w:t>
      </w:r>
      <w:proofErr w:type="spellEnd"/>
      <w:r w:rsidRPr="00366844">
        <w:rPr>
          <w:rStyle w:val="a6"/>
          <w:rFonts w:asciiTheme="minorHAnsi" w:hAnsiTheme="minorHAnsi" w:cstheme="minorHAnsi"/>
          <w:i w:val="0"/>
          <w:sz w:val="22"/>
          <w:szCs w:val="22"/>
          <w:shd w:val="clear" w:color="auto" w:fill="FFFFFF"/>
          <w:lang w:val="en-US"/>
        </w:rPr>
        <w:t xml:space="preserve"> </w:t>
      </w:r>
      <w:proofErr w:type="spellStart"/>
      <w:r w:rsidRPr="00366844">
        <w:rPr>
          <w:rStyle w:val="a6"/>
          <w:rFonts w:asciiTheme="minorHAnsi" w:hAnsiTheme="minorHAnsi" w:cstheme="minorHAnsi"/>
          <w:i w:val="0"/>
          <w:sz w:val="22"/>
          <w:szCs w:val="22"/>
          <w:shd w:val="clear" w:color="auto" w:fill="FFFFFF"/>
          <w:lang w:val="en-US"/>
        </w:rPr>
        <w:t>Arkitektskole</w:t>
      </w:r>
      <w:proofErr w:type="spellEnd"/>
      <w:r w:rsidRPr="00366844">
        <w:rPr>
          <w:rStyle w:val="a6"/>
          <w:rFonts w:asciiTheme="minorHAnsi" w:hAnsiTheme="minorHAnsi" w:cstheme="minorHAnsi"/>
          <w:i w:val="0"/>
          <w:sz w:val="22"/>
          <w:szCs w:val="22"/>
          <w:shd w:val="clear" w:color="auto" w:fill="FFFFFF"/>
          <w:lang w:val="en-US"/>
        </w:rPr>
        <w:t xml:space="preserve">, </w:t>
      </w:r>
      <w:proofErr w:type="spellStart"/>
      <w:r w:rsidRPr="00366844">
        <w:rPr>
          <w:rStyle w:val="a6"/>
          <w:rFonts w:asciiTheme="minorHAnsi" w:hAnsiTheme="minorHAnsi" w:cstheme="minorHAnsi"/>
          <w:i w:val="0"/>
          <w:sz w:val="22"/>
          <w:szCs w:val="22"/>
          <w:shd w:val="clear" w:color="auto" w:fill="FFFFFF"/>
          <w:lang w:val="en-US"/>
        </w:rPr>
        <w:t>Institut</w:t>
      </w:r>
      <w:proofErr w:type="spellEnd"/>
      <w:r w:rsidRPr="00366844">
        <w:rPr>
          <w:rStyle w:val="a6"/>
          <w:rFonts w:asciiTheme="minorHAnsi" w:hAnsiTheme="minorHAnsi" w:cstheme="minorHAnsi"/>
          <w:i w:val="0"/>
          <w:sz w:val="22"/>
          <w:szCs w:val="22"/>
          <w:shd w:val="clear" w:color="auto" w:fill="FFFFFF"/>
          <w:lang w:val="en-US"/>
        </w:rPr>
        <w:t>.</w:t>
      </w:r>
    </w:p>
    <w:p w14:paraId="7F56B1F8" w14:textId="14D0FF40" w:rsidR="00BE5014" w:rsidRPr="00C70412" w:rsidRDefault="00BE5014" w:rsidP="00C20122">
      <w:pPr>
        <w:jc w:val="both"/>
        <w:rPr>
          <w:rFonts w:asciiTheme="minorHAnsi" w:eastAsia="NSimSun" w:hAnsiTheme="minorHAnsi" w:cstheme="minorHAnsi"/>
          <w:kern w:val="2"/>
          <w:sz w:val="22"/>
          <w:szCs w:val="22"/>
          <w:lang w:val="en-US" w:bidi="hi-IN"/>
        </w:rPr>
      </w:pPr>
      <w:r w:rsidRPr="00366844">
        <w:rPr>
          <w:rFonts w:asciiTheme="minorHAnsi" w:eastAsia="NSimSun" w:hAnsiTheme="minorHAnsi" w:cstheme="minorHAnsi"/>
          <w:kern w:val="2"/>
          <w:sz w:val="22"/>
          <w:szCs w:val="22"/>
          <w:lang w:val="en-US" w:bidi="hi-IN"/>
        </w:rPr>
        <w:t xml:space="preserve">Sanchez-Vives, M. V., &amp; Slater, M. (2005). From presence to consciousness through virtual reality. </w:t>
      </w:r>
      <w:r w:rsidRPr="00366844">
        <w:rPr>
          <w:rFonts w:asciiTheme="minorHAnsi" w:eastAsia="NSimSun" w:hAnsiTheme="minorHAnsi" w:cstheme="minorHAnsi"/>
          <w:i/>
          <w:kern w:val="2"/>
          <w:sz w:val="22"/>
          <w:szCs w:val="22"/>
          <w:lang w:val="en-US" w:bidi="hi-IN"/>
        </w:rPr>
        <w:t>Nature Reviews Neuroscience</w:t>
      </w:r>
      <w:r w:rsidRPr="00366844">
        <w:rPr>
          <w:rFonts w:asciiTheme="minorHAnsi" w:eastAsia="NSimSun" w:hAnsiTheme="minorHAnsi" w:cstheme="minorHAnsi"/>
          <w:kern w:val="2"/>
          <w:sz w:val="22"/>
          <w:szCs w:val="22"/>
          <w:lang w:val="en-US" w:bidi="hi-IN"/>
        </w:rPr>
        <w:t>, 6(4), 332-339</w:t>
      </w:r>
      <w:r w:rsidR="003E0AE6" w:rsidRPr="00C70412">
        <w:rPr>
          <w:rFonts w:asciiTheme="minorHAnsi" w:eastAsia="NSimSun" w:hAnsiTheme="minorHAnsi" w:cstheme="minorHAnsi"/>
          <w:kern w:val="2"/>
          <w:sz w:val="22"/>
          <w:szCs w:val="22"/>
          <w:lang w:val="en-US" w:bidi="hi-IN"/>
        </w:rPr>
        <w:t>.</w:t>
      </w:r>
    </w:p>
    <w:p w14:paraId="01F60D2A" w14:textId="296769EA" w:rsidR="00753069" w:rsidRPr="00366844" w:rsidRDefault="00E65062" w:rsidP="00C20122">
      <w:pPr>
        <w:jc w:val="both"/>
        <w:rPr>
          <w:rFonts w:asciiTheme="minorHAnsi" w:eastAsia="NSimSun" w:hAnsiTheme="minorHAnsi" w:cstheme="minorHAnsi"/>
          <w:kern w:val="2"/>
          <w:sz w:val="22"/>
          <w:szCs w:val="22"/>
          <w:lang w:val="en-US" w:bidi="hi-IN"/>
        </w:rPr>
      </w:pPr>
      <w:r w:rsidRPr="00366844">
        <w:rPr>
          <w:rFonts w:asciiTheme="minorHAnsi" w:eastAsia="NSimSun" w:hAnsiTheme="minorHAnsi" w:cstheme="minorHAnsi"/>
          <w:kern w:val="2"/>
          <w:sz w:val="22"/>
          <w:szCs w:val="22"/>
          <w:lang w:val="en-US" w:bidi="hi-IN"/>
        </w:rPr>
        <w:t xml:space="preserve">Sanmugam, M., Zaid, N. M., Mohamed, H., Abdullah, Z. B., Aris, B., &amp; Suhadi, S. M. (2015). Gamification as an Educational Technology Tool in Engaging and Motivating Students: </w:t>
      </w:r>
      <w:proofErr w:type="gramStart"/>
      <w:r w:rsidRPr="00366844">
        <w:rPr>
          <w:rFonts w:asciiTheme="minorHAnsi" w:eastAsia="NSimSun" w:hAnsiTheme="minorHAnsi" w:cstheme="minorHAnsi"/>
          <w:kern w:val="2"/>
          <w:sz w:val="22"/>
          <w:szCs w:val="22"/>
          <w:lang w:val="en-US" w:bidi="hi-IN"/>
        </w:rPr>
        <w:t>an</w:t>
      </w:r>
      <w:proofErr w:type="gramEnd"/>
      <w:r w:rsidRPr="00366844">
        <w:rPr>
          <w:rFonts w:asciiTheme="minorHAnsi" w:eastAsia="NSimSun" w:hAnsiTheme="minorHAnsi" w:cstheme="minorHAnsi"/>
          <w:kern w:val="2"/>
          <w:sz w:val="22"/>
          <w:szCs w:val="22"/>
          <w:lang w:val="en-US" w:bidi="hi-IN"/>
        </w:rPr>
        <w:t xml:space="preserve"> Analyses Review”. </w:t>
      </w:r>
      <w:r w:rsidRPr="00366844">
        <w:rPr>
          <w:rFonts w:asciiTheme="minorHAnsi" w:eastAsia="NSimSun" w:hAnsiTheme="minorHAnsi" w:cstheme="minorHAnsi"/>
          <w:i/>
          <w:kern w:val="2"/>
          <w:sz w:val="22"/>
          <w:szCs w:val="22"/>
          <w:lang w:val="en-US" w:bidi="hi-IN"/>
        </w:rPr>
        <w:t>Advanced Science Letters</w:t>
      </w:r>
      <w:r w:rsidRPr="00366844">
        <w:rPr>
          <w:rFonts w:asciiTheme="minorHAnsi" w:eastAsia="NSimSun" w:hAnsiTheme="minorHAnsi" w:cstheme="minorHAnsi"/>
          <w:kern w:val="2"/>
          <w:sz w:val="22"/>
          <w:szCs w:val="22"/>
          <w:lang w:val="en-US" w:bidi="hi-IN"/>
        </w:rPr>
        <w:t>, 21(10), 3337-3341</w:t>
      </w:r>
    </w:p>
    <w:p w14:paraId="450B82ED" w14:textId="77777777" w:rsidR="003E0AE6" w:rsidRPr="00366844" w:rsidRDefault="003E0AE6" w:rsidP="003E0AE6">
      <w:pPr>
        <w:jc w:val="both"/>
        <w:rPr>
          <w:rFonts w:asciiTheme="minorHAnsi" w:eastAsia="NSimSun" w:hAnsiTheme="minorHAnsi" w:cstheme="minorHAnsi"/>
          <w:kern w:val="2"/>
          <w:sz w:val="22"/>
          <w:szCs w:val="22"/>
          <w:lang w:val="en-US" w:bidi="hi-IN"/>
        </w:rPr>
      </w:pPr>
      <w:r w:rsidRPr="00366844">
        <w:rPr>
          <w:rFonts w:asciiTheme="minorHAnsi" w:eastAsia="NSimSun" w:hAnsiTheme="minorHAnsi" w:cstheme="minorHAnsi"/>
          <w:kern w:val="2"/>
          <w:sz w:val="22"/>
          <w:szCs w:val="22"/>
          <w:lang w:val="en-US" w:bidi="hi-IN"/>
        </w:rPr>
        <w:t xml:space="preserve">Serafin, S., </w:t>
      </w:r>
      <w:proofErr w:type="spellStart"/>
      <w:r w:rsidRPr="00366844">
        <w:rPr>
          <w:rFonts w:asciiTheme="minorHAnsi" w:eastAsia="NSimSun" w:hAnsiTheme="minorHAnsi" w:cstheme="minorHAnsi"/>
          <w:kern w:val="2"/>
          <w:sz w:val="22"/>
          <w:szCs w:val="22"/>
          <w:lang w:val="en-US" w:bidi="hi-IN"/>
        </w:rPr>
        <w:t>Geronazzo</w:t>
      </w:r>
      <w:proofErr w:type="spellEnd"/>
      <w:r w:rsidRPr="00366844">
        <w:rPr>
          <w:rFonts w:asciiTheme="minorHAnsi" w:eastAsia="NSimSun" w:hAnsiTheme="minorHAnsi" w:cstheme="minorHAnsi"/>
          <w:kern w:val="2"/>
          <w:sz w:val="22"/>
          <w:szCs w:val="22"/>
          <w:lang w:val="en-US" w:bidi="hi-IN"/>
        </w:rPr>
        <w:t xml:space="preserve">, M., Erkut, C., Nilsson, N. C., &amp; Nordahl, R. (2018). Sonic Interactions in Virtual Reality: State of the Art, Current Challenges, and Future Directions. </w:t>
      </w:r>
      <w:r w:rsidRPr="00366844">
        <w:rPr>
          <w:rFonts w:asciiTheme="minorHAnsi" w:eastAsia="NSimSun" w:hAnsiTheme="minorHAnsi" w:cstheme="minorHAnsi"/>
          <w:i/>
          <w:kern w:val="2"/>
          <w:sz w:val="22"/>
          <w:szCs w:val="22"/>
          <w:lang w:val="en-US" w:bidi="hi-IN"/>
        </w:rPr>
        <w:t>IEEE Computer Graphics and Applications</w:t>
      </w:r>
      <w:r w:rsidRPr="00366844">
        <w:rPr>
          <w:rFonts w:asciiTheme="minorHAnsi" w:eastAsia="NSimSun" w:hAnsiTheme="minorHAnsi" w:cstheme="minorHAnsi"/>
          <w:kern w:val="2"/>
          <w:sz w:val="22"/>
          <w:szCs w:val="22"/>
          <w:lang w:val="en-US" w:bidi="hi-IN"/>
        </w:rPr>
        <w:t xml:space="preserve">, 38(2), 31– 43. </w:t>
      </w:r>
    </w:p>
    <w:p w14:paraId="52E9BC7F" w14:textId="4E6308CB" w:rsidR="00DC4CEB" w:rsidRPr="00366844" w:rsidRDefault="00DC4CEB" w:rsidP="00C20122">
      <w:pPr>
        <w:jc w:val="both"/>
        <w:rPr>
          <w:rFonts w:asciiTheme="minorHAnsi" w:eastAsia="NSimSun" w:hAnsiTheme="minorHAnsi" w:cstheme="minorHAnsi"/>
          <w:kern w:val="2"/>
          <w:sz w:val="22"/>
          <w:szCs w:val="22"/>
          <w:lang w:val="en-US" w:bidi="hi-IN"/>
        </w:rPr>
      </w:pPr>
      <w:r w:rsidRPr="00366844">
        <w:rPr>
          <w:rFonts w:asciiTheme="minorHAnsi" w:eastAsia="NSimSun" w:hAnsiTheme="minorHAnsi" w:cstheme="minorHAnsi"/>
          <w:kern w:val="2"/>
          <w:sz w:val="22"/>
          <w:szCs w:val="22"/>
          <w:lang w:val="en-US" w:bidi="hi-IN"/>
        </w:rPr>
        <w:t xml:space="preserve">Sonnenschein, D. (2001). </w:t>
      </w:r>
      <w:r w:rsidRPr="00366844">
        <w:rPr>
          <w:rFonts w:asciiTheme="minorHAnsi" w:eastAsia="NSimSun" w:hAnsiTheme="minorHAnsi" w:cstheme="minorHAnsi"/>
          <w:i/>
          <w:kern w:val="2"/>
          <w:sz w:val="22"/>
          <w:szCs w:val="22"/>
          <w:lang w:val="en-US" w:bidi="hi-IN"/>
        </w:rPr>
        <w:t>Sound Design: The Expressive Power of Music, Voice, and Sound Effects in Cinema</w:t>
      </w:r>
      <w:r w:rsidRPr="00366844">
        <w:rPr>
          <w:rFonts w:asciiTheme="minorHAnsi" w:eastAsia="NSimSun" w:hAnsiTheme="minorHAnsi" w:cstheme="minorHAnsi"/>
          <w:kern w:val="2"/>
          <w:sz w:val="22"/>
          <w:szCs w:val="22"/>
          <w:lang w:val="en-US" w:bidi="hi-IN"/>
        </w:rPr>
        <w:t>. Studio City: Michael Wiese Productions</w:t>
      </w:r>
      <w:r w:rsidR="0071391C" w:rsidRPr="00366844">
        <w:rPr>
          <w:rFonts w:asciiTheme="minorHAnsi" w:eastAsia="NSimSun" w:hAnsiTheme="minorHAnsi" w:cstheme="minorHAnsi"/>
          <w:kern w:val="2"/>
          <w:sz w:val="22"/>
          <w:szCs w:val="22"/>
          <w:lang w:val="en-US" w:bidi="hi-IN"/>
        </w:rPr>
        <w:t>.</w:t>
      </w:r>
    </w:p>
    <w:p w14:paraId="1DBA2A4A" w14:textId="2245A8C7" w:rsidR="00DC4CEB" w:rsidRPr="00366844" w:rsidRDefault="00DC4CEB" w:rsidP="00C20122">
      <w:pPr>
        <w:jc w:val="both"/>
        <w:rPr>
          <w:rFonts w:asciiTheme="minorHAnsi" w:eastAsia="NSimSun" w:hAnsiTheme="minorHAnsi" w:cstheme="minorHAnsi"/>
          <w:kern w:val="2"/>
          <w:sz w:val="22"/>
          <w:szCs w:val="22"/>
          <w:lang w:val="en-US" w:bidi="hi-IN"/>
        </w:rPr>
      </w:pPr>
      <w:r w:rsidRPr="00366844">
        <w:rPr>
          <w:rFonts w:asciiTheme="minorHAnsi" w:eastAsia="NSimSun" w:hAnsiTheme="minorHAnsi" w:cstheme="minorHAnsi"/>
          <w:kern w:val="2"/>
          <w:sz w:val="22"/>
          <w:szCs w:val="22"/>
          <w:lang w:val="en-US" w:bidi="hi-IN"/>
        </w:rPr>
        <w:t xml:space="preserve">Stanley, A. (1990). </w:t>
      </w:r>
      <w:r w:rsidR="008B5D9C" w:rsidRPr="00366844">
        <w:rPr>
          <w:rFonts w:asciiTheme="minorHAnsi" w:eastAsia="NSimSun" w:hAnsiTheme="minorHAnsi" w:cstheme="minorHAnsi"/>
          <w:i/>
          <w:kern w:val="2"/>
          <w:sz w:val="22"/>
          <w:szCs w:val="22"/>
          <w:lang w:val="en-US" w:bidi="hi-IN"/>
        </w:rPr>
        <w:t>Audio in Media (Wadsworth Series in Broadcast and Production)</w:t>
      </w:r>
      <w:r w:rsidR="008B5D9C" w:rsidRPr="00366844">
        <w:rPr>
          <w:rFonts w:asciiTheme="minorHAnsi" w:eastAsia="NSimSun" w:hAnsiTheme="minorHAnsi" w:cstheme="minorHAnsi"/>
          <w:kern w:val="2"/>
          <w:sz w:val="22"/>
          <w:szCs w:val="22"/>
          <w:lang w:val="en-US" w:bidi="hi-IN"/>
        </w:rPr>
        <w:t>. CA</w:t>
      </w:r>
      <w:r w:rsidR="005234A1" w:rsidRPr="00366844">
        <w:rPr>
          <w:rFonts w:asciiTheme="minorHAnsi" w:eastAsia="NSimSun" w:hAnsiTheme="minorHAnsi" w:cstheme="minorHAnsi"/>
          <w:kern w:val="2"/>
          <w:sz w:val="22"/>
          <w:szCs w:val="22"/>
          <w:lang w:val="en-US" w:bidi="hi-IN"/>
        </w:rPr>
        <w:t>:</w:t>
      </w:r>
      <w:r w:rsidRPr="00366844">
        <w:rPr>
          <w:rFonts w:asciiTheme="minorHAnsi" w:eastAsia="NSimSun" w:hAnsiTheme="minorHAnsi" w:cstheme="minorHAnsi"/>
          <w:kern w:val="2"/>
          <w:sz w:val="22"/>
          <w:szCs w:val="22"/>
          <w:lang w:val="en-US" w:bidi="hi-IN"/>
        </w:rPr>
        <w:t xml:space="preserve"> Wadsworth.</w:t>
      </w:r>
    </w:p>
    <w:p w14:paraId="1A9CE370" w14:textId="77777777" w:rsidR="00DC4CEB" w:rsidRPr="00366844" w:rsidRDefault="00DC4CEB" w:rsidP="00C20122">
      <w:pPr>
        <w:jc w:val="both"/>
        <w:rPr>
          <w:rFonts w:asciiTheme="minorHAnsi" w:eastAsia="NSimSun" w:hAnsiTheme="minorHAnsi" w:cstheme="minorHAnsi"/>
          <w:kern w:val="2"/>
          <w:sz w:val="22"/>
          <w:szCs w:val="22"/>
          <w:lang w:val="en-US" w:bidi="hi-IN"/>
        </w:rPr>
      </w:pPr>
      <w:r w:rsidRPr="00366844">
        <w:rPr>
          <w:rFonts w:asciiTheme="minorHAnsi" w:eastAsia="NSimSun" w:hAnsiTheme="minorHAnsi" w:cstheme="minorHAnsi"/>
          <w:kern w:val="2"/>
          <w:sz w:val="22"/>
          <w:szCs w:val="22"/>
          <w:lang w:val="en-US" w:bidi="hi-IN"/>
        </w:rPr>
        <w:t xml:space="preserve">Tomlinson, H. (2010). </w:t>
      </w:r>
      <w:proofErr w:type="gramStart"/>
      <w:r w:rsidRPr="00366844">
        <w:rPr>
          <w:rFonts w:asciiTheme="minorHAnsi" w:eastAsia="NSimSun" w:hAnsiTheme="minorHAnsi" w:cstheme="minorHAnsi"/>
          <w:i/>
          <w:kern w:val="2"/>
          <w:sz w:val="22"/>
          <w:szCs w:val="22"/>
          <w:lang w:val="en-US" w:bidi="hi-IN"/>
        </w:rPr>
        <w:t>Sound</w:t>
      </w:r>
      <w:proofErr w:type="gramEnd"/>
      <w:r w:rsidRPr="00366844">
        <w:rPr>
          <w:rFonts w:asciiTheme="minorHAnsi" w:eastAsia="NSimSun" w:hAnsiTheme="minorHAnsi" w:cstheme="minorHAnsi"/>
          <w:i/>
          <w:kern w:val="2"/>
          <w:sz w:val="22"/>
          <w:szCs w:val="22"/>
          <w:lang w:val="en-US" w:bidi="hi-IN"/>
        </w:rPr>
        <w:t xml:space="preserve"> for film and television</w:t>
      </w:r>
      <w:r w:rsidRPr="00366844">
        <w:rPr>
          <w:rFonts w:asciiTheme="minorHAnsi" w:eastAsia="NSimSun" w:hAnsiTheme="minorHAnsi" w:cstheme="minorHAnsi"/>
          <w:kern w:val="2"/>
          <w:sz w:val="22"/>
          <w:szCs w:val="22"/>
          <w:lang w:val="en-US" w:bidi="hi-IN"/>
        </w:rPr>
        <w:t>. New York: Routledge.</w:t>
      </w:r>
    </w:p>
    <w:p w14:paraId="498BB008" w14:textId="7729876A" w:rsidR="00DC4CEB" w:rsidRPr="00366844" w:rsidRDefault="00DC4CEB" w:rsidP="00C20122">
      <w:pPr>
        <w:jc w:val="both"/>
        <w:rPr>
          <w:rFonts w:asciiTheme="minorHAnsi" w:eastAsia="NSimSun" w:hAnsiTheme="minorHAnsi" w:cstheme="minorHAnsi"/>
          <w:kern w:val="2"/>
          <w:sz w:val="22"/>
          <w:szCs w:val="22"/>
          <w:lang w:val="en-US" w:bidi="hi-IN"/>
        </w:rPr>
      </w:pPr>
      <w:r w:rsidRPr="00366844">
        <w:rPr>
          <w:rFonts w:asciiTheme="minorHAnsi" w:eastAsia="NSimSun" w:hAnsiTheme="minorHAnsi" w:cstheme="minorHAnsi"/>
          <w:kern w:val="2"/>
          <w:sz w:val="22"/>
          <w:szCs w:val="22"/>
          <w:lang w:val="en-US" w:bidi="hi-IN"/>
        </w:rPr>
        <w:t xml:space="preserve">Trento, S. &amp; </w:t>
      </w:r>
      <w:proofErr w:type="spellStart"/>
      <w:r w:rsidRPr="00366844">
        <w:rPr>
          <w:rFonts w:asciiTheme="minorHAnsi" w:eastAsia="NSimSun" w:hAnsiTheme="minorHAnsi" w:cstheme="minorHAnsi"/>
          <w:kern w:val="2"/>
          <w:sz w:val="22"/>
          <w:szCs w:val="22"/>
          <w:lang w:val="en-US" w:bidi="hi-IN"/>
        </w:rPr>
        <w:t>Götzen</w:t>
      </w:r>
      <w:proofErr w:type="spellEnd"/>
      <w:r w:rsidRPr="00366844">
        <w:rPr>
          <w:rFonts w:asciiTheme="minorHAnsi" w:eastAsia="NSimSun" w:hAnsiTheme="minorHAnsi" w:cstheme="minorHAnsi"/>
          <w:kern w:val="2"/>
          <w:sz w:val="22"/>
          <w:szCs w:val="22"/>
          <w:lang w:val="en-US" w:bidi="hi-IN"/>
        </w:rPr>
        <w:t>, A.</w:t>
      </w:r>
      <w:r w:rsidR="00FC56D2" w:rsidRPr="00366844">
        <w:rPr>
          <w:rFonts w:asciiTheme="minorHAnsi" w:eastAsia="NSimSun" w:hAnsiTheme="minorHAnsi" w:cstheme="minorHAnsi"/>
          <w:kern w:val="2"/>
          <w:sz w:val="22"/>
          <w:szCs w:val="22"/>
          <w:lang w:val="en-US" w:bidi="hi-IN"/>
        </w:rPr>
        <w:t xml:space="preserve"> D</w:t>
      </w:r>
      <w:r w:rsidRPr="00366844">
        <w:rPr>
          <w:rFonts w:asciiTheme="minorHAnsi" w:eastAsia="NSimSun" w:hAnsiTheme="minorHAnsi" w:cstheme="minorHAnsi"/>
          <w:kern w:val="2"/>
          <w:sz w:val="22"/>
          <w:szCs w:val="22"/>
          <w:lang w:val="en-US" w:bidi="hi-IN"/>
        </w:rPr>
        <w:t xml:space="preserve"> (201</w:t>
      </w:r>
      <w:r w:rsidR="00FC56D2" w:rsidRPr="00366844">
        <w:rPr>
          <w:rFonts w:asciiTheme="minorHAnsi" w:eastAsia="NSimSun" w:hAnsiTheme="minorHAnsi" w:cstheme="minorHAnsi"/>
          <w:kern w:val="2"/>
          <w:sz w:val="22"/>
          <w:szCs w:val="22"/>
          <w:lang w:val="en-US" w:bidi="hi-IN"/>
        </w:rPr>
        <w:t>1). Foley Sounds vs Real Sounds.</w:t>
      </w:r>
      <w:r w:rsidR="00504991" w:rsidRPr="00366844">
        <w:rPr>
          <w:rStyle w:val="WW8Num1z0"/>
          <w:rFonts w:asciiTheme="minorHAnsi" w:hAnsiTheme="minorHAnsi" w:cstheme="minorHAnsi"/>
          <w:sz w:val="22"/>
          <w:szCs w:val="22"/>
          <w:shd w:val="clear" w:color="auto" w:fill="FFFFFF"/>
          <w:lang w:val="en-US"/>
        </w:rPr>
        <w:t xml:space="preserve"> </w:t>
      </w:r>
      <w:r w:rsidR="00504991" w:rsidRPr="00366844">
        <w:rPr>
          <w:rFonts w:asciiTheme="minorHAnsi" w:eastAsia="NSimSun" w:hAnsiTheme="minorHAnsi" w:cstheme="minorHAnsi"/>
          <w:kern w:val="2"/>
          <w:sz w:val="22"/>
          <w:szCs w:val="22"/>
          <w:lang w:val="en-US" w:bidi="hi-IN"/>
        </w:rPr>
        <w:t xml:space="preserve">In: </w:t>
      </w:r>
      <w:r w:rsidR="00504991" w:rsidRPr="00366844">
        <w:rPr>
          <w:rFonts w:asciiTheme="minorHAnsi" w:hAnsiTheme="minorHAnsi" w:cstheme="minorHAnsi"/>
          <w:sz w:val="22"/>
          <w:szCs w:val="22"/>
          <w:shd w:val="clear" w:color="auto" w:fill="FFFFFF"/>
          <w:lang w:val="en-US"/>
        </w:rPr>
        <w:t xml:space="preserve">F. </w:t>
      </w:r>
      <w:proofErr w:type="spellStart"/>
      <w:r w:rsidR="00504991" w:rsidRPr="00366844">
        <w:rPr>
          <w:rFonts w:asciiTheme="minorHAnsi" w:hAnsiTheme="minorHAnsi" w:cstheme="minorHAnsi"/>
          <w:sz w:val="22"/>
          <w:szCs w:val="22"/>
          <w:shd w:val="clear" w:color="auto" w:fill="FFFFFF"/>
          <w:lang w:val="en-US"/>
        </w:rPr>
        <w:t>Avanzini</w:t>
      </w:r>
      <w:proofErr w:type="spellEnd"/>
      <w:r w:rsidR="00504991" w:rsidRPr="00366844">
        <w:rPr>
          <w:rFonts w:asciiTheme="minorHAnsi" w:hAnsiTheme="minorHAnsi" w:cstheme="minorHAnsi"/>
          <w:sz w:val="22"/>
          <w:szCs w:val="22"/>
          <w:shd w:val="clear" w:color="auto" w:fill="FFFFFF"/>
          <w:lang w:val="en-US"/>
        </w:rPr>
        <w:t xml:space="preserve">, S. </w:t>
      </w:r>
      <w:proofErr w:type="spellStart"/>
      <w:r w:rsidR="00504991" w:rsidRPr="00366844">
        <w:rPr>
          <w:rFonts w:asciiTheme="minorHAnsi" w:hAnsiTheme="minorHAnsi" w:cstheme="minorHAnsi"/>
          <w:sz w:val="22"/>
          <w:szCs w:val="22"/>
          <w:shd w:val="clear" w:color="auto" w:fill="FFFFFF"/>
          <w:lang w:val="en-US"/>
        </w:rPr>
        <w:t>Canazza</w:t>
      </w:r>
      <w:proofErr w:type="spellEnd"/>
      <w:r w:rsidR="00504991" w:rsidRPr="00366844">
        <w:rPr>
          <w:rFonts w:asciiTheme="minorHAnsi" w:hAnsiTheme="minorHAnsi" w:cstheme="minorHAnsi"/>
          <w:sz w:val="22"/>
          <w:szCs w:val="22"/>
          <w:shd w:val="clear" w:color="auto" w:fill="FFFFFF"/>
          <w:lang w:val="en-US"/>
        </w:rPr>
        <w:t xml:space="preserve">, A. de </w:t>
      </w:r>
      <w:proofErr w:type="spellStart"/>
      <w:r w:rsidR="00504991" w:rsidRPr="00366844">
        <w:rPr>
          <w:rFonts w:asciiTheme="minorHAnsi" w:hAnsiTheme="minorHAnsi" w:cstheme="minorHAnsi"/>
          <w:sz w:val="22"/>
          <w:szCs w:val="22"/>
          <w:shd w:val="clear" w:color="auto" w:fill="FFFFFF"/>
          <w:lang w:val="en-US"/>
        </w:rPr>
        <w:t>Götzen</w:t>
      </w:r>
      <w:proofErr w:type="spellEnd"/>
      <w:r w:rsidR="00504991" w:rsidRPr="00366844">
        <w:rPr>
          <w:rFonts w:asciiTheme="minorHAnsi" w:hAnsiTheme="minorHAnsi" w:cstheme="minorHAnsi"/>
          <w:sz w:val="22"/>
          <w:szCs w:val="22"/>
          <w:shd w:val="clear" w:color="auto" w:fill="FFFFFF"/>
          <w:lang w:val="en-US"/>
        </w:rPr>
        <w:t xml:space="preserve">, </w:t>
      </w:r>
      <w:r w:rsidR="00FC56D2" w:rsidRPr="00366844">
        <w:rPr>
          <w:rFonts w:asciiTheme="minorHAnsi" w:hAnsiTheme="minorHAnsi" w:cstheme="minorHAnsi"/>
          <w:sz w:val="22"/>
          <w:szCs w:val="22"/>
          <w:shd w:val="clear" w:color="auto" w:fill="FFFFFF"/>
          <w:lang w:val="en-US"/>
        </w:rPr>
        <w:t xml:space="preserve">&amp; </w:t>
      </w:r>
      <w:r w:rsidR="00504991" w:rsidRPr="00366844">
        <w:rPr>
          <w:rFonts w:asciiTheme="minorHAnsi" w:hAnsiTheme="minorHAnsi" w:cstheme="minorHAnsi"/>
          <w:sz w:val="22"/>
          <w:szCs w:val="22"/>
          <w:shd w:val="clear" w:color="auto" w:fill="FFFFFF"/>
          <w:lang w:val="en-US"/>
        </w:rPr>
        <w:t xml:space="preserve">S. </w:t>
      </w:r>
      <w:proofErr w:type="spellStart"/>
      <w:r w:rsidR="00504991" w:rsidRPr="00366844">
        <w:rPr>
          <w:rFonts w:asciiTheme="minorHAnsi" w:hAnsiTheme="minorHAnsi" w:cstheme="minorHAnsi"/>
          <w:sz w:val="22"/>
          <w:szCs w:val="22"/>
          <w:shd w:val="clear" w:color="auto" w:fill="FFFFFF"/>
          <w:lang w:val="en-US"/>
        </w:rPr>
        <w:t>Zanolla</w:t>
      </w:r>
      <w:proofErr w:type="spellEnd"/>
      <w:r w:rsidR="00FC56D2" w:rsidRPr="00366844">
        <w:rPr>
          <w:rFonts w:asciiTheme="minorHAnsi" w:hAnsiTheme="minorHAnsi" w:cstheme="minorHAnsi"/>
          <w:sz w:val="22"/>
          <w:szCs w:val="22"/>
          <w:shd w:val="clear" w:color="auto" w:fill="FFFFFF"/>
          <w:lang w:val="en-US"/>
        </w:rPr>
        <w:t xml:space="preserve"> </w:t>
      </w:r>
      <w:r w:rsidR="00504991" w:rsidRPr="00366844">
        <w:rPr>
          <w:rFonts w:asciiTheme="minorHAnsi" w:hAnsiTheme="minorHAnsi" w:cstheme="minorHAnsi"/>
          <w:sz w:val="22"/>
          <w:szCs w:val="22"/>
          <w:shd w:val="clear" w:color="auto" w:fill="FFFFFF"/>
          <w:lang w:val="en-US"/>
        </w:rPr>
        <w:t>(Eds),</w:t>
      </w:r>
      <w:r w:rsidR="00504991" w:rsidRPr="00366844">
        <w:rPr>
          <w:rFonts w:asciiTheme="minorHAnsi" w:eastAsia="NSimSun" w:hAnsiTheme="minorHAnsi" w:cstheme="minorHAnsi"/>
          <w:kern w:val="2"/>
          <w:sz w:val="22"/>
          <w:szCs w:val="22"/>
          <w:lang w:val="en-US" w:bidi="hi-IN"/>
        </w:rPr>
        <w:t xml:space="preserve"> </w:t>
      </w:r>
      <w:r w:rsidR="00504991" w:rsidRPr="00366844">
        <w:rPr>
          <w:rFonts w:asciiTheme="minorHAnsi" w:eastAsia="NSimSun" w:hAnsiTheme="minorHAnsi" w:cstheme="minorHAnsi"/>
          <w:i/>
          <w:kern w:val="2"/>
          <w:sz w:val="22"/>
          <w:szCs w:val="22"/>
          <w:lang w:val="en-US" w:bidi="hi-IN"/>
        </w:rPr>
        <w:t>Sound and music computing conference</w:t>
      </w:r>
      <w:r w:rsidR="00692D59" w:rsidRPr="00366844">
        <w:rPr>
          <w:rFonts w:asciiTheme="minorHAnsi" w:eastAsia="NSimSun" w:hAnsiTheme="minorHAnsi" w:cstheme="minorHAnsi"/>
          <w:i/>
          <w:kern w:val="2"/>
          <w:sz w:val="22"/>
          <w:szCs w:val="22"/>
          <w:lang w:val="en-US" w:bidi="hi-IN"/>
        </w:rPr>
        <w:t>.</w:t>
      </w:r>
      <w:r w:rsidR="00504991" w:rsidRPr="00366844">
        <w:rPr>
          <w:rStyle w:val="a6"/>
          <w:rFonts w:asciiTheme="minorHAnsi" w:hAnsiTheme="minorHAnsi" w:cstheme="minorHAnsi"/>
          <w:i w:val="0"/>
          <w:sz w:val="22"/>
          <w:szCs w:val="22"/>
          <w:shd w:val="clear" w:color="auto" w:fill="FFFFFF"/>
          <w:lang w:val="en-US"/>
        </w:rPr>
        <w:t xml:space="preserve"> Proceedings of the SMC 2011 - 8th Sound and Music Computing Conference</w:t>
      </w:r>
      <w:r w:rsidR="00504991" w:rsidRPr="00366844">
        <w:rPr>
          <w:rStyle w:val="a6"/>
          <w:rFonts w:asciiTheme="minorHAnsi" w:hAnsiTheme="minorHAnsi" w:cstheme="minorHAnsi"/>
          <w:sz w:val="22"/>
          <w:szCs w:val="22"/>
          <w:shd w:val="clear" w:color="auto" w:fill="FFFFFF"/>
          <w:lang w:val="en-US"/>
        </w:rPr>
        <w:t>,</w:t>
      </w:r>
      <w:r w:rsidR="00B12D08" w:rsidRPr="00366844">
        <w:rPr>
          <w:rStyle w:val="a6"/>
          <w:rFonts w:asciiTheme="minorHAnsi" w:hAnsiTheme="minorHAnsi" w:cstheme="minorHAnsi"/>
          <w:sz w:val="22"/>
          <w:szCs w:val="22"/>
          <w:shd w:val="clear" w:color="auto" w:fill="FFFFFF"/>
          <w:lang w:val="en-US"/>
        </w:rPr>
        <w:t xml:space="preserve"> </w:t>
      </w:r>
      <w:r w:rsidR="00B12D08" w:rsidRPr="00366844">
        <w:rPr>
          <w:rStyle w:val="a6"/>
          <w:rFonts w:asciiTheme="minorHAnsi" w:hAnsiTheme="minorHAnsi" w:cstheme="minorHAnsi"/>
          <w:i w:val="0"/>
          <w:sz w:val="22"/>
          <w:szCs w:val="22"/>
          <w:shd w:val="clear" w:color="auto" w:fill="FFFFFF"/>
          <w:lang w:val="en-US"/>
        </w:rPr>
        <w:t>Padova</w:t>
      </w:r>
      <w:r w:rsidR="00B12D08" w:rsidRPr="00366844">
        <w:rPr>
          <w:rStyle w:val="a6"/>
          <w:rFonts w:asciiTheme="minorHAnsi" w:hAnsiTheme="minorHAnsi" w:cstheme="minorHAnsi"/>
          <w:sz w:val="22"/>
          <w:szCs w:val="22"/>
          <w:shd w:val="clear" w:color="auto" w:fill="FFFFFF"/>
          <w:lang w:val="en-US"/>
        </w:rPr>
        <w:t>,</w:t>
      </w:r>
      <w:r w:rsidR="00504991" w:rsidRPr="00366844">
        <w:rPr>
          <w:rStyle w:val="a6"/>
          <w:rFonts w:asciiTheme="minorHAnsi" w:hAnsiTheme="minorHAnsi" w:cstheme="minorHAnsi"/>
          <w:sz w:val="22"/>
          <w:szCs w:val="22"/>
          <w:shd w:val="clear" w:color="auto" w:fill="FFFFFF"/>
          <w:lang w:val="en-US"/>
        </w:rPr>
        <w:t xml:space="preserve"> </w:t>
      </w:r>
      <w:r w:rsidR="00504991" w:rsidRPr="00366844">
        <w:rPr>
          <w:rStyle w:val="a6"/>
          <w:rFonts w:asciiTheme="minorHAnsi" w:hAnsiTheme="minorHAnsi" w:cstheme="minorHAnsi"/>
          <w:i w:val="0"/>
          <w:sz w:val="22"/>
          <w:szCs w:val="22"/>
          <w:shd w:val="clear" w:color="auto" w:fill="FFFFFF"/>
          <w:lang w:val="en-US"/>
        </w:rPr>
        <w:t>Italy,</w:t>
      </w:r>
      <w:r w:rsidR="0023395D" w:rsidRPr="00366844">
        <w:rPr>
          <w:rStyle w:val="a6"/>
          <w:rFonts w:asciiTheme="minorHAnsi" w:hAnsiTheme="minorHAnsi" w:cstheme="minorHAnsi"/>
          <w:i w:val="0"/>
          <w:sz w:val="22"/>
          <w:szCs w:val="22"/>
          <w:shd w:val="clear" w:color="auto" w:fill="FFFFFF"/>
          <w:lang w:val="en-US"/>
        </w:rPr>
        <w:t xml:space="preserve"> July</w:t>
      </w:r>
      <w:r w:rsidR="00504991" w:rsidRPr="00366844">
        <w:rPr>
          <w:rStyle w:val="a6"/>
          <w:rFonts w:asciiTheme="minorHAnsi" w:hAnsiTheme="minorHAnsi" w:cstheme="minorHAnsi"/>
          <w:i w:val="0"/>
          <w:sz w:val="22"/>
          <w:szCs w:val="22"/>
          <w:shd w:val="clear" w:color="auto" w:fill="FFFFFF"/>
          <w:lang w:val="en-US"/>
        </w:rPr>
        <w:t xml:space="preserve"> 06-09, 2011</w:t>
      </w:r>
      <w:r w:rsidR="00504991" w:rsidRPr="00366844">
        <w:rPr>
          <w:rStyle w:val="a6"/>
          <w:rFonts w:asciiTheme="minorHAnsi" w:hAnsiTheme="minorHAnsi" w:cstheme="minorHAnsi"/>
          <w:sz w:val="22"/>
          <w:szCs w:val="22"/>
          <w:shd w:val="clear" w:color="auto" w:fill="FFFFFF"/>
          <w:lang w:val="en-US"/>
        </w:rPr>
        <w:t>.</w:t>
      </w:r>
      <w:r w:rsidR="00FA085D" w:rsidRPr="00366844">
        <w:rPr>
          <w:rFonts w:asciiTheme="minorHAnsi" w:eastAsia="NSimSun" w:hAnsiTheme="minorHAnsi" w:cstheme="minorHAnsi"/>
          <w:kern w:val="2"/>
          <w:sz w:val="22"/>
          <w:szCs w:val="22"/>
          <w:lang w:val="en-US" w:bidi="hi-IN"/>
        </w:rPr>
        <w:t xml:space="preserve"> Aalborg</w:t>
      </w:r>
      <w:r w:rsidR="00232D63" w:rsidRPr="00366844">
        <w:rPr>
          <w:rFonts w:asciiTheme="minorHAnsi" w:eastAsia="NSimSun" w:hAnsiTheme="minorHAnsi" w:cstheme="minorHAnsi"/>
          <w:kern w:val="2"/>
          <w:sz w:val="22"/>
          <w:szCs w:val="22"/>
          <w:lang w:val="en-US" w:bidi="hi-IN"/>
        </w:rPr>
        <w:t>: Aalborg Universitet</w:t>
      </w:r>
      <w:r w:rsidR="009D1B47" w:rsidRPr="00366844">
        <w:rPr>
          <w:rFonts w:asciiTheme="minorHAnsi" w:eastAsia="NSimSun" w:hAnsiTheme="minorHAnsi" w:cstheme="minorHAnsi"/>
          <w:kern w:val="2"/>
          <w:sz w:val="22"/>
          <w:szCs w:val="22"/>
          <w:lang w:val="en-US" w:bidi="hi-IN"/>
        </w:rPr>
        <w:t>.</w:t>
      </w:r>
    </w:p>
    <w:p w14:paraId="46C9B726" w14:textId="79427CEF" w:rsidR="00C20122" w:rsidRPr="00366844" w:rsidRDefault="00C20122" w:rsidP="00C20122">
      <w:pPr>
        <w:jc w:val="both"/>
        <w:rPr>
          <w:rFonts w:asciiTheme="minorHAnsi" w:eastAsia="NSimSun" w:hAnsiTheme="minorHAnsi" w:cstheme="minorHAnsi"/>
          <w:kern w:val="2"/>
          <w:sz w:val="22"/>
          <w:szCs w:val="22"/>
          <w:lang w:bidi="hi-IN"/>
        </w:rPr>
      </w:pPr>
      <w:r w:rsidRPr="00366844">
        <w:rPr>
          <w:rFonts w:asciiTheme="minorHAnsi" w:eastAsia="NSimSun" w:hAnsiTheme="minorHAnsi" w:cstheme="minorHAnsi"/>
          <w:kern w:val="2"/>
          <w:sz w:val="22"/>
          <w:szCs w:val="22"/>
          <w:lang w:val="en-US" w:bidi="hi-IN"/>
        </w:rPr>
        <w:t xml:space="preserve">Xu, C., &amp; Kang, J. (2019). Soundscape evaluation: Binaural or monaural? </w:t>
      </w:r>
      <w:r w:rsidRPr="00366844">
        <w:rPr>
          <w:rFonts w:asciiTheme="minorHAnsi" w:eastAsia="NSimSun" w:hAnsiTheme="minorHAnsi" w:cstheme="minorHAnsi"/>
          <w:i/>
          <w:kern w:val="2"/>
          <w:sz w:val="22"/>
          <w:szCs w:val="22"/>
          <w:lang w:val="en-US" w:bidi="hi-IN"/>
        </w:rPr>
        <w:t>J</w:t>
      </w:r>
      <w:r w:rsidRPr="00366844">
        <w:rPr>
          <w:rFonts w:asciiTheme="minorHAnsi" w:eastAsia="NSimSun" w:hAnsiTheme="minorHAnsi" w:cstheme="minorHAnsi"/>
          <w:i/>
          <w:kern w:val="2"/>
          <w:sz w:val="22"/>
          <w:szCs w:val="22"/>
          <w:lang w:bidi="hi-IN"/>
        </w:rPr>
        <w:t xml:space="preserve"> </w:t>
      </w:r>
      <w:proofErr w:type="spellStart"/>
      <w:r w:rsidRPr="00366844">
        <w:rPr>
          <w:rFonts w:asciiTheme="minorHAnsi" w:eastAsia="NSimSun" w:hAnsiTheme="minorHAnsi" w:cstheme="minorHAnsi"/>
          <w:i/>
          <w:kern w:val="2"/>
          <w:sz w:val="22"/>
          <w:szCs w:val="22"/>
          <w:lang w:val="en-US" w:bidi="hi-IN"/>
        </w:rPr>
        <w:t>Acoust</w:t>
      </w:r>
      <w:proofErr w:type="spellEnd"/>
      <w:r w:rsidRPr="00366844">
        <w:rPr>
          <w:rFonts w:asciiTheme="minorHAnsi" w:eastAsia="NSimSun" w:hAnsiTheme="minorHAnsi" w:cstheme="minorHAnsi"/>
          <w:i/>
          <w:kern w:val="2"/>
          <w:sz w:val="22"/>
          <w:szCs w:val="22"/>
          <w:lang w:bidi="hi-IN"/>
        </w:rPr>
        <w:t xml:space="preserve"> </w:t>
      </w:r>
      <w:r w:rsidRPr="00366844">
        <w:rPr>
          <w:rFonts w:asciiTheme="minorHAnsi" w:eastAsia="NSimSun" w:hAnsiTheme="minorHAnsi" w:cstheme="minorHAnsi"/>
          <w:i/>
          <w:kern w:val="2"/>
          <w:sz w:val="22"/>
          <w:szCs w:val="22"/>
          <w:lang w:val="en-US" w:bidi="hi-IN"/>
        </w:rPr>
        <w:t>Soc</w:t>
      </w:r>
      <w:r w:rsidRPr="00366844">
        <w:rPr>
          <w:rFonts w:asciiTheme="minorHAnsi" w:eastAsia="NSimSun" w:hAnsiTheme="minorHAnsi" w:cstheme="minorHAnsi"/>
          <w:i/>
          <w:kern w:val="2"/>
          <w:sz w:val="22"/>
          <w:szCs w:val="22"/>
          <w:lang w:bidi="hi-IN"/>
        </w:rPr>
        <w:t xml:space="preserve"> </w:t>
      </w:r>
      <w:r w:rsidRPr="00366844">
        <w:rPr>
          <w:rFonts w:asciiTheme="minorHAnsi" w:eastAsia="NSimSun" w:hAnsiTheme="minorHAnsi" w:cstheme="minorHAnsi"/>
          <w:i/>
          <w:kern w:val="2"/>
          <w:sz w:val="22"/>
          <w:szCs w:val="22"/>
          <w:lang w:val="en-US" w:bidi="hi-IN"/>
        </w:rPr>
        <w:t>Am</w:t>
      </w:r>
      <w:r w:rsidRPr="00366844">
        <w:rPr>
          <w:rFonts w:asciiTheme="minorHAnsi" w:eastAsia="NSimSun" w:hAnsiTheme="minorHAnsi" w:cstheme="minorHAnsi"/>
          <w:kern w:val="2"/>
          <w:sz w:val="22"/>
          <w:szCs w:val="22"/>
          <w:lang w:bidi="hi-IN"/>
        </w:rPr>
        <w:t xml:space="preserve">. 145(5), 3208-3217. </w:t>
      </w:r>
    </w:p>
    <w:p w14:paraId="3FD01937" w14:textId="77777777" w:rsidR="00B84A57" w:rsidRPr="00366844" w:rsidRDefault="00DC4CEB" w:rsidP="00C20122">
      <w:pPr>
        <w:jc w:val="both"/>
        <w:rPr>
          <w:rFonts w:asciiTheme="minorHAnsi" w:eastAsia="NSimSun" w:hAnsiTheme="minorHAnsi" w:cstheme="minorHAnsi"/>
          <w:kern w:val="2"/>
          <w:sz w:val="22"/>
          <w:szCs w:val="22"/>
          <w:lang w:bidi="hi-IN"/>
        </w:rPr>
      </w:pPr>
      <w:proofErr w:type="spellStart"/>
      <w:r w:rsidRPr="00366844">
        <w:rPr>
          <w:rFonts w:asciiTheme="minorHAnsi" w:eastAsia="NSimSun" w:hAnsiTheme="minorHAnsi" w:cstheme="minorHAnsi"/>
          <w:kern w:val="2"/>
          <w:sz w:val="22"/>
          <w:szCs w:val="22"/>
          <w:lang w:val="en-US" w:bidi="hi-IN"/>
        </w:rPr>
        <w:t>Chion</w:t>
      </w:r>
      <w:proofErr w:type="spellEnd"/>
      <w:r w:rsidRPr="00366844">
        <w:rPr>
          <w:rFonts w:asciiTheme="minorHAnsi" w:eastAsia="NSimSun" w:hAnsiTheme="minorHAnsi" w:cstheme="minorHAnsi"/>
          <w:kern w:val="2"/>
          <w:sz w:val="22"/>
          <w:szCs w:val="22"/>
          <w:lang w:bidi="hi-IN"/>
        </w:rPr>
        <w:t xml:space="preserve">, </w:t>
      </w:r>
      <w:r w:rsidRPr="00366844">
        <w:rPr>
          <w:rFonts w:asciiTheme="minorHAnsi" w:eastAsia="NSimSun" w:hAnsiTheme="minorHAnsi" w:cstheme="minorHAnsi"/>
          <w:kern w:val="2"/>
          <w:sz w:val="22"/>
          <w:szCs w:val="22"/>
          <w:lang w:val="en-US" w:bidi="hi-IN"/>
        </w:rPr>
        <w:t>M</w:t>
      </w:r>
      <w:r w:rsidRPr="00366844">
        <w:rPr>
          <w:rFonts w:asciiTheme="minorHAnsi" w:eastAsia="NSimSun" w:hAnsiTheme="minorHAnsi" w:cstheme="minorHAnsi"/>
          <w:kern w:val="2"/>
          <w:sz w:val="22"/>
          <w:szCs w:val="22"/>
          <w:lang w:bidi="hi-IN"/>
        </w:rPr>
        <w:t xml:space="preserve">. (2010). </w:t>
      </w:r>
      <w:r w:rsidRPr="00366844">
        <w:rPr>
          <w:rFonts w:asciiTheme="minorHAnsi" w:eastAsia="NSimSun" w:hAnsiTheme="minorHAnsi" w:cstheme="minorHAnsi"/>
          <w:kern w:val="2"/>
          <w:sz w:val="22"/>
          <w:szCs w:val="22"/>
          <w:lang w:val="en-US" w:bidi="hi-IN"/>
        </w:rPr>
        <w:t>O</w:t>
      </w:r>
      <w:r w:rsidRPr="00366844">
        <w:rPr>
          <w:rFonts w:asciiTheme="minorHAnsi" w:eastAsia="NSimSun" w:hAnsiTheme="minorHAnsi" w:cstheme="minorHAnsi"/>
          <w:kern w:val="2"/>
          <w:sz w:val="22"/>
          <w:szCs w:val="22"/>
          <w:lang w:bidi="hi-IN"/>
        </w:rPr>
        <w:t xml:space="preserve"> ήχος στον κινηματογράφο. </w:t>
      </w:r>
      <w:proofErr w:type="spellStart"/>
      <w:r w:rsidRPr="00366844">
        <w:rPr>
          <w:rFonts w:asciiTheme="minorHAnsi" w:eastAsia="NSimSun" w:hAnsiTheme="minorHAnsi" w:cstheme="minorHAnsi"/>
          <w:kern w:val="2"/>
          <w:sz w:val="22"/>
          <w:szCs w:val="22"/>
          <w:lang w:bidi="hi-IN"/>
        </w:rPr>
        <w:t>Κουτάλου</w:t>
      </w:r>
      <w:proofErr w:type="spellEnd"/>
      <w:r w:rsidRPr="00366844">
        <w:rPr>
          <w:rFonts w:asciiTheme="minorHAnsi" w:eastAsia="NSimSun" w:hAnsiTheme="minorHAnsi" w:cstheme="minorHAnsi"/>
          <w:kern w:val="2"/>
          <w:sz w:val="22"/>
          <w:szCs w:val="22"/>
          <w:lang w:bidi="hi-IN"/>
        </w:rPr>
        <w:t>, Μ. (μετ.)</w:t>
      </w:r>
      <w:r w:rsidR="00FA085D" w:rsidRPr="00366844">
        <w:rPr>
          <w:rFonts w:asciiTheme="minorHAnsi" w:eastAsia="NSimSun" w:hAnsiTheme="minorHAnsi" w:cstheme="minorHAnsi"/>
          <w:kern w:val="2"/>
          <w:sz w:val="22"/>
          <w:szCs w:val="22"/>
          <w:lang w:bidi="hi-IN"/>
        </w:rPr>
        <w:t>. Αθήνα</w:t>
      </w:r>
      <w:r w:rsidRPr="00366844">
        <w:rPr>
          <w:rFonts w:asciiTheme="minorHAnsi" w:eastAsia="NSimSun" w:hAnsiTheme="minorHAnsi" w:cstheme="minorHAnsi"/>
          <w:kern w:val="2"/>
          <w:sz w:val="22"/>
          <w:szCs w:val="22"/>
          <w:lang w:bidi="hi-IN"/>
        </w:rPr>
        <w:t>: Πατάκη</w:t>
      </w:r>
      <w:r w:rsidR="005234A1" w:rsidRPr="00366844">
        <w:rPr>
          <w:rFonts w:asciiTheme="minorHAnsi" w:eastAsia="NSimSun" w:hAnsiTheme="minorHAnsi" w:cstheme="minorHAnsi"/>
          <w:kern w:val="2"/>
          <w:sz w:val="22"/>
          <w:szCs w:val="22"/>
          <w:lang w:bidi="hi-IN"/>
        </w:rPr>
        <w:t>.</w:t>
      </w:r>
    </w:p>
    <w:p w14:paraId="36333975" w14:textId="3DD8E532" w:rsidR="00DC4CEB" w:rsidRPr="00366844" w:rsidRDefault="00B84A57" w:rsidP="00C20122">
      <w:pPr>
        <w:jc w:val="both"/>
        <w:rPr>
          <w:rFonts w:asciiTheme="minorHAnsi" w:eastAsia="NSimSun" w:hAnsiTheme="minorHAnsi" w:cstheme="minorHAnsi"/>
          <w:color w:val="538135" w:themeColor="accent6" w:themeShade="BF"/>
          <w:kern w:val="2"/>
          <w:sz w:val="22"/>
          <w:szCs w:val="22"/>
          <w:lang w:bidi="hi-IN"/>
        </w:rPr>
      </w:pPr>
      <w:r w:rsidRPr="00366844">
        <w:rPr>
          <w:rFonts w:asciiTheme="minorHAnsi" w:eastAsia="NSimSun" w:hAnsiTheme="minorHAnsi" w:cstheme="minorHAnsi"/>
          <w:kern w:val="2"/>
          <w:sz w:val="22"/>
          <w:szCs w:val="22"/>
          <w:lang w:bidi="hi-IN"/>
        </w:rPr>
        <w:t xml:space="preserve">Κανελλόπουλος, Π., &amp; Αντωνίου, Δ. (2025). </w:t>
      </w:r>
      <w:proofErr w:type="spellStart"/>
      <w:r w:rsidRPr="00366844">
        <w:rPr>
          <w:rFonts w:asciiTheme="minorHAnsi" w:eastAsia="NSimSun" w:hAnsiTheme="minorHAnsi" w:cstheme="minorHAnsi"/>
          <w:kern w:val="2"/>
          <w:sz w:val="22"/>
          <w:szCs w:val="22"/>
          <w:lang w:bidi="hi-IN"/>
        </w:rPr>
        <w:t>Παιχνιδοποιημένα</w:t>
      </w:r>
      <w:proofErr w:type="spellEnd"/>
      <w:r w:rsidRPr="00366844">
        <w:rPr>
          <w:rFonts w:asciiTheme="minorHAnsi" w:eastAsia="NSimSun" w:hAnsiTheme="minorHAnsi" w:cstheme="minorHAnsi"/>
          <w:kern w:val="2"/>
          <w:sz w:val="22"/>
          <w:szCs w:val="22"/>
          <w:lang w:bidi="hi-IN"/>
        </w:rPr>
        <w:t xml:space="preserve"> εικονικά περιβάλλοντα στην εκπαίδευση. Τόποι συνύπαρξης διαφορετικών θεωριών μάθησης. Στο Ε. Κανταρτζή &amp; Α. </w:t>
      </w:r>
      <w:proofErr w:type="spellStart"/>
      <w:r w:rsidRPr="00366844">
        <w:rPr>
          <w:rFonts w:asciiTheme="minorHAnsi" w:eastAsia="NSimSun" w:hAnsiTheme="minorHAnsi" w:cstheme="minorHAnsi"/>
          <w:kern w:val="2"/>
          <w:sz w:val="22"/>
          <w:szCs w:val="22"/>
          <w:lang w:bidi="hi-IN"/>
        </w:rPr>
        <w:t>Φουργκατσιώτης</w:t>
      </w:r>
      <w:proofErr w:type="spellEnd"/>
      <w:r w:rsidRPr="00366844">
        <w:rPr>
          <w:rFonts w:asciiTheme="minorHAnsi" w:eastAsia="NSimSun" w:hAnsiTheme="minorHAnsi" w:cstheme="minorHAnsi"/>
          <w:kern w:val="2"/>
          <w:sz w:val="22"/>
          <w:szCs w:val="22"/>
          <w:lang w:bidi="hi-IN"/>
        </w:rPr>
        <w:t xml:space="preserve"> (</w:t>
      </w:r>
      <w:proofErr w:type="spellStart"/>
      <w:r w:rsidRPr="00366844">
        <w:rPr>
          <w:rFonts w:asciiTheme="minorHAnsi" w:eastAsia="NSimSun" w:hAnsiTheme="minorHAnsi" w:cstheme="minorHAnsi"/>
          <w:kern w:val="2"/>
          <w:sz w:val="22"/>
          <w:szCs w:val="22"/>
          <w:lang w:bidi="hi-IN"/>
        </w:rPr>
        <w:t>Επιμ</w:t>
      </w:r>
      <w:proofErr w:type="spellEnd"/>
      <w:r w:rsidRPr="00366844">
        <w:rPr>
          <w:rFonts w:asciiTheme="minorHAnsi" w:eastAsia="NSimSun" w:hAnsiTheme="minorHAnsi" w:cstheme="minorHAnsi"/>
          <w:kern w:val="2"/>
          <w:sz w:val="22"/>
          <w:szCs w:val="22"/>
          <w:lang w:bidi="hi-IN"/>
        </w:rPr>
        <w:t xml:space="preserve">.), 5ο Πανελλήνιο Συνέδριο: </w:t>
      </w:r>
      <w:r w:rsidRPr="00366844">
        <w:rPr>
          <w:rFonts w:asciiTheme="minorHAnsi" w:eastAsia="NSimSun" w:hAnsiTheme="minorHAnsi" w:cstheme="minorHAnsi"/>
          <w:i/>
          <w:iCs/>
          <w:kern w:val="2"/>
          <w:sz w:val="22"/>
          <w:szCs w:val="22"/>
          <w:lang w:bidi="hi-IN"/>
        </w:rPr>
        <w:t>Το εκπαιδευτικό παιχνίδι και η τέχνη στην εκπαίδευση και στον πολιτισμό</w:t>
      </w:r>
      <w:r w:rsidRPr="00366844">
        <w:rPr>
          <w:rFonts w:asciiTheme="minorHAnsi" w:eastAsia="NSimSun" w:hAnsiTheme="minorHAnsi" w:cstheme="minorHAnsi"/>
          <w:kern w:val="2"/>
          <w:sz w:val="22"/>
          <w:szCs w:val="22"/>
          <w:lang w:bidi="hi-IN"/>
        </w:rPr>
        <w:t>, Αθήνα 2-3 Νοεμβρίου 2024, (2) (σ. 23-32). Αθήνα: Μουσείο Σχολικής Ζωής και Εκπαίδευσης του ΕΚΕΔΙΣΥ</w:t>
      </w:r>
      <w:r w:rsidR="00DC4CEB" w:rsidRPr="00366844">
        <w:rPr>
          <w:rFonts w:asciiTheme="minorHAnsi" w:eastAsia="NSimSun" w:hAnsiTheme="minorHAnsi" w:cstheme="minorHAnsi"/>
          <w:kern w:val="2"/>
          <w:sz w:val="22"/>
          <w:szCs w:val="22"/>
          <w:lang w:bidi="hi-IN"/>
        </w:rPr>
        <w:t xml:space="preserve">  </w:t>
      </w:r>
    </w:p>
    <w:p w14:paraId="5BC6161E" w14:textId="0CA6929B" w:rsidR="00DC4CEB" w:rsidRPr="00366844" w:rsidRDefault="00DC4CEB" w:rsidP="00C20122">
      <w:pPr>
        <w:jc w:val="both"/>
        <w:rPr>
          <w:rFonts w:asciiTheme="minorHAnsi" w:eastAsia="NSimSun" w:hAnsiTheme="minorHAnsi" w:cstheme="minorHAnsi"/>
          <w:kern w:val="2"/>
          <w:sz w:val="22"/>
          <w:szCs w:val="22"/>
          <w:lang w:bidi="hi-IN"/>
        </w:rPr>
      </w:pPr>
      <w:r w:rsidRPr="00366844">
        <w:rPr>
          <w:rFonts w:asciiTheme="minorHAnsi" w:eastAsia="NSimSun" w:hAnsiTheme="minorHAnsi" w:cstheme="minorHAnsi"/>
          <w:kern w:val="2"/>
          <w:sz w:val="22"/>
          <w:szCs w:val="22"/>
          <w:lang w:bidi="hi-IN"/>
        </w:rPr>
        <w:t xml:space="preserve">Καρακάσης, Α., Γούσιος, Χ., Κεφάλας, Κ. (2015). Η Σύνθεση του Ήχου. [Κεφάλαιο Συγγράμματος]. Στο Καρακάσης, Α., Γούσιος, Χ., Κεφάλας, Κ. 2015. Εφόδιο για νέους </w:t>
      </w:r>
      <w:proofErr w:type="spellStart"/>
      <w:r w:rsidRPr="00366844">
        <w:rPr>
          <w:rFonts w:asciiTheme="minorHAnsi" w:eastAsia="NSimSun" w:hAnsiTheme="minorHAnsi" w:cstheme="minorHAnsi"/>
          <w:kern w:val="2"/>
          <w:sz w:val="22"/>
          <w:szCs w:val="22"/>
          <w:lang w:bidi="hi-IN"/>
        </w:rPr>
        <w:t>Ντοκιμαντερίστες</w:t>
      </w:r>
      <w:proofErr w:type="spellEnd"/>
      <w:r w:rsidRPr="00366844">
        <w:rPr>
          <w:rFonts w:asciiTheme="minorHAnsi" w:eastAsia="NSimSun" w:hAnsiTheme="minorHAnsi" w:cstheme="minorHAnsi"/>
          <w:kern w:val="2"/>
          <w:sz w:val="22"/>
          <w:szCs w:val="22"/>
          <w:lang w:bidi="hi-IN"/>
        </w:rPr>
        <w:t xml:space="preserve">. [ηλεκτρ. βιβλ.] Αθήνα: Σύνδεσμος Ελληνικών Ακαδημαϊκών Βιβλιοθηκών. </w:t>
      </w:r>
      <w:proofErr w:type="spellStart"/>
      <w:r w:rsidRPr="00366844">
        <w:rPr>
          <w:rFonts w:asciiTheme="minorHAnsi" w:eastAsia="NSimSun" w:hAnsiTheme="minorHAnsi" w:cstheme="minorHAnsi"/>
          <w:kern w:val="2"/>
          <w:sz w:val="22"/>
          <w:szCs w:val="22"/>
          <w:lang w:bidi="hi-IN"/>
        </w:rPr>
        <w:t>κεφ</w:t>
      </w:r>
      <w:proofErr w:type="spellEnd"/>
      <w:r w:rsidRPr="00366844">
        <w:rPr>
          <w:rFonts w:asciiTheme="minorHAnsi" w:eastAsia="NSimSun" w:hAnsiTheme="minorHAnsi" w:cstheme="minorHAnsi"/>
          <w:kern w:val="2"/>
          <w:sz w:val="22"/>
          <w:szCs w:val="22"/>
          <w:lang w:bidi="hi-IN"/>
        </w:rPr>
        <w:t xml:space="preserve"> 6. Διαθέσιμο στο: </w:t>
      </w:r>
      <w:r w:rsidR="00A46832" w:rsidRPr="00366844">
        <w:rPr>
          <w:rFonts w:asciiTheme="minorHAnsi" w:eastAsia="NSimSun" w:hAnsiTheme="minorHAnsi" w:cstheme="minorHAnsi"/>
          <w:kern w:val="2"/>
          <w:sz w:val="22"/>
          <w:szCs w:val="22"/>
          <w:lang w:val="en-US" w:bidi="hi-IN"/>
        </w:rPr>
        <w:t>http</w:t>
      </w:r>
      <w:r w:rsidR="00A46832" w:rsidRPr="00366844">
        <w:rPr>
          <w:rFonts w:asciiTheme="minorHAnsi" w:eastAsia="NSimSun" w:hAnsiTheme="minorHAnsi" w:cstheme="minorHAnsi"/>
          <w:kern w:val="2"/>
          <w:sz w:val="22"/>
          <w:szCs w:val="22"/>
          <w:lang w:bidi="hi-IN"/>
        </w:rPr>
        <w:t>://</w:t>
      </w:r>
      <w:proofErr w:type="spellStart"/>
      <w:r w:rsidR="00A46832" w:rsidRPr="00366844">
        <w:rPr>
          <w:rFonts w:asciiTheme="minorHAnsi" w:eastAsia="NSimSun" w:hAnsiTheme="minorHAnsi" w:cstheme="minorHAnsi"/>
          <w:kern w:val="2"/>
          <w:sz w:val="22"/>
          <w:szCs w:val="22"/>
          <w:lang w:val="en-US" w:bidi="hi-IN"/>
        </w:rPr>
        <w:t>hdl</w:t>
      </w:r>
      <w:proofErr w:type="spellEnd"/>
      <w:r w:rsidR="00A46832" w:rsidRPr="00366844">
        <w:rPr>
          <w:rFonts w:asciiTheme="minorHAnsi" w:eastAsia="NSimSun" w:hAnsiTheme="minorHAnsi" w:cstheme="minorHAnsi"/>
          <w:kern w:val="2"/>
          <w:sz w:val="22"/>
          <w:szCs w:val="22"/>
          <w:lang w:bidi="hi-IN"/>
        </w:rPr>
        <w:t>.</w:t>
      </w:r>
      <w:r w:rsidR="00A46832" w:rsidRPr="00366844">
        <w:rPr>
          <w:rFonts w:asciiTheme="minorHAnsi" w:eastAsia="NSimSun" w:hAnsiTheme="minorHAnsi" w:cstheme="minorHAnsi"/>
          <w:kern w:val="2"/>
          <w:sz w:val="22"/>
          <w:szCs w:val="22"/>
          <w:lang w:val="en-US" w:bidi="hi-IN"/>
        </w:rPr>
        <w:t>handle</w:t>
      </w:r>
      <w:r w:rsidR="00A46832" w:rsidRPr="00366844">
        <w:rPr>
          <w:rFonts w:asciiTheme="minorHAnsi" w:eastAsia="NSimSun" w:hAnsiTheme="minorHAnsi" w:cstheme="minorHAnsi"/>
          <w:kern w:val="2"/>
          <w:sz w:val="22"/>
          <w:szCs w:val="22"/>
          <w:lang w:bidi="hi-IN"/>
        </w:rPr>
        <w:t>.</w:t>
      </w:r>
      <w:r w:rsidR="00A46832" w:rsidRPr="00366844">
        <w:rPr>
          <w:rFonts w:asciiTheme="minorHAnsi" w:eastAsia="NSimSun" w:hAnsiTheme="minorHAnsi" w:cstheme="minorHAnsi"/>
          <w:kern w:val="2"/>
          <w:sz w:val="22"/>
          <w:szCs w:val="22"/>
          <w:lang w:val="en-US" w:bidi="hi-IN"/>
        </w:rPr>
        <w:t>net</w:t>
      </w:r>
      <w:r w:rsidR="00A46832" w:rsidRPr="00366844">
        <w:rPr>
          <w:rFonts w:asciiTheme="minorHAnsi" w:eastAsia="NSimSun" w:hAnsiTheme="minorHAnsi" w:cstheme="minorHAnsi"/>
          <w:kern w:val="2"/>
          <w:sz w:val="22"/>
          <w:szCs w:val="22"/>
          <w:lang w:bidi="hi-IN"/>
        </w:rPr>
        <w:t xml:space="preserve">/11419/3876 </w:t>
      </w:r>
      <w:proofErr w:type="spellStart"/>
      <w:r w:rsidR="00A46832" w:rsidRPr="00366844">
        <w:rPr>
          <w:rFonts w:asciiTheme="minorHAnsi" w:eastAsia="NSimSun" w:hAnsiTheme="minorHAnsi" w:cstheme="minorHAnsi"/>
          <w:kern w:val="2"/>
          <w:sz w:val="22"/>
          <w:szCs w:val="22"/>
          <w:lang w:bidi="hi-IN"/>
        </w:rPr>
        <w:t>προσπελάστηκε</w:t>
      </w:r>
      <w:proofErr w:type="spellEnd"/>
      <w:r w:rsidR="00A46832" w:rsidRPr="00366844">
        <w:rPr>
          <w:rFonts w:asciiTheme="minorHAnsi" w:eastAsia="NSimSun" w:hAnsiTheme="minorHAnsi" w:cstheme="minorHAnsi"/>
          <w:kern w:val="2"/>
          <w:sz w:val="22"/>
          <w:szCs w:val="22"/>
          <w:lang w:bidi="hi-IN"/>
        </w:rPr>
        <w:t xml:space="preserve"> στις 18/11/2024</w:t>
      </w:r>
      <w:r w:rsidR="00692D59" w:rsidRPr="00366844">
        <w:rPr>
          <w:rFonts w:asciiTheme="minorHAnsi" w:eastAsia="NSimSun" w:hAnsiTheme="minorHAnsi" w:cstheme="minorHAnsi"/>
          <w:kern w:val="2"/>
          <w:sz w:val="22"/>
          <w:szCs w:val="22"/>
          <w:lang w:bidi="hi-IN"/>
        </w:rPr>
        <w:t>.</w:t>
      </w:r>
    </w:p>
    <w:p w14:paraId="464F4F59" w14:textId="727C9249" w:rsidR="00A46832" w:rsidRPr="00366844" w:rsidRDefault="00A46832" w:rsidP="00C20122">
      <w:pPr>
        <w:jc w:val="both"/>
        <w:rPr>
          <w:rFonts w:asciiTheme="minorHAnsi" w:eastAsia="NSimSun" w:hAnsiTheme="minorHAnsi" w:cstheme="minorHAnsi"/>
          <w:color w:val="538135" w:themeColor="accent6" w:themeShade="BF"/>
          <w:kern w:val="2"/>
          <w:sz w:val="22"/>
          <w:szCs w:val="22"/>
          <w:lang w:bidi="hi-IN"/>
        </w:rPr>
      </w:pPr>
      <w:r w:rsidRPr="00366844">
        <w:rPr>
          <w:rFonts w:asciiTheme="minorHAnsi" w:eastAsia="NSimSun" w:hAnsiTheme="minorHAnsi" w:cstheme="minorHAnsi"/>
          <w:kern w:val="2"/>
          <w:sz w:val="22"/>
          <w:szCs w:val="22"/>
          <w:lang w:bidi="hi-IN"/>
        </w:rPr>
        <w:t xml:space="preserve">Μπότη, Σ. (2022). Ψηφιακές ιστορίες με ήχους από την περίοδο της τηλεκπαίδευσης. Ένα μέσο για την απόκτηση πολλαπλών οφελών στην εκπαίδευση. Στο Ε. Κανταρτζή &amp; Α. </w:t>
      </w:r>
      <w:proofErr w:type="spellStart"/>
      <w:r w:rsidRPr="00366844">
        <w:rPr>
          <w:rFonts w:asciiTheme="minorHAnsi" w:eastAsia="NSimSun" w:hAnsiTheme="minorHAnsi" w:cstheme="minorHAnsi"/>
          <w:kern w:val="2"/>
          <w:sz w:val="22"/>
          <w:szCs w:val="22"/>
          <w:lang w:bidi="hi-IN"/>
        </w:rPr>
        <w:t>Φουργκατσιώτης</w:t>
      </w:r>
      <w:proofErr w:type="spellEnd"/>
      <w:r w:rsidRPr="00366844">
        <w:rPr>
          <w:rFonts w:asciiTheme="minorHAnsi" w:eastAsia="NSimSun" w:hAnsiTheme="minorHAnsi" w:cstheme="minorHAnsi"/>
          <w:kern w:val="2"/>
          <w:sz w:val="22"/>
          <w:szCs w:val="22"/>
          <w:lang w:bidi="hi-IN"/>
        </w:rPr>
        <w:t xml:space="preserve"> (</w:t>
      </w:r>
      <w:proofErr w:type="spellStart"/>
      <w:r w:rsidRPr="00366844">
        <w:rPr>
          <w:rFonts w:asciiTheme="minorHAnsi" w:eastAsia="NSimSun" w:hAnsiTheme="minorHAnsi" w:cstheme="minorHAnsi"/>
          <w:kern w:val="2"/>
          <w:sz w:val="22"/>
          <w:szCs w:val="22"/>
          <w:lang w:bidi="hi-IN"/>
        </w:rPr>
        <w:t>Επιμ</w:t>
      </w:r>
      <w:proofErr w:type="spellEnd"/>
      <w:r w:rsidRPr="00366844">
        <w:rPr>
          <w:rFonts w:asciiTheme="minorHAnsi" w:eastAsia="NSimSun" w:hAnsiTheme="minorHAnsi" w:cstheme="minorHAnsi"/>
          <w:kern w:val="2"/>
          <w:sz w:val="22"/>
          <w:szCs w:val="22"/>
          <w:lang w:bidi="hi-IN"/>
        </w:rPr>
        <w:t xml:space="preserve">.), 7ο Πανελλήνιο Συνέδριο: </w:t>
      </w:r>
      <w:r w:rsidR="00081287" w:rsidRPr="00366844">
        <w:rPr>
          <w:rFonts w:asciiTheme="minorHAnsi" w:eastAsia="NSimSun" w:hAnsiTheme="minorHAnsi" w:cstheme="minorHAnsi"/>
          <w:i/>
          <w:iCs/>
          <w:kern w:val="2"/>
          <w:sz w:val="22"/>
          <w:szCs w:val="22"/>
          <w:lang w:bidi="hi-IN"/>
        </w:rPr>
        <w:t>Η εκπαίδευση και ο πολιτισμός στον 21ο αιώνα</w:t>
      </w:r>
      <w:r w:rsidR="00081287" w:rsidRPr="00366844">
        <w:rPr>
          <w:rFonts w:asciiTheme="minorHAnsi" w:eastAsia="NSimSun" w:hAnsiTheme="minorHAnsi" w:cstheme="minorHAnsi"/>
          <w:kern w:val="2"/>
          <w:sz w:val="22"/>
          <w:szCs w:val="22"/>
          <w:lang w:bidi="hi-IN"/>
        </w:rPr>
        <w:t xml:space="preserve">. </w:t>
      </w:r>
      <w:r w:rsidRPr="00366844">
        <w:rPr>
          <w:rFonts w:asciiTheme="minorHAnsi" w:eastAsia="NSimSun" w:hAnsiTheme="minorHAnsi" w:cstheme="minorHAnsi"/>
          <w:kern w:val="2"/>
          <w:sz w:val="22"/>
          <w:szCs w:val="22"/>
          <w:lang w:bidi="hi-IN"/>
        </w:rPr>
        <w:t xml:space="preserve">Αθήνα </w:t>
      </w:r>
      <w:r w:rsidR="00081287" w:rsidRPr="00366844">
        <w:rPr>
          <w:rFonts w:asciiTheme="minorHAnsi" w:eastAsia="NSimSun" w:hAnsiTheme="minorHAnsi" w:cstheme="minorHAnsi"/>
          <w:kern w:val="2"/>
          <w:sz w:val="22"/>
          <w:szCs w:val="22"/>
          <w:lang w:bidi="hi-IN"/>
        </w:rPr>
        <w:t>15</w:t>
      </w:r>
      <w:r w:rsidRPr="00366844">
        <w:rPr>
          <w:rFonts w:asciiTheme="minorHAnsi" w:eastAsia="NSimSun" w:hAnsiTheme="minorHAnsi" w:cstheme="minorHAnsi"/>
          <w:kern w:val="2"/>
          <w:sz w:val="22"/>
          <w:szCs w:val="22"/>
          <w:lang w:bidi="hi-IN"/>
        </w:rPr>
        <w:t>-</w:t>
      </w:r>
      <w:r w:rsidR="00081287" w:rsidRPr="00366844">
        <w:rPr>
          <w:rFonts w:asciiTheme="minorHAnsi" w:eastAsia="NSimSun" w:hAnsiTheme="minorHAnsi" w:cstheme="minorHAnsi"/>
          <w:kern w:val="2"/>
          <w:sz w:val="22"/>
          <w:szCs w:val="22"/>
          <w:lang w:bidi="hi-IN"/>
        </w:rPr>
        <w:t>17</w:t>
      </w:r>
      <w:r w:rsidRPr="00366844">
        <w:rPr>
          <w:rFonts w:asciiTheme="minorHAnsi" w:eastAsia="NSimSun" w:hAnsiTheme="minorHAnsi" w:cstheme="minorHAnsi"/>
          <w:kern w:val="2"/>
          <w:sz w:val="22"/>
          <w:szCs w:val="22"/>
          <w:lang w:bidi="hi-IN"/>
        </w:rPr>
        <w:t xml:space="preserve"> </w:t>
      </w:r>
      <w:r w:rsidR="00081287" w:rsidRPr="00366844">
        <w:rPr>
          <w:rFonts w:asciiTheme="minorHAnsi" w:eastAsia="NSimSun" w:hAnsiTheme="minorHAnsi" w:cstheme="minorHAnsi"/>
          <w:kern w:val="2"/>
          <w:sz w:val="22"/>
          <w:szCs w:val="22"/>
          <w:lang w:bidi="hi-IN"/>
        </w:rPr>
        <w:t>Απριλ</w:t>
      </w:r>
      <w:r w:rsidRPr="00366844">
        <w:rPr>
          <w:rFonts w:asciiTheme="minorHAnsi" w:eastAsia="NSimSun" w:hAnsiTheme="minorHAnsi" w:cstheme="minorHAnsi"/>
          <w:kern w:val="2"/>
          <w:sz w:val="22"/>
          <w:szCs w:val="22"/>
          <w:lang w:bidi="hi-IN"/>
        </w:rPr>
        <w:t>ίου 202</w:t>
      </w:r>
      <w:r w:rsidR="00081287" w:rsidRPr="00366844">
        <w:rPr>
          <w:rFonts w:asciiTheme="minorHAnsi" w:eastAsia="NSimSun" w:hAnsiTheme="minorHAnsi" w:cstheme="minorHAnsi"/>
          <w:kern w:val="2"/>
          <w:sz w:val="22"/>
          <w:szCs w:val="22"/>
          <w:lang w:bidi="hi-IN"/>
        </w:rPr>
        <w:t>2</w:t>
      </w:r>
      <w:r w:rsidRPr="00366844">
        <w:rPr>
          <w:rFonts w:asciiTheme="minorHAnsi" w:eastAsia="NSimSun" w:hAnsiTheme="minorHAnsi" w:cstheme="minorHAnsi"/>
          <w:kern w:val="2"/>
          <w:sz w:val="22"/>
          <w:szCs w:val="22"/>
          <w:lang w:bidi="hi-IN"/>
        </w:rPr>
        <w:t>, (</w:t>
      </w:r>
      <w:r w:rsidR="00081287" w:rsidRPr="00366844">
        <w:rPr>
          <w:rFonts w:asciiTheme="minorHAnsi" w:eastAsia="NSimSun" w:hAnsiTheme="minorHAnsi" w:cstheme="minorHAnsi"/>
          <w:kern w:val="2"/>
          <w:sz w:val="22"/>
          <w:szCs w:val="22"/>
          <w:lang w:bidi="hi-IN"/>
        </w:rPr>
        <w:t>3</w:t>
      </w:r>
      <w:r w:rsidRPr="00366844">
        <w:rPr>
          <w:rFonts w:asciiTheme="minorHAnsi" w:eastAsia="NSimSun" w:hAnsiTheme="minorHAnsi" w:cstheme="minorHAnsi"/>
          <w:kern w:val="2"/>
          <w:sz w:val="22"/>
          <w:szCs w:val="22"/>
          <w:lang w:bidi="hi-IN"/>
        </w:rPr>
        <w:t>) (σ. 246-</w:t>
      </w:r>
      <w:r w:rsidR="00081287" w:rsidRPr="00366844">
        <w:rPr>
          <w:rFonts w:asciiTheme="minorHAnsi" w:eastAsia="NSimSun" w:hAnsiTheme="minorHAnsi" w:cstheme="minorHAnsi"/>
          <w:kern w:val="2"/>
          <w:sz w:val="22"/>
          <w:szCs w:val="22"/>
          <w:lang w:bidi="hi-IN"/>
        </w:rPr>
        <w:t>255</w:t>
      </w:r>
      <w:r w:rsidRPr="00366844">
        <w:rPr>
          <w:rFonts w:asciiTheme="minorHAnsi" w:eastAsia="NSimSun" w:hAnsiTheme="minorHAnsi" w:cstheme="minorHAnsi"/>
          <w:kern w:val="2"/>
          <w:sz w:val="22"/>
          <w:szCs w:val="22"/>
          <w:lang w:bidi="hi-IN"/>
        </w:rPr>
        <w:t xml:space="preserve">). Αθήνα: Μουσείο Σχολικής Ζωής και Εκπαίδευσης του ΕΚΕΔΙΣΥ  </w:t>
      </w:r>
    </w:p>
    <w:p w14:paraId="3B28B860" w14:textId="426D44A9" w:rsidR="00DC4CEB" w:rsidRPr="00366844" w:rsidRDefault="00DC4CEB" w:rsidP="00C20122">
      <w:pPr>
        <w:jc w:val="both"/>
        <w:rPr>
          <w:rFonts w:asciiTheme="minorHAnsi" w:eastAsia="NSimSun" w:hAnsiTheme="minorHAnsi" w:cstheme="minorHAnsi"/>
          <w:color w:val="70AD47" w:themeColor="accent6"/>
          <w:kern w:val="2"/>
          <w:sz w:val="22"/>
          <w:szCs w:val="22"/>
          <w:lang w:bidi="hi-IN"/>
        </w:rPr>
      </w:pPr>
      <w:proofErr w:type="spellStart"/>
      <w:r w:rsidRPr="00366844">
        <w:rPr>
          <w:rFonts w:asciiTheme="minorHAnsi" w:eastAsia="NSimSun" w:hAnsiTheme="minorHAnsi" w:cstheme="minorHAnsi"/>
          <w:kern w:val="2"/>
          <w:sz w:val="22"/>
          <w:szCs w:val="22"/>
          <w:lang w:bidi="hi-IN"/>
        </w:rPr>
        <w:t>Τζεδάκη</w:t>
      </w:r>
      <w:proofErr w:type="spellEnd"/>
      <w:r w:rsidRPr="00366844">
        <w:rPr>
          <w:rFonts w:asciiTheme="minorHAnsi" w:eastAsia="NSimSun" w:hAnsiTheme="minorHAnsi" w:cstheme="minorHAnsi"/>
          <w:kern w:val="2"/>
          <w:sz w:val="22"/>
          <w:szCs w:val="22"/>
          <w:lang w:bidi="hi-IN"/>
        </w:rPr>
        <w:t>, Κ. (2014). Η πρακτική του ηχοπερίπατου στην εκπα</w:t>
      </w:r>
      <w:r w:rsidR="00192453" w:rsidRPr="00366844">
        <w:rPr>
          <w:rFonts w:asciiTheme="minorHAnsi" w:eastAsia="NSimSun" w:hAnsiTheme="minorHAnsi" w:cstheme="minorHAnsi"/>
          <w:kern w:val="2"/>
          <w:sz w:val="22"/>
          <w:szCs w:val="22"/>
          <w:lang w:bidi="hi-IN"/>
        </w:rPr>
        <w:t xml:space="preserve">ίδευση του ηχητικού σχεδιασμού, στο Κ. </w:t>
      </w:r>
      <w:proofErr w:type="spellStart"/>
      <w:r w:rsidR="00192453" w:rsidRPr="00366844">
        <w:rPr>
          <w:rFonts w:asciiTheme="minorHAnsi" w:eastAsia="NSimSun" w:hAnsiTheme="minorHAnsi" w:cstheme="minorHAnsi"/>
          <w:kern w:val="2"/>
          <w:sz w:val="22"/>
          <w:szCs w:val="22"/>
          <w:lang w:bidi="hi-IN"/>
        </w:rPr>
        <w:t>Παπαρρηγόπουλος</w:t>
      </w:r>
      <w:proofErr w:type="spellEnd"/>
      <w:r w:rsidR="00192453" w:rsidRPr="00366844">
        <w:rPr>
          <w:rFonts w:asciiTheme="minorHAnsi" w:eastAsia="NSimSun" w:hAnsiTheme="minorHAnsi" w:cstheme="minorHAnsi"/>
          <w:kern w:val="2"/>
          <w:sz w:val="22"/>
          <w:szCs w:val="22"/>
          <w:lang w:bidi="hi-IN"/>
        </w:rPr>
        <w:t xml:space="preserve"> και Ι. </w:t>
      </w:r>
      <w:proofErr w:type="spellStart"/>
      <w:r w:rsidR="00192453" w:rsidRPr="00366844">
        <w:rPr>
          <w:rFonts w:asciiTheme="minorHAnsi" w:eastAsia="NSimSun" w:hAnsiTheme="minorHAnsi" w:cstheme="minorHAnsi"/>
          <w:kern w:val="2"/>
          <w:sz w:val="22"/>
          <w:szCs w:val="22"/>
          <w:lang w:bidi="hi-IN"/>
        </w:rPr>
        <w:t>Ετμεκτσόγλου</w:t>
      </w:r>
      <w:proofErr w:type="spellEnd"/>
      <w:r w:rsidR="00192453" w:rsidRPr="00366844">
        <w:rPr>
          <w:rFonts w:asciiTheme="minorHAnsi" w:eastAsia="NSimSun" w:hAnsiTheme="minorHAnsi" w:cstheme="minorHAnsi"/>
          <w:kern w:val="2"/>
          <w:sz w:val="22"/>
          <w:szCs w:val="22"/>
          <w:lang w:bidi="hi-IN"/>
        </w:rPr>
        <w:t xml:space="preserve">, </w:t>
      </w:r>
      <w:r w:rsidRPr="00366844">
        <w:rPr>
          <w:rFonts w:asciiTheme="minorHAnsi" w:eastAsia="NSimSun" w:hAnsiTheme="minorHAnsi" w:cstheme="minorHAnsi"/>
          <w:kern w:val="2"/>
          <w:sz w:val="22"/>
          <w:szCs w:val="22"/>
          <w:lang w:bidi="hi-IN"/>
        </w:rPr>
        <w:t>Πρακτικά 3ου Συνεδρίου Ακουστικής Οικολογίας «Ακουστική Οικολογία και Εκπαίδευση»</w:t>
      </w:r>
      <w:r w:rsidR="00692D59" w:rsidRPr="00366844">
        <w:rPr>
          <w:rFonts w:asciiTheme="minorHAnsi" w:eastAsia="NSimSun" w:hAnsiTheme="minorHAnsi" w:cstheme="minorHAnsi"/>
          <w:kern w:val="2"/>
          <w:sz w:val="22"/>
          <w:szCs w:val="22"/>
          <w:lang w:bidi="hi-IN"/>
        </w:rPr>
        <w:t xml:space="preserve">, </w:t>
      </w:r>
      <w:r w:rsidR="00192453" w:rsidRPr="00366844">
        <w:rPr>
          <w:rFonts w:asciiTheme="minorHAnsi" w:eastAsia="NSimSun" w:hAnsiTheme="minorHAnsi" w:cstheme="minorHAnsi"/>
          <w:kern w:val="2"/>
          <w:sz w:val="22"/>
          <w:szCs w:val="22"/>
          <w:lang w:bidi="hi-IN"/>
        </w:rPr>
        <w:t>40-45</w:t>
      </w:r>
      <w:r w:rsidR="00FA085D" w:rsidRPr="00366844">
        <w:rPr>
          <w:rFonts w:asciiTheme="minorHAnsi" w:eastAsia="NSimSun" w:hAnsiTheme="minorHAnsi" w:cstheme="minorHAnsi"/>
          <w:kern w:val="2"/>
          <w:sz w:val="22"/>
          <w:szCs w:val="22"/>
          <w:lang w:bidi="hi-IN"/>
        </w:rPr>
        <w:t>,</w:t>
      </w:r>
      <w:r w:rsidR="00192453" w:rsidRPr="00366844">
        <w:rPr>
          <w:rFonts w:asciiTheme="minorHAnsi" w:eastAsia="NSimSun" w:hAnsiTheme="minorHAnsi" w:cstheme="minorHAnsi"/>
          <w:kern w:val="2"/>
          <w:sz w:val="22"/>
          <w:szCs w:val="22"/>
          <w:lang w:bidi="hi-IN"/>
        </w:rPr>
        <w:t xml:space="preserve"> Αθήνα</w:t>
      </w:r>
      <w:r w:rsidR="00692D59" w:rsidRPr="00366844">
        <w:rPr>
          <w:rFonts w:asciiTheme="minorHAnsi" w:eastAsia="NSimSun" w:hAnsiTheme="minorHAnsi" w:cstheme="minorHAnsi"/>
          <w:kern w:val="2"/>
          <w:sz w:val="22"/>
          <w:szCs w:val="22"/>
          <w:lang w:bidi="hi-IN"/>
        </w:rPr>
        <w:t>.</w:t>
      </w:r>
    </w:p>
    <w:p w14:paraId="243609DA" w14:textId="77777777" w:rsidR="00DC4CEB" w:rsidRPr="00DC4CEB" w:rsidRDefault="00DC4CEB" w:rsidP="00DC4CEB">
      <w:pPr>
        <w:rPr>
          <w:rFonts w:ascii="Calibri" w:eastAsia="NSimSun" w:hAnsi="Calibri" w:cs="Calibri"/>
          <w:kern w:val="2"/>
          <w:sz w:val="22"/>
          <w:szCs w:val="22"/>
          <w:lang w:bidi="hi-IN"/>
        </w:rPr>
      </w:pPr>
    </w:p>
    <w:bookmarkEnd w:id="1"/>
    <w:p w14:paraId="44819309" w14:textId="77777777" w:rsidR="00723CA4" w:rsidRPr="00DC4CEB" w:rsidRDefault="00723CA4">
      <w:pPr>
        <w:ind w:firstLine="284"/>
        <w:jc w:val="both"/>
        <w:rPr>
          <w:rFonts w:ascii="Calibri" w:hAnsi="Calibri"/>
          <w:sz w:val="22"/>
          <w:szCs w:val="22"/>
        </w:rPr>
      </w:pPr>
    </w:p>
    <w:sectPr w:rsidR="00723CA4" w:rsidRPr="00DC4CEB">
      <w:pgSz w:w="11906" w:h="16838"/>
      <w:pgMar w:top="1440" w:right="1800" w:bottom="1440" w:left="1800"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ohit Hindi">
    <w:panose1 w:val="00000000000000000000"/>
    <w:charset w:val="00"/>
    <w:family w:val="roman"/>
    <w:notTrueType/>
    <w:pitch w:val="default"/>
  </w:font>
  <w:font w:name="Sylfaen">
    <w:panose1 w:val="010A0502050306030303"/>
    <w:charset w:val="A1"/>
    <w:family w:val="roman"/>
    <w:pitch w:val="variable"/>
    <w:sig w:usb0="040006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Times">
    <w:altName w:val="Times New Roman"/>
    <w:panose1 w:val="02020603050405020304"/>
    <w:charset w:val="A1"/>
    <w:family w:val="roman"/>
    <w:pitch w:val="variable"/>
  </w:font>
  <w:font w:name="Trebuchet MS">
    <w:panose1 w:val="020B0603020202020204"/>
    <w:charset w:val="A1"/>
    <w:family w:val="swiss"/>
    <w:pitch w:val="variable"/>
    <w:sig w:usb0="00000687" w:usb1="00000000" w:usb2="00000000" w:usb3="00000000" w:csb0="0000009F" w:csb1="00000000"/>
  </w:font>
  <w:font w:name="Bernard MT Condensed">
    <w:altName w:val="Times New Roman"/>
    <w:panose1 w:val="02050806060905020404"/>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33046"/>
    <w:multiLevelType w:val="multilevel"/>
    <w:tmpl w:val="2F58A6DA"/>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pStyle w:val="6"/>
      <w:suff w:val="nothing"/>
      <w:lvlText w:val=""/>
      <w:lvlJc w:val="left"/>
      <w:pPr>
        <w:ind w:left="1152" w:hanging="1152"/>
      </w:pPr>
    </w:lvl>
    <w:lvl w:ilvl="6">
      <w:start w:val="1"/>
      <w:numFmt w:val="none"/>
      <w:pStyle w:val="7"/>
      <w:suff w:val="nothing"/>
      <w:lvlText w:val=""/>
      <w:lvlJc w:val="left"/>
      <w:pPr>
        <w:ind w:left="1296" w:hanging="1296"/>
      </w:pPr>
    </w:lvl>
    <w:lvl w:ilvl="7">
      <w:start w:val="1"/>
      <w:numFmt w:val="none"/>
      <w:pStyle w:val="8"/>
      <w:suff w:val="nothing"/>
      <w:lvlText w:val=""/>
      <w:lvlJc w:val="left"/>
      <w:pPr>
        <w:ind w:left="1440" w:hanging="1440"/>
      </w:pPr>
    </w:lvl>
    <w:lvl w:ilvl="8">
      <w:start w:val="1"/>
      <w:numFmt w:val="none"/>
      <w:pStyle w:val="9"/>
      <w:suff w:val="nothing"/>
      <w:lvlText w:val=""/>
      <w:lvlJc w:val="left"/>
      <w:pPr>
        <w:ind w:left="1584" w:hanging="1584"/>
      </w:pPr>
    </w:lvl>
  </w:abstractNum>
  <w:abstractNum w:abstractNumId="1" w15:restartNumberingAfterBreak="0">
    <w:nsid w:val="36CD09A4"/>
    <w:multiLevelType w:val="multilevel"/>
    <w:tmpl w:val="EE2A76E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505432886">
    <w:abstractNumId w:val="0"/>
  </w:num>
  <w:num w:numId="2" w16cid:durableId="195999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B3"/>
    <w:rsid w:val="000033CC"/>
    <w:rsid w:val="00014B65"/>
    <w:rsid w:val="00020BDD"/>
    <w:rsid w:val="00021A82"/>
    <w:rsid w:val="00040C75"/>
    <w:rsid w:val="00042CFE"/>
    <w:rsid w:val="00043247"/>
    <w:rsid w:val="00070EF9"/>
    <w:rsid w:val="0007142C"/>
    <w:rsid w:val="000764C4"/>
    <w:rsid w:val="00081287"/>
    <w:rsid w:val="00096192"/>
    <w:rsid w:val="000B09D6"/>
    <w:rsid w:val="000B3030"/>
    <w:rsid w:val="000B716E"/>
    <w:rsid w:val="000D5854"/>
    <w:rsid w:val="000E4C8C"/>
    <w:rsid w:val="00103BD0"/>
    <w:rsid w:val="00112F6B"/>
    <w:rsid w:val="00115F6D"/>
    <w:rsid w:val="00136451"/>
    <w:rsid w:val="001419A1"/>
    <w:rsid w:val="00154026"/>
    <w:rsid w:val="00155625"/>
    <w:rsid w:val="00173EEC"/>
    <w:rsid w:val="00175DC7"/>
    <w:rsid w:val="00192453"/>
    <w:rsid w:val="001A3C11"/>
    <w:rsid w:val="001B00B7"/>
    <w:rsid w:val="001C2C17"/>
    <w:rsid w:val="001D7723"/>
    <w:rsid w:val="001E041D"/>
    <w:rsid w:val="001F164D"/>
    <w:rsid w:val="001F73B9"/>
    <w:rsid w:val="00205818"/>
    <w:rsid w:val="00232D63"/>
    <w:rsid w:val="0023395D"/>
    <w:rsid w:val="0025498B"/>
    <w:rsid w:val="002610A0"/>
    <w:rsid w:val="00264EA1"/>
    <w:rsid w:val="002806CE"/>
    <w:rsid w:val="00297E29"/>
    <w:rsid w:val="002C31AF"/>
    <w:rsid w:val="002D05B0"/>
    <w:rsid w:val="002E25B1"/>
    <w:rsid w:val="002F408F"/>
    <w:rsid w:val="00307905"/>
    <w:rsid w:val="00315519"/>
    <w:rsid w:val="0032723F"/>
    <w:rsid w:val="00334AEF"/>
    <w:rsid w:val="00361023"/>
    <w:rsid w:val="00365FD4"/>
    <w:rsid w:val="00366844"/>
    <w:rsid w:val="00396AE4"/>
    <w:rsid w:val="003E0AE6"/>
    <w:rsid w:val="00420EFF"/>
    <w:rsid w:val="00490D47"/>
    <w:rsid w:val="004B4204"/>
    <w:rsid w:val="004D2F30"/>
    <w:rsid w:val="00504991"/>
    <w:rsid w:val="005234A1"/>
    <w:rsid w:val="0059784D"/>
    <w:rsid w:val="005A6C3C"/>
    <w:rsid w:val="005B0F6D"/>
    <w:rsid w:val="005C0707"/>
    <w:rsid w:val="006062C9"/>
    <w:rsid w:val="00610C13"/>
    <w:rsid w:val="00692D59"/>
    <w:rsid w:val="006A484F"/>
    <w:rsid w:val="006E2CBE"/>
    <w:rsid w:val="0071391C"/>
    <w:rsid w:val="00723CA4"/>
    <w:rsid w:val="007269F2"/>
    <w:rsid w:val="00741622"/>
    <w:rsid w:val="00753069"/>
    <w:rsid w:val="00755F87"/>
    <w:rsid w:val="00782134"/>
    <w:rsid w:val="007C04F5"/>
    <w:rsid w:val="007D2B9A"/>
    <w:rsid w:val="007D703C"/>
    <w:rsid w:val="00803950"/>
    <w:rsid w:val="0081794A"/>
    <w:rsid w:val="00852A03"/>
    <w:rsid w:val="008573D2"/>
    <w:rsid w:val="008577E9"/>
    <w:rsid w:val="00861562"/>
    <w:rsid w:val="00863D44"/>
    <w:rsid w:val="00866FDB"/>
    <w:rsid w:val="00892418"/>
    <w:rsid w:val="008B5D9C"/>
    <w:rsid w:val="008B71EC"/>
    <w:rsid w:val="008C1B93"/>
    <w:rsid w:val="00905FD8"/>
    <w:rsid w:val="00912F09"/>
    <w:rsid w:val="0093681F"/>
    <w:rsid w:val="00941A4E"/>
    <w:rsid w:val="009A65BE"/>
    <w:rsid w:val="009D1B47"/>
    <w:rsid w:val="009D326C"/>
    <w:rsid w:val="009E29B7"/>
    <w:rsid w:val="009E42B1"/>
    <w:rsid w:val="00A00FAD"/>
    <w:rsid w:val="00A15E25"/>
    <w:rsid w:val="00A21466"/>
    <w:rsid w:val="00A24474"/>
    <w:rsid w:val="00A46832"/>
    <w:rsid w:val="00A6339F"/>
    <w:rsid w:val="00A64C58"/>
    <w:rsid w:val="00A72F8A"/>
    <w:rsid w:val="00A74102"/>
    <w:rsid w:val="00A7737F"/>
    <w:rsid w:val="00A84402"/>
    <w:rsid w:val="00AA24F9"/>
    <w:rsid w:val="00AA3A3E"/>
    <w:rsid w:val="00AD2527"/>
    <w:rsid w:val="00AD4CB2"/>
    <w:rsid w:val="00B00B74"/>
    <w:rsid w:val="00B0195A"/>
    <w:rsid w:val="00B0674F"/>
    <w:rsid w:val="00B12D08"/>
    <w:rsid w:val="00B431AC"/>
    <w:rsid w:val="00B448D8"/>
    <w:rsid w:val="00B620DD"/>
    <w:rsid w:val="00B75EA1"/>
    <w:rsid w:val="00B84A57"/>
    <w:rsid w:val="00BC7379"/>
    <w:rsid w:val="00BE202B"/>
    <w:rsid w:val="00BE5014"/>
    <w:rsid w:val="00BE6F7F"/>
    <w:rsid w:val="00C20122"/>
    <w:rsid w:val="00C70412"/>
    <w:rsid w:val="00C710CA"/>
    <w:rsid w:val="00C858A8"/>
    <w:rsid w:val="00CA0C2F"/>
    <w:rsid w:val="00CA28CD"/>
    <w:rsid w:val="00CB2711"/>
    <w:rsid w:val="00CD47BA"/>
    <w:rsid w:val="00CE3484"/>
    <w:rsid w:val="00CF3D0C"/>
    <w:rsid w:val="00D01A51"/>
    <w:rsid w:val="00D347CD"/>
    <w:rsid w:val="00D5156E"/>
    <w:rsid w:val="00D705EE"/>
    <w:rsid w:val="00D72678"/>
    <w:rsid w:val="00DA3A01"/>
    <w:rsid w:val="00DA4C48"/>
    <w:rsid w:val="00DC4CEB"/>
    <w:rsid w:val="00DE1CB9"/>
    <w:rsid w:val="00E268B3"/>
    <w:rsid w:val="00E65062"/>
    <w:rsid w:val="00E91FA9"/>
    <w:rsid w:val="00EA0A48"/>
    <w:rsid w:val="00EA5F7D"/>
    <w:rsid w:val="00EB4D6E"/>
    <w:rsid w:val="00F029F7"/>
    <w:rsid w:val="00F032D7"/>
    <w:rsid w:val="00F045C0"/>
    <w:rsid w:val="00F43C9E"/>
    <w:rsid w:val="00F73663"/>
    <w:rsid w:val="00FA085D"/>
    <w:rsid w:val="00FC56D2"/>
    <w:rsid w:val="00FC76C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A0A9"/>
  <w15:docId w15:val="{0F8246FE-1424-4E08-9A82-4A36AC82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Cs w:val="24"/>
      <w:lang w:eastAsia="zh-CN"/>
    </w:rPr>
  </w:style>
  <w:style w:type="paragraph" w:styleId="1">
    <w:name w:val="heading 1"/>
    <w:basedOn w:val="a"/>
    <w:next w:val="a"/>
    <w:qFormat/>
    <w:pPr>
      <w:keepNext/>
      <w:numPr>
        <w:numId w:val="1"/>
      </w:numPr>
      <w:jc w:val="both"/>
      <w:outlineLvl w:val="0"/>
    </w:pPr>
    <w:rPr>
      <w:rFonts w:ascii="Cambria" w:hAnsi="Cambria"/>
      <w:sz w:val="24"/>
    </w:rPr>
  </w:style>
  <w:style w:type="paragraph" w:styleId="2">
    <w:name w:val="heading 2"/>
    <w:basedOn w:val="a"/>
    <w:next w:val="a"/>
    <w:qFormat/>
    <w:pPr>
      <w:keepNext/>
      <w:numPr>
        <w:ilvl w:val="1"/>
        <w:numId w:val="1"/>
      </w:numPr>
      <w:outlineLvl w:val="1"/>
    </w:pPr>
    <w:rPr>
      <w:rFonts w:ascii="Cambria" w:hAnsi="Cambria"/>
      <w:sz w:val="24"/>
    </w:rPr>
  </w:style>
  <w:style w:type="paragraph" w:styleId="3">
    <w:name w:val="heading 3"/>
    <w:basedOn w:val="a"/>
    <w:next w:val="a"/>
    <w:qFormat/>
    <w:pPr>
      <w:keepNext/>
      <w:numPr>
        <w:ilvl w:val="2"/>
        <w:numId w:val="1"/>
      </w:numPr>
      <w:outlineLvl w:val="2"/>
    </w:pPr>
    <w:rPr>
      <w:rFonts w:ascii="Cambria" w:hAnsi="Cambria"/>
      <w:sz w:val="24"/>
    </w:rPr>
  </w:style>
  <w:style w:type="paragraph" w:styleId="4">
    <w:name w:val="heading 4"/>
    <w:basedOn w:val="a"/>
    <w:next w:val="a"/>
    <w:qFormat/>
    <w:pPr>
      <w:keepNext/>
      <w:numPr>
        <w:ilvl w:val="3"/>
        <w:numId w:val="1"/>
      </w:numPr>
      <w:outlineLvl w:val="3"/>
    </w:pPr>
    <w:rPr>
      <w:rFonts w:ascii="Cambria" w:hAnsi="Cambria"/>
      <w:sz w:val="24"/>
    </w:rPr>
  </w:style>
  <w:style w:type="paragraph" w:styleId="5">
    <w:name w:val="heading 5"/>
    <w:basedOn w:val="a"/>
    <w:next w:val="a"/>
    <w:qFormat/>
    <w:pPr>
      <w:keepNext/>
      <w:numPr>
        <w:ilvl w:val="4"/>
        <w:numId w:val="1"/>
      </w:numPr>
      <w:jc w:val="center"/>
      <w:outlineLvl w:val="4"/>
    </w:pPr>
    <w:rPr>
      <w:rFonts w:ascii="Cambria" w:hAnsi="Cambria"/>
      <w:sz w:val="24"/>
    </w:rPr>
  </w:style>
  <w:style w:type="paragraph" w:styleId="6">
    <w:name w:val="heading 6"/>
    <w:basedOn w:val="a"/>
    <w:next w:val="a"/>
    <w:qFormat/>
    <w:pPr>
      <w:keepNext/>
      <w:numPr>
        <w:ilvl w:val="5"/>
        <w:numId w:val="1"/>
      </w:numPr>
      <w:spacing w:after="120"/>
      <w:jc w:val="center"/>
      <w:outlineLvl w:val="5"/>
    </w:pPr>
    <w:rPr>
      <w:rFonts w:ascii="Cambria" w:hAnsi="Cambria"/>
      <w:sz w:val="24"/>
    </w:rPr>
  </w:style>
  <w:style w:type="paragraph" w:styleId="7">
    <w:name w:val="heading 7"/>
    <w:basedOn w:val="a"/>
    <w:next w:val="a"/>
    <w:qFormat/>
    <w:pPr>
      <w:numPr>
        <w:ilvl w:val="6"/>
        <w:numId w:val="1"/>
      </w:numPr>
      <w:spacing w:before="240" w:after="60"/>
      <w:outlineLvl w:val="6"/>
    </w:pPr>
    <w:rPr>
      <w:rFonts w:ascii="Cambria" w:hAnsi="Cambria"/>
      <w:sz w:val="24"/>
    </w:rPr>
  </w:style>
  <w:style w:type="paragraph" w:styleId="8">
    <w:name w:val="heading 8"/>
    <w:basedOn w:val="a"/>
    <w:next w:val="a"/>
    <w:qFormat/>
    <w:pPr>
      <w:numPr>
        <w:ilvl w:val="7"/>
        <w:numId w:val="1"/>
      </w:numPr>
      <w:spacing w:before="240" w:after="60"/>
      <w:outlineLvl w:val="7"/>
    </w:pPr>
    <w:rPr>
      <w:rFonts w:ascii="Cambria" w:hAnsi="Cambria"/>
      <w:sz w:val="24"/>
    </w:rPr>
  </w:style>
  <w:style w:type="paragraph" w:styleId="9">
    <w:name w:val="heading 9"/>
    <w:basedOn w:val="a"/>
    <w:next w:val="a"/>
    <w:qFormat/>
    <w:pPr>
      <w:numPr>
        <w:ilvl w:val="8"/>
        <w:numId w:val="1"/>
      </w:numPr>
      <w:spacing w:before="240" w:after="60"/>
      <w:outlineLvl w:val="8"/>
    </w:pPr>
    <w:rPr>
      <w:rFonts w:ascii="Cambria" w:hAnsi="Cambr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sz w:val="18"/>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Symbol" w:hAnsi="Symbol" w:cs="Symbol"/>
      <w:sz w:val="18"/>
    </w:rPr>
  </w:style>
  <w:style w:type="character" w:customStyle="1" w:styleId="WW8Num2z1">
    <w:name w:val="WW8Num2z1"/>
    <w:qFormat/>
    <w:rPr>
      <w:rFonts w:cs="Times New Roman"/>
    </w:rPr>
  </w:style>
  <w:style w:type="character" w:customStyle="1" w:styleId="WW8Num3z0">
    <w:name w:val="WW8Num3z0"/>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10">
    <w:name w:val="Προεπιλεγμένη γραμματοσειρά1"/>
    <w:qFormat/>
  </w:style>
  <w:style w:type="character" w:customStyle="1" w:styleId="spelle">
    <w:name w:val="spelle"/>
    <w:qFormat/>
    <w:rPr>
      <w:rFonts w:cs="Times New Roman"/>
    </w:rPr>
  </w:style>
  <w:style w:type="character" w:customStyle="1" w:styleId="InternetLink">
    <w:name w:val="Internet Link"/>
    <w:basedOn w:val="a0"/>
    <w:uiPriority w:val="99"/>
    <w:unhideWhenUsed/>
    <w:rsid w:val="00380666"/>
    <w:rPr>
      <w:color w:val="0563C1" w:themeColor="hyperlink"/>
      <w:u w:val="single"/>
    </w:rPr>
  </w:style>
  <w:style w:type="character" w:customStyle="1" w:styleId="BodyTextIndentChar">
    <w:name w:val="Body Text Indent Char"/>
    <w:qFormat/>
    <w:rPr>
      <w:rFonts w:cs="Times New Roman"/>
      <w:sz w:val="24"/>
      <w:szCs w:val="24"/>
    </w:rPr>
  </w:style>
  <w:style w:type="character" w:customStyle="1" w:styleId="11">
    <w:name w:val="Παραπομπή σχολίου1"/>
    <w:qFormat/>
    <w:rPr>
      <w:rFonts w:cs="Times New Roman"/>
      <w:sz w:val="16"/>
    </w:rPr>
  </w:style>
  <w:style w:type="character" w:customStyle="1" w:styleId="1Char">
    <w:name w:val="Επικεφαλίδα 1 Char"/>
    <w:qFormat/>
    <w:rPr>
      <w:rFonts w:ascii="Cambria" w:hAnsi="Cambria" w:cs="Times New Roman"/>
      <w:sz w:val="24"/>
      <w:szCs w:val="24"/>
    </w:rPr>
  </w:style>
  <w:style w:type="character" w:styleId="a3">
    <w:name w:val="page number"/>
    <w:qFormat/>
    <w:rPr>
      <w:rFonts w:cs="Times New Roman"/>
    </w:rPr>
  </w:style>
  <w:style w:type="character" w:customStyle="1" w:styleId="m">
    <w:name w:val="m"/>
    <w:qFormat/>
    <w:rPr>
      <w:rFonts w:cs="Times New Roman"/>
    </w:rPr>
  </w:style>
  <w:style w:type="character" w:styleId="a4">
    <w:name w:val="Strong"/>
    <w:qFormat/>
    <w:rPr>
      <w:rFonts w:cs="Times New Roman"/>
      <w:b/>
    </w:rPr>
  </w:style>
  <w:style w:type="character" w:customStyle="1" w:styleId="grame">
    <w:name w:val="grame"/>
    <w:qFormat/>
    <w:rPr>
      <w:rFonts w:cs="Times New Roman"/>
    </w:rPr>
  </w:style>
  <w:style w:type="character" w:customStyle="1" w:styleId="Char">
    <w:name w:val="Υποσέλιδο Char"/>
    <w:qFormat/>
    <w:rPr>
      <w:rFonts w:ascii="Cambria" w:hAnsi="Cambria" w:cs="Cambria"/>
      <w:sz w:val="24"/>
      <w:szCs w:val="24"/>
      <w:lang w:val="el-GR"/>
    </w:rPr>
  </w:style>
  <w:style w:type="character" w:customStyle="1" w:styleId="Char1">
    <w:name w:val="Κείμενο υποσημείωσης Char1"/>
    <w:link w:val="a5"/>
    <w:qFormat/>
    <w:rPr>
      <w:rFonts w:ascii="Cambria" w:hAnsi="Cambria" w:cs="Cambria"/>
      <w:sz w:val="24"/>
      <w:szCs w:val="24"/>
    </w:rPr>
  </w:style>
  <w:style w:type="character" w:styleId="a6">
    <w:name w:val="Emphasis"/>
    <w:uiPriority w:val="20"/>
    <w:qFormat/>
    <w:rsid w:val="0026520E"/>
    <w:rPr>
      <w:i/>
      <w:iCs/>
    </w:rPr>
  </w:style>
  <w:style w:type="character" w:customStyle="1" w:styleId="BulletChar">
    <w:name w:val="Bullet Char"/>
    <w:link w:val="Bullet"/>
    <w:qFormat/>
    <w:locked/>
    <w:rsid w:val="00B30FAF"/>
    <w:rPr>
      <w:sz w:val="24"/>
      <w:szCs w:val="24"/>
      <w:lang w:val="x-none" w:eastAsia="x-none"/>
    </w:rPr>
  </w:style>
  <w:style w:type="character" w:customStyle="1" w:styleId="12">
    <w:name w:val="Ανεπίλυτη αναφορά1"/>
    <w:uiPriority w:val="99"/>
    <w:semiHidden/>
    <w:unhideWhenUsed/>
    <w:qFormat/>
    <w:rsid w:val="00706A43"/>
    <w:rPr>
      <w:color w:val="605E5C"/>
      <w:shd w:val="clear" w:color="auto" w:fill="E1DFDD"/>
    </w:rPr>
  </w:style>
  <w:style w:type="character" w:customStyle="1" w:styleId="ListLabel1">
    <w:name w:val="ListLabel 1"/>
    <w:qFormat/>
    <w:rPr>
      <w:rFonts w:cs="Wingdings"/>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Char0">
    <w:name w:val="Κείμενο υποσημείωσης Char"/>
    <w:basedOn w:val="a0"/>
    <w:uiPriority w:val="99"/>
    <w:semiHidden/>
    <w:qFormat/>
    <w:rsid w:val="00251C47"/>
    <w:rPr>
      <w:lang w:eastAsia="zh-CN"/>
    </w:rPr>
  </w:style>
  <w:style w:type="character" w:customStyle="1" w:styleId="FootnoteCharacters">
    <w:name w:val="Footnote Characters"/>
    <w:basedOn w:val="a0"/>
    <w:uiPriority w:val="99"/>
    <w:semiHidden/>
    <w:unhideWhenUsed/>
    <w:qFormat/>
    <w:rsid w:val="00251C47"/>
    <w:rPr>
      <w:vertAlign w:val="superscript"/>
    </w:rPr>
  </w:style>
  <w:style w:type="character" w:customStyle="1" w:styleId="FootnoteAnchor">
    <w:name w:val="Footnote Anchor"/>
    <w:rPr>
      <w:vertAlign w:val="superscript"/>
    </w:rPr>
  </w:style>
  <w:style w:type="character" w:customStyle="1" w:styleId="ListLabel16">
    <w:name w:val="ListLabel 16"/>
    <w:qFormat/>
    <w:rPr>
      <w:rFonts w:eastAsia="Times New Roman" w:cs="Calibri"/>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paragraph" w:customStyle="1" w:styleId="Heading">
    <w:name w:val="Heading"/>
    <w:basedOn w:val="a"/>
    <w:next w:val="a7"/>
    <w:qFormat/>
    <w:pPr>
      <w:keepNext/>
      <w:spacing w:before="240" w:after="120"/>
    </w:pPr>
    <w:rPr>
      <w:rFonts w:ascii="Arial" w:eastAsia="Microsoft YaHei" w:hAnsi="Arial" w:cs="Arial"/>
      <w:sz w:val="28"/>
      <w:szCs w:val="28"/>
    </w:rPr>
  </w:style>
  <w:style w:type="paragraph" w:styleId="a7">
    <w:name w:val="Body Text"/>
    <w:basedOn w:val="a"/>
    <w:pPr>
      <w:spacing w:after="120" w:line="360" w:lineRule="auto"/>
      <w:ind w:firstLine="284"/>
      <w:jc w:val="both"/>
    </w:pPr>
    <w:rPr>
      <w:rFonts w:ascii="Cambria" w:hAnsi="Cambria"/>
      <w:sz w:val="24"/>
    </w:rPr>
  </w:style>
  <w:style w:type="paragraph" w:styleId="a8">
    <w:name w:val="List"/>
    <w:basedOn w:val="a7"/>
    <w:rPr>
      <w:rFonts w:cs="Lohit Hindi"/>
    </w:rPr>
  </w:style>
  <w:style w:type="paragraph" w:styleId="a9">
    <w:name w:val="caption"/>
    <w:basedOn w:val="a"/>
    <w:qFormat/>
    <w:pPr>
      <w:suppressLineNumbers/>
      <w:spacing w:before="120" w:after="120"/>
    </w:pPr>
    <w:rPr>
      <w:rFonts w:cs="Lohit Hindi"/>
      <w:i/>
      <w:iCs/>
      <w:sz w:val="24"/>
    </w:rPr>
  </w:style>
  <w:style w:type="paragraph" w:customStyle="1" w:styleId="Index">
    <w:name w:val="Index"/>
    <w:basedOn w:val="a"/>
    <w:qFormat/>
    <w:pPr>
      <w:suppressLineNumbers/>
    </w:pPr>
    <w:rPr>
      <w:rFonts w:cs="Arial"/>
    </w:rPr>
  </w:style>
  <w:style w:type="paragraph" w:customStyle="1" w:styleId="aa">
    <w:name w:val="Επικεφαλίδα"/>
    <w:basedOn w:val="a"/>
    <w:next w:val="a7"/>
    <w:qFormat/>
    <w:pPr>
      <w:jc w:val="center"/>
    </w:pPr>
    <w:rPr>
      <w:rFonts w:ascii="Cambria" w:hAnsi="Cambria"/>
      <w:sz w:val="24"/>
    </w:rPr>
  </w:style>
  <w:style w:type="paragraph" w:customStyle="1" w:styleId="ab">
    <w:name w:val="Ευρετήριο"/>
    <w:basedOn w:val="a"/>
    <w:qFormat/>
    <w:pPr>
      <w:suppressLineNumbers/>
    </w:pPr>
    <w:rPr>
      <w:rFonts w:cs="Lohit Hindi"/>
    </w:rPr>
  </w:style>
  <w:style w:type="paragraph" w:styleId="ac">
    <w:name w:val="footer"/>
    <w:basedOn w:val="a"/>
    <w:pPr>
      <w:tabs>
        <w:tab w:val="center" w:pos="4153"/>
        <w:tab w:val="right" w:pos="8306"/>
      </w:tabs>
    </w:pPr>
    <w:rPr>
      <w:rFonts w:ascii="Cambria" w:hAnsi="Cambria"/>
      <w:sz w:val="24"/>
    </w:rPr>
  </w:style>
  <w:style w:type="paragraph" w:customStyle="1" w:styleId="Default">
    <w:name w:val="Default"/>
    <w:qFormat/>
    <w:pPr>
      <w:suppressAutoHyphens/>
    </w:pPr>
    <w:rPr>
      <w:color w:val="000000"/>
      <w:sz w:val="24"/>
      <w:szCs w:val="24"/>
      <w:lang w:val="en-US" w:eastAsia="zh-CN"/>
    </w:rPr>
  </w:style>
  <w:style w:type="paragraph" w:styleId="ad">
    <w:name w:val="Subtitle"/>
    <w:basedOn w:val="a"/>
    <w:next w:val="a7"/>
    <w:qFormat/>
    <w:pPr>
      <w:ind w:firstLine="340"/>
      <w:jc w:val="center"/>
    </w:pPr>
    <w:rPr>
      <w:rFonts w:ascii="Cambria" w:hAnsi="Cambria" w:cs="Cambria"/>
      <w:sz w:val="24"/>
      <w:lang w:val="x-none"/>
    </w:rPr>
  </w:style>
  <w:style w:type="paragraph" w:customStyle="1" w:styleId="31">
    <w:name w:val="Σώμα κείμενου 31"/>
    <w:basedOn w:val="a"/>
    <w:qFormat/>
    <w:pPr>
      <w:jc w:val="both"/>
    </w:pPr>
    <w:rPr>
      <w:rFonts w:ascii="Cambria" w:hAnsi="Cambria"/>
      <w:sz w:val="24"/>
    </w:rPr>
  </w:style>
  <w:style w:type="paragraph" w:customStyle="1" w:styleId="References">
    <w:name w:val="References"/>
    <w:basedOn w:val="a"/>
    <w:qFormat/>
    <w:pPr>
      <w:spacing w:after="120"/>
      <w:ind w:left="360" w:hanging="360"/>
    </w:pPr>
    <w:rPr>
      <w:lang w:val="en-US"/>
    </w:rPr>
  </w:style>
  <w:style w:type="paragraph" w:customStyle="1" w:styleId="CaptionFiguresTables">
    <w:name w:val="Caption Figures/Tables"/>
    <w:basedOn w:val="a"/>
    <w:qFormat/>
    <w:pPr>
      <w:spacing w:before="120" w:after="120"/>
      <w:jc w:val="center"/>
    </w:pPr>
    <w:rPr>
      <w:sz w:val="18"/>
      <w:lang w:val="en-US"/>
    </w:rPr>
  </w:style>
  <w:style w:type="paragraph" w:styleId="Web">
    <w:name w:val="Normal (Web)"/>
    <w:basedOn w:val="a"/>
    <w:qFormat/>
    <w:pPr>
      <w:spacing w:before="280" w:after="280"/>
    </w:pPr>
    <w:rPr>
      <w:sz w:val="24"/>
      <w:lang w:val="en-GB"/>
    </w:rPr>
  </w:style>
  <w:style w:type="paragraph" w:styleId="ae">
    <w:name w:val="Body Text Indent"/>
    <w:basedOn w:val="a"/>
    <w:pPr>
      <w:jc w:val="both"/>
    </w:pPr>
    <w:rPr>
      <w:rFonts w:ascii="Cambria" w:hAnsi="Cambria"/>
      <w:sz w:val="24"/>
    </w:rPr>
  </w:style>
  <w:style w:type="paragraph" w:styleId="af">
    <w:name w:val="header"/>
    <w:basedOn w:val="a"/>
    <w:pPr>
      <w:tabs>
        <w:tab w:val="center" w:pos="4153"/>
        <w:tab w:val="right" w:pos="8306"/>
      </w:tabs>
    </w:pPr>
    <w:rPr>
      <w:rFonts w:ascii="Cambria" w:hAnsi="Cambria"/>
      <w:sz w:val="24"/>
    </w:rPr>
  </w:style>
  <w:style w:type="paragraph" w:customStyle="1" w:styleId="13">
    <w:name w:val="Λεζάντα1"/>
    <w:basedOn w:val="a"/>
    <w:next w:val="a"/>
    <w:qFormat/>
    <w:pPr>
      <w:jc w:val="both"/>
    </w:pPr>
    <w:rPr>
      <w:rFonts w:ascii="Sylfaen" w:hAnsi="Sylfaen" w:cs="Sylfaen"/>
      <w:b/>
      <w:bCs/>
      <w:szCs w:val="20"/>
    </w:rPr>
  </w:style>
  <w:style w:type="paragraph" w:customStyle="1" w:styleId="af0">
    <w:name w:val="Σώμα κείμενου"/>
    <w:basedOn w:val="Default"/>
    <w:next w:val="Default"/>
    <w:qFormat/>
    <w:rPr>
      <w:color w:val="auto"/>
    </w:rPr>
  </w:style>
  <w:style w:type="paragraph" w:customStyle="1" w:styleId="14">
    <w:name w:val="Τμήμα κειμένου1"/>
    <w:basedOn w:val="a"/>
    <w:qFormat/>
    <w:pPr>
      <w:ind w:left="240" w:right="-1" w:hanging="240"/>
      <w:jc w:val="both"/>
    </w:pPr>
    <w:rPr>
      <w:lang w:val="en-US"/>
    </w:rPr>
  </w:style>
  <w:style w:type="paragraph" w:customStyle="1" w:styleId="BodyTextIndent858D7CFB-ED40-4347-BF05-701D383B685F858D7CFB-ED40-4347-BF05-701D383B685F">
    <w:name w:val="Body Text Indent{858D7CFB-ED40-4347-BF05-701D383B685F}{858D7CFB-ED40-4347-BF05-701D383B685F}"/>
    <w:basedOn w:val="a"/>
    <w:qFormat/>
    <w:pPr>
      <w:ind w:firstLine="720"/>
      <w:jc w:val="both"/>
    </w:pPr>
    <w:rPr>
      <w:sz w:val="24"/>
      <w:lang w:val="x-none"/>
    </w:rPr>
  </w:style>
  <w:style w:type="paragraph" w:customStyle="1" w:styleId="21">
    <w:name w:val="Σώμα κείμενου με εσοχή 21"/>
    <w:basedOn w:val="a"/>
    <w:qFormat/>
    <w:pPr>
      <w:ind w:firstLine="720"/>
      <w:jc w:val="both"/>
    </w:pPr>
    <w:rPr>
      <w:rFonts w:ascii="Cambria" w:hAnsi="Cambria"/>
      <w:sz w:val="24"/>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w:hAnsi="Cambria"/>
      <w:sz w:val="24"/>
    </w:rPr>
  </w:style>
  <w:style w:type="paragraph" w:customStyle="1" w:styleId="af1">
    <w:name w:val="κείμενο"/>
    <w:basedOn w:val="a"/>
    <w:qFormat/>
    <w:pPr>
      <w:ind w:firstLine="240"/>
    </w:pPr>
    <w:rPr>
      <w:rFonts w:ascii="Book Antiqua" w:hAnsi="Book Antiqua" w:cs="Book Antiqua"/>
      <w:bCs/>
      <w:sz w:val="18"/>
      <w:szCs w:val="18"/>
    </w:rPr>
  </w:style>
  <w:style w:type="paragraph" w:styleId="af2">
    <w:name w:val="Balloon Text"/>
    <w:basedOn w:val="a"/>
    <w:qFormat/>
    <w:rPr>
      <w:rFonts w:ascii="Cambria" w:hAnsi="Cambria"/>
      <w:sz w:val="24"/>
    </w:rPr>
  </w:style>
  <w:style w:type="paragraph" w:customStyle="1" w:styleId="af3">
    <w:name w:val="Επιτεύγματα"/>
    <w:basedOn w:val="a"/>
    <w:qFormat/>
    <w:pPr>
      <w:tabs>
        <w:tab w:val="left" w:pos="360"/>
      </w:tabs>
    </w:pPr>
    <w:rPr>
      <w:sz w:val="24"/>
    </w:rPr>
  </w:style>
  <w:style w:type="paragraph" w:customStyle="1" w:styleId="310">
    <w:name w:val="Σώμα κείμενου με εσοχή 31"/>
    <w:basedOn w:val="a"/>
    <w:qFormat/>
    <w:pPr>
      <w:ind w:right="-58" w:firstLine="720"/>
      <w:jc w:val="both"/>
    </w:pPr>
    <w:rPr>
      <w:rFonts w:ascii="Cambria" w:hAnsi="Cambria"/>
      <w:sz w:val="24"/>
    </w:rPr>
  </w:style>
  <w:style w:type="paragraph" w:customStyle="1" w:styleId="Paragraphe">
    <w:name w:val="Paragraphe"/>
    <w:basedOn w:val="a"/>
    <w:qFormat/>
    <w:pPr>
      <w:spacing w:after="240"/>
      <w:jc w:val="both"/>
    </w:pPr>
    <w:rPr>
      <w:rFonts w:ascii="Times" w:hAnsi="Times" w:cs="Times"/>
      <w:szCs w:val="20"/>
      <w:lang w:val="fr-FR"/>
    </w:rPr>
  </w:style>
  <w:style w:type="paragraph" w:customStyle="1" w:styleId="af4">
    <w:name w:val="Αναφορές"/>
    <w:basedOn w:val="a"/>
    <w:qFormat/>
    <w:pPr>
      <w:jc w:val="both"/>
    </w:pPr>
    <w:rPr>
      <w:szCs w:val="20"/>
    </w:rPr>
  </w:style>
  <w:style w:type="paragraph" w:customStyle="1" w:styleId="af5">
    <w:name w:val="Περιεχόμενα πίνακα"/>
    <w:basedOn w:val="a"/>
    <w:qFormat/>
    <w:pPr>
      <w:suppressLineNumbers/>
    </w:pPr>
  </w:style>
  <w:style w:type="paragraph" w:customStyle="1" w:styleId="af6">
    <w:name w:val="Επικεφαλίδα πίνακα"/>
    <w:basedOn w:val="af5"/>
    <w:qFormat/>
    <w:pPr>
      <w:jc w:val="center"/>
    </w:pPr>
    <w:rPr>
      <w:b/>
      <w:bCs/>
    </w:rPr>
  </w:style>
  <w:style w:type="paragraph" w:customStyle="1" w:styleId="af7">
    <w:name w:val="Κεφαλίδα αριστερά"/>
    <w:basedOn w:val="a"/>
    <w:qFormat/>
    <w:pPr>
      <w:suppressLineNumbers/>
      <w:tabs>
        <w:tab w:val="center" w:pos="4365"/>
        <w:tab w:val="right" w:pos="8730"/>
      </w:tabs>
    </w:pPr>
  </w:style>
  <w:style w:type="paragraph" w:customStyle="1" w:styleId="Bullet">
    <w:name w:val="Bullet"/>
    <w:basedOn w:val="a"/>
    <w:link w:val="BulletChar"/>
    <w:qFormat/>
    <w:rsid w:val="00B30FAF"/>
    <w:pPr>
      <w:suppressAutoHyphens w:val="0"/>
      <w:jc w:val="both"/>
    </w:pPr>
    <w:rPr>
      <w:sz w:val="24"/>
      <w:lang w:val="x-none" w:eastAsia="x-none"/>
    </w:rPr>
  </w:style>
  <w:style w:type="paragraph" w:styleId="af8">
    <w:name w:val="List Paragraph"/>
    <w:basedOn w:val="a"/>
    <w:uiPriority w:val="34"/>
    <w:qFormat/>
    <w:rsid w:val="00834BE3"/>
    <w:pPr>
      <w:ind w:left="720"/>
      <w:contextualSpacing/>
    </w:pPr>
  </w:style>
  <w:style w:type="paragraph" w:styleId="a5">
    <w:name w:val="footnote text"/>
    <w:basedOn w:val="a"/>
    <w:link w:val="Char1"/>
    <w:uiPriority w:val="99"/>
    <w:semiHidden/>
    <w:unhideWhenUsed/>
    <w:rsid w:val="00251C47"/>
    <w:rPr>
      <w:szCs w:val="20"/>
    </w:rPr>
  </w:style>
  <w:style w:type="table" w:styleId="af9">
    <w:name w:val="Table Grid"/>
    <w:basedOn w:val="a1"/>
    <w:uiPriority w:val="59"/>
    <w:rsid w:val="0025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B0674F"/>
    <w:rPr>
      <w:color w:val="0563C1" w:themeColor="hyperlink"/>
      <w:u w:val="single"/>
    </w:rPr>
  </w:style>
  <w:style w:type="character" w:styleId="-0">
    <w:name w:val="FollowedHyperlink"/>
    <w:basedOn w:val="a0"/>
    <w:uiPriority w:val="99"/>
    <w:semiHidden/>
    <w:unhideWhenUsed/>
    <w:rsid w:val="00FA085D"/>
    <w:rPr>
      <w:color w:val="954F72" w:themeColor="followedHyperlink"/>
      <w:u w:val="single"/>
    </w:rPr>
  </w:style>
  <w:style w:type="character" w:styleId="afa">
    <w:name w:val="Unresolved Mention"/>
    <w:basedOn w:val="a0"/>
    <w:uiPriority w:val="99"/>
    <w:semiHidden/>
    <w:unhideWhenUsed/>
    <w:rsid w:val="00A46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7B89B-04E1-4155-AA7B-3E4918E7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11</Pages>
  <Words>6200</Words>
  <Characters>33486</Characters>
  <Application>Microsoft Office Word</Application>
  <DocSecurity>0</DocSecurity>
  <Lines>279</Lines>
  <Paragraphs>79</Paragraphs>
  <ScaleCrop>false</ScaleCrop>
  <HeadingPairs>
    <vt:vector size="2" baseType="variant">
      <vt:variant>
        <vt:lpstr>Τίτλος</vt:lpstr>
      </vt:variant>
      <vt:variant>
        <vt:i4>1</vt:i4>
      </vt:variant>
    </vt:vector>
  </HeadingPairs>
  <TitlesOfParts>
    <vt:vector size="1" baseType="lpstr">
      <vt:lpstr>DidInfo</vt:lpstr>
    </vt:vector>
  </TitlesOfParts>
  <Company>home</Company>
  <LinksUpToDate>false</LinksUpToDate>
  <CharactersWithSpaces>39607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DidInfo</dc:title>
  <dc:subject/>
  <dc:creator>AT</dc:creator>
  <dc:description/>
  <cp:lastModifiedBy>panos kanellopoulos</cp:lastModifiedBy>
  <cp:revision>49</cp:revision>
  <cp:lastPrinted>2018-12-16T09:29:00Z</cp:lastPrinted>
  <dcterms:created xsi:type="dcterms:W3CDTF">2024-09-28T11:18:00Z</dcterms:created>
  <dcterms:modified xsi:type="dcterms:W3CDTF">2025-02-12T21:27:00Z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1033-8.1.0.3030</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