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7498C" w14:textId="0CB069C6" w:rsidR="00B206E3" w:rsidRDefault="00656A4B" w:rsidP="00887DC5">
      <w:pPr>
        <w:spacing w:line="240" w:lineRule="auto"/>
        <w:jc w:val="center"/>
        <w:rPr>
          <w:rFonts w:cstheme="minorHAnsi"/>
          <w:b/>
          <w:bCs/>
          <w:sz w:val="28"/>
          <w:szCs w:val="28"/>
        </w:rPr>
      </w:pPr>
      <w:r w:rsidRPr="00887DC5">
        <w:rPr>
          <w:rFonts w:cstheme="minorHAnsi"/>
          <w:b/>
          <w:bCs/>
          <w:sz w:val="28"/>
          <w:szCs w:val="28"/>
        </w:rPr>
        <w:t xml:space="preserve">Έρευνα για τις αντιλήψεις των </w:t>
      </w:r>
      <w:r w:rsidR="00823996" w:rsidRPr="00887DC5">
        <w:rPr>
          <w:rFonts w:cstheme="minorHAnsi"/>
          <w:b/>
          <w:bCs/>
          <w:sz w:val="28"/>
          <w:szCs w:val="28"/>
        </w:rPr>
        <w:t>Ε</w:t>
      </w:r>
      <w:r w:rsidRPr="00887DC5">
        <w:rPr>
          <w:rFonts w:cstheme="minorHAnsi"/>
          <w:b/>
          <w:bCs/>
          <w:sz w:val="28"/>
          <w:szCs w:val="28"/>
        </w:rPr>
        <w:t>κπαιδευτικών Πρωτοβάθμιας Εκπαίδευσης</w:t>
      </w:r>
      <w:r w:rsidR="00C816B4" w:rsidRPr="00887DC5">
        <w:rPr>
          <w:rFonts w:cstheme="minorHAnsi"/>
          <w:b/>
          <w:bCs/>
          <w:sz w:val="28"/>
          <w:szCs w:val="28"/>
        </w:rPr>
        <w:t xml:space="preserve"> Λάρισας για την Οργανωσιακή Δικαιοσύνη</w:t>
      </w:r>
      <w:r w:rsidR="00D07336" w:rsidRPr="00D07336">
        <w:rPr>
          <w:rFonts w:cstheme="minorHAnsi"/>
          <w:b/>
          <w:bCs/>
          <w:sz w:val="28"/>
          <w:szCs w:val="28"/>
        </w:rPr>
        <w:t xml:space="preserve"> </w:t>
      </w:r>
      <w:r w:rsidR="00D07336">
        <w:rPr>
          <w:rFonts w:cstheme="minorHAnsi"/>
          <w:b/>
          <w:bCs/>
          <w:sz w:val="28"/>
          <w:szCs w:val="28"/>
        </w:rPr>
        <w:t>στη σχολική μονάδα</w:t>
      </w:r>
      <w:r w:rsidR="00C816B4" w:rsidRPr="00887DC5">
        <w:rPr>
          <w:rFonts w:cstheme="minorHAnsi"/>
          <w:b/>
          <w:bCs/>
          <w:sz w:val="28"/>
          <w:szCs w:val="28"/>
        </w:rPr>
        <w:t xml:space="preserve"> </w:t>
      </w:r>
      <w:r w:rsidR="002E4749" w:rsidRPr="00887DC5">
        <w:rPr>
          <w:rFonts w:cstheme="minorHAnsi"/>
          <w:b/>
          <w:bCs/>
          <w:sz w:val="28"/>
          <w:szCs w:val="28"/>
        </w:rPr>
        <w:t>και τη συμβολή της στην Οργανωσιακή Δέσμευσή</w:t>
      </w:r>
      <w:r w:rsidR="00823996" w:rsidRPr="00887DC5">
        <w:rPr>
          <w:rFonts w:cstheme="minorHAnsi"/>
          <w:b/>
          <w:bCs/>
          <w:sz w:val="28"/>
          <w:szCs w:val="28"/>
        </w:rPr>
        <w:t xml:space="preserve"> τους.</w:t>
      </w:r>
    </w:p>
    <w:p w14:paraId="3D76609A" w14:textId="3796FE4A" w:rsidR="00887DC5" w:rsidRPr="00672094" w:rsidRDefault="00A40362" w:rsidP="00887DC5">
      <w:pPr>
        <w:spacing w:line="240" w:lineRule="auto"/>
        <w:jc w:val="center"/>
        <w:rPr>
          <w:rFonts w:cstheme="minorHAnsi"/>
          <w:b/>
          <w:bCs/>
          <w:sz w:val="24"/>
          <w:szCs w:val="24"/>
        </w:rPr>
      </w:pPr>
      <w:r>
        <w:rPr>
          <w:rFonts w:cstheme="minorHAnsi"/>
          <w:b/>
          <w:bCs/>
          <w:sz w:val="24"/>
          <w:szCs w:val="24"/>
        </w:rPr>
        <w:t xml:space="preserve">Κανταρτζής Ευάγγελος, </w:t>
      </w:r>
      <w:r w:rsidRPr="00672094">
        <w:rPr>
          <w:rFonts w:cstheme="minorHAnsi"/>
        </w:rPr>
        <w:t>Εκπαιδευτικός Πληροφορικής ΠΕ86</w:t>
      </w:r>
      <w:r w:rsidR="007002D1" w:rsidRPr="00672094">
        <w:rPr>
          <w:rFonts w:cstheme="minorHAnsi"/>
        </w:rPr>
        <w:t xml:space="preserve">, </w:t>
      </w:r>
      <w:r w:rsidR="000E21AD" w:rsidRPr="00672094">
        <w:rPr>
          <w:rFonts w:cstheme="minorHAnsi"/>
        </w:rPr>
        <w:t>ΔΣ Καλλιθέας Ελασσόνας</w:t>
      </w:r>
      <w:r w:rsidR="00672094" w:rsidRPr="00672094">
        <w:rPr>
          <w:rFonts w:cstheme="minorHAnsi"/>
        </w:rPr>
        <w:t xml:space="preserve">, </w:t>
      </w:r>
      <w:r w:rsidR="00672094" w:rsidRPr="00672094">
        <w:rPr>
          <w:rFonts w:cstheme="minorHAnsi"/>
          <w:lang w:val="en-US"/>
        </w:rPr>
        <w:t>vkadartzis</w:t>
      </w:r>
      <w:r w:rsidR="00672094" w:rsidRPr="00672094">
        <w:rPr>
          <w:rFonts w:cstheme="minorHAnsi"/>
        </w:rPr>
        <w:t>@</w:t>
      </w:r>
      <w:r w:rsidR="00672094" w:rsidRPr="00672094">
        <w:rPr>
          <w:rFonts w:cstheme="minorHAnsi"/>
          <w:lang w:val="en-US"/>
        </w:rPr>
        <w:t>gmail</w:t>
      </w:r>
      <w:r w:rsidR="00672094" w:rsidRPr="00672094">
        <w:rPr>
          <w:rFonts w:cstheme="minorHAnsi"/>
        </w:rPr>
        <w:t>.</w:t>
      </w:r>
      <w:r w:rsidR="00672094" w:rsidRPr="00672094">
        <w:rPr>
          <w:rFonts w:cstheme="minorHAnsi"/>
          <w:lang w:val="en-US"/>
        </w:rPr>
        <w:t>com</w:t>
      </w:r>
    </w:p>
    <w:p w14:paraId="683B8C65" w14:textId="2D64CFA2" w:rsidR="00867166" w:rsidRPr="00D86E51" w:rsidRDefault="00B2405D" w:rsidP="00A708B1">
      <w:pPr>
        <w:spacing w:line="240" w:lineRule="auto"/>
        <w:rPr>
          <w:rFonts w:cstheme="minorHAnsi"/>
          <w:b/>
          <w:bCs/>
        </w:rPr>
      </w:pPr>
      <w:r w:rsidRPr="00D86E51">
        <w:rPr>
          <w:rFonts w:cstheme="minorHAnsi"/>
          <w:b/>
          <w:bCs/>
        </w:rPr>
        <w:t>Π</w:t>
      </w:r>
      <w:r w:rsidR="005151EB" w:rsidRPr="00D86E51">
        <w:rPr>
          <w:rFonts w:cstheme="minorHAnsi"/>
          <w:b/>
          <w:bCs/>
        </w:rPr>
        <w:t>ερίληψη</w:t>
      </w:r>
    </w:p>
    <w:p w14:paraId="5CD38D1F" w14:textId="4867AFD7" w:rsidR="007148C1" w:rsidRPr="007148C1" w:rsidRDefault="007148C1" w:rsidP="007148C1">
      <w:pPr>
        <w:spacing w:line="240" w:lineRule="auto"/>
        <w:jc w:val="both"/>
        <w:rPr>
          <w:rFonts w:cstheme="minorHAnsi"/>
        </w:rPr>
      </w:pPr>
      <w:r w:rsidRPr="007148C1">
        <w:rPr>
          <w:rFonts w:cstheme="minorHAnsi"/>
          <w:lang w:val="en-US"/>
        </w:rPr>
        <w:t>H</w:t>
      </w:r>
      <w:r w:rsidRPr="007148C1">
        <w:rPr>
          <w:rFonts w:cstheme="minorHAnsi"/>
        </w:rPr>
        <w:t xml:space="preserve"> παρούσα έρευνα εστιάζει στη διερεύνηση της σχέσης μεταξύ της Οργανωσιακής Δικαιοσύνης μέσα στ</w:t>
      </w:r>
      <w:r w:rsidR="001E4A29">
        <w:rPr>
          <w:rFonts w:cstheme="minorHAnsi"/>
        </w:rPr>
        <w:t>η σχολική μονάδα</w:t>
      </w:r>
      <w:r w:rsidRPr="007148C1">
        <w:rPr>
          <w:rFonts w:cstheme="minorHAnsi"/>
        </w:rPr>
        <w:t>, της Οργανωσιακής δέσμευσης που παρουσιάζουν οι εκπαιδευτικοί, καθώς και του ρόλου της ηγεσίας</w:t>
      </w:r>
      <w:r w:rsidR="001E4A29">
        <w:rPr>
          <w:rFonts w:cstheme="minorHAnsi"/>
        </w:rPr>
        <w:t xml:space="preserve"> </w:t>
      </w:r>
      <w:r w:rsidRPr="007148C1">
        <w:rPr>
          <w:rFonts w:cstheme="minorHAnsi"/>
        </w:rPr>
        <w:t xml:space="preserve">σε αυτή. Πραγματοποιήθηκε ποσοτική έρευνα σε εκπαιδευτικούς </w:t>
      </w:r>
      <w:r w:rsidR="001E4A29">
        <w:rPr>
          <w:rFonts w:cstheme="minorHAnsi"/>
        </w:rPr>
        <w:t>Π</w:t>
      </w:r>
      <w:r w:rsidRPr="007148C1">
        <w:rPr>
          <w:rFonts w:cstheme="minorHAnsi"/>
        </w:rPr>
        <w:t>ρωτοβάθμιας εκπαίδευσης (Ν=100) της Λάρισας μέσω ανώνυμου ηλεκτρονικού ερωτηματολογίου. Τα αποτελέσματα έδειξαν ότι η Διανεμητική και η Αλληλεπιδραστική Δικαιοσύνη φάνηκε να ενισχύουν συνολικά την Οργανωσιακή δέσμευση των εκπαιδευτικών. Επιπλέον, η Οργανωσιακή Δικαιοσύνη που αντιλαμβάνονται οι εκπαιδευτικοί ενισχύει και τις τρεις διαστάσεις της Οργανωσιακής δέσμευσης. Επίσης, προέκυψε ότι όσο μεγαλύτερος είναι ο βαθμός Οργανωσιακής Δικαιοσύνης</w:t>
      </w:r>
      <w:r w:rsidR="001E4A29">
        <w:rPr>
          <w:rFonts w:cstheme="minorHAnsi"/>
        </w:rPr>
        <w:t xml:space="preserve"> στο σχολείο</w:t>
      </w:r>
      <w:r w:rsidRPr="007148C1">
        <w:rPr>
          <w:rFonts w:cstheme="minorHAnsi"/>
        </w:rPr>
        <w:t>, τόσο μεγαλύτερη θα είναι και η Οργανωσιακή δέσμευση των εκπαιδευτικών. Τέλος, όση περισσότερη Διαδικαστική Δικαιοσύνη υπάρχει στ</w:t>
      </w:r>
      <w:r w:rsidR="001E4A29">
        <w:rPr>
          <w:rFonts w:cstheme="minorHAnsi"/>
        </w:rPr>
        <w:t>ο σχολείο</w:t>
      </w:r>
      <w:r w:rsidRPr="007148C1">
        <w:rPr>
          <w:rFonts w:cstheme="minorHAnsi"/>
        </w:rPr>
        <w:t xml:space="preserve"> τόσο περισσότερο οι Διευθυντές/ριες δίνουν στους εκπαιδευτικούς τη δυνατότητα πρωτοβουλιών και συμμετοχής στις αποφάσεις. Τα αποτελέσματα της έρευνας θα μπορούσαν να αξιοποιηθούν από τ</w:t>
      </w:r>
      <w:r w:rsidR="001E4A29">
        <w:rPr>
          <w:rFonts w:cstheme="minorHAnsi"/>
        </w:rPr>
        <w:t>ο</w:t>
      </w:r>
      <w:r w:rsidRPr="007148C1">
        <w:rPr>
          <w:rFonts w:cstheme="minorHAnsi"/>
        </w:rPr>
        <w:t xml:space="preserve"> Υ.ΠΑΙ.Θ.Α., έτσι ώστε να υιοθετηθεί μια νοοτροπία διαχείρισης του εκπαιδευτικού προσωπικού που θα εδράζεται στην έννοια της Δικαιοσύνης</w:t>
      </w:r>
      <w:r w:rsidR="001E4A29">
        <w:rPr>
          <w:rFonts w:cstheme="minorHAnsi"/>
        </w:rPr>
        <w:t>.</w:t>
      </w:r>
    </w:p>
    <w:p w14:paraId="5A4627FD" w14:textId="77777777" w:rsidR="00120119" w:rsidRPr="002218CD" w:rsidRDefault="00120119" w:rsidP="00A708B1">
      <w:pPr>
        <w:spacing w:line="240" w:lineRule="auto"/>
        <w:jc w:val="both"/>
        <w:rPr>
          <w:rFonts w:cstheme="minorHAnsi"/>
        </w:rPr>
      </w:pPr>
      <w:r w:rsidRPr="002218CD">
        <w:rPr>
          <w:rFonts w:cstheme="minorHAnsi"/>
          <w:b/>
          <w:bCs/>
        </w:rPr>
        <w:t xml:space="preserve">Λέξεις κλειδιά : </w:t>
      </w:r>
      <w:r w:rsidRPr="002218CD">
        <w:rPr>
          <w:rFonts w:cstheme="minorHAnsi"/>
        </w:rPr>
        <w:t>Οργανωσιακή Δικαιοσύνη, Οργανωσιακή δέσμευση, Πρωτοβάθμια εκπαίδευση, Σχολική Ηγεσία</w:t>
      </w:r>
    </w:p>
    <w:p w14:paraId="7B8D5141" w14:textId="163325FA" w:rsidR="00A14994" w:rsidRPr="00D86E51" w:rsidRDefault="002218CD" w:rsidP="00BD0AD2">
      <w:pPr>
        <w:spacing w:line="240" w:lineRule="auto"/>
        <w:jc w:val="both"/>
        <w:rPr>
          <w:rFonts w:cstheme="minorHAnsi"/>
          <w:b/>
          <w:bCs/>
        </w:rPr>
      </w:pPr>
      <w:r w:rsidRPr="00D86E51">
        <w:rPr>
          <w:rFonts w:cstheme="minorHAnsi"/>
          <w:b/>
          <w:bCs/>
        </w:rPr>
        <w:t>Ε</w:t>
      </w:r>
      <w:r w:rsidR="005151EB" w:rsidRPr="00D86E51">
        <w:rPr>
          <w:rFonts w:cstheme="minorHAnsi"/>
          <w:b/>
          <w:bCs/>
        </w:rPr>
        <w:t>ισαγωγή</w:t>
      </w:r>
    </w:p>
    <w:p w14:paraId="46F6E77F" w14:textId="77777777" w:rsidR="002218CD" w:rsidRPr="002218CD" w:rsidRDefault="002218CD" w:rsidP="00BD0AD2">
      <w:pPr>
        <w:spacing w:line="240" w:lineRule="auto"/>
        <w:jc w:val="both"/>
        <w:rPr>
          <w:rFonts w:cstheme="minorHAnsi"/>
        </w:rPr>
      </w:pPr>
      <w:r w:rsidRPr="002218CD">
        <w:rPr>
          <w:rFonts w:cstheme="minorHAnsi"/>
        </w:rPr>
        <w:t xml:space="preserve">Οι σύγχρονοι οργανισμοί καλούνται να λειτουργήσουν αποτελεσματικά σε ένα συνεχώς μεταβαλλόμενο οικονομικό και κοινωνικό περιβάλλον και να επιδείξουν μεγάλο βαθμό ευελιξίας και προσαρμοστικότητας. Η αλματώδης τεχνολογική πρόοδος καθώς και παράγοντες όπως η οικονομική κρίση και οι περιορισμοί και οι αλλαγές που επέφερε η εποχή της Πανδημίας του </w:t>
      </w:r>
      <w:r w:rsidRPr="002218CD">
        <w:rPr>
          <w:rFonts w:cstheme="minorHAnsi"/>
          <w:lang w:val="en-US"/>
        </w:rPr>
        <w:t>Covid</w:t>
      </w:r>
      <w:r w:rsidRPr="002218CD">
        <w:rPr>
          <w:rFonts w:cstheme="minorHAnsi"/>
        </w:rPr>
        <w:t xml:space="preserve">-19, οδήγησαν σε νέα, αχαρτογράφητα νερά το σύνολο σχεδόν των οργανισμών. Μέσα σε αυτό πλαίσιο, οι οργανισμοί οφείλουν να αντιμετωπίσουν προκλήσεις όπως η διατήρηση της υψηλής απόδοσης των εργαζομένων τους, η ενίσχυση της κινητροποίησής τους, καθώς και η συνολική λειτουργία του οργανισμού εντός ενός δίκαιου και ηθικού περιβάλλοντος </w:t>
      </w:r>
      <w:r w:rsidRPr="002218CD">
        <w:rPr>
          <w:rFonts w:cstheme="minorHAnsi"/>
        </w:rPr>
        <w:fldChar w:fldCharType="begin"/>
      </w:r>
      <w:r w:rsidRPr="002218CD">
        <w:rPr>
          <w:rFonts w:cstheme="minorHAnsi"/>
        </w:rPr>
        <w:instrText xml:space="preserve"> ADDIN ZOTERO_ITEM CSL_CITATION {"citationID":"lvJiGYAL","properties":{"formattedCitation":"(Cropanzano \\uc0\\u954{}.\\uc0\\u940{}., 2002; Greenberg, 1990)","plainCitation":"(Cropanzano κ.ά., 2002; Greenberg, 1990)","noteIndex":0},"citationItems":[{"id":806,"uris":["http://zotero.org/users/11856787/items/8AGMS5ML"],"itemData":{"id":806,"type":"article-journal","abstract":"Organizational justice researchers have long debated the distinction between procedural and interactional justice. Recently, several researchers have proposed that procedural and interactional justice can be distinguished from one another using social exchange theory. In particular, procedural justice applies more to the exchange between the individual and employing organization, whereas interactional justice generally refers to the exchange between the individual and his or her supervisor. If this theory is correct, procedural justice should be more closely associated with reactions toward upper management and organizational policies, whereas interactional justice should be more closely associated with reactions toward one’s supervisor and job performance. These predictions were tested in a field study involving approximately 107 employees and their supervisors. Predictions were generally confirmed, though there were some unexpected findings.","container-title":"Group &amp; Organization Management","DOI":"10.1177/1059601102027003002","ISSN":"1059-6011, 1552-3993","issue":"3","journalAbbreviation":"Group &amp; Organization Management","language":"en","page":"324-351","source":"DOI.org (Crossref)","title":"Using Social Exchange Theory to Distinguish Procedural from Interactional Justice","volume":"27","author":[{"family":"Cropanzano","given":"Russell"},{"family":"Prehar","given":"Cynthia A."},{"family":"Chen","given":"Peter Y."}],"issued":{"date-parts":[["2002",9]]}}},{"id":268,"uris":["http://zotero.org/users/11856787/items/TAIRQJUW"],"itemData":{"id":268,"type":"article-journal","abstract":"This paper conceives of organizational justice as an impression management process. Evidence is presented arguing that fairness is a desired social identity, and that people seek to present themselves as fair to themselves and others. Tactics used to cultivate an image of fairness are presented as they may be used in organizations. These include behaviors designed to mend a spoiled identity—”defensive tactics,” such as accounts (including excuses and justifications) and apologies, and those intended to establish a particular identity—”assertive tactics,” such as entitlings and enhancements. A discussion of the implications of this analysis focuses on the sincerity of fair impressions, organizational influences on fair identities, the benefits and liabilities of fair impressions, and provides cases of the management and mismanagement of impressions of fairness in and by organizations. In concluding, a plea is made for re-directing future research and theoretical efforts toward an impression management perspective of organizational justice.","language":"en","source":"Zotero","title":"LOOKING FAIR VS. BEING FAIR: MANAGING IMPRESSIONS OF ORGANIZATIONAL JUSTICE","author":[{"family":"Greenberg","given":"Jerald"}],"issued":{"date-parts":[["1990"]]}}}],"schema":"https://github.com/citation-style-language/schema/raw/master/csl-citation.json"} </w:instrText>
      </w:r>
      <w:r w:rsidRPr="002218CD">
        <w:rPr>
          <w:rFonts w:cstheme="minorHAnsi"/>
        </w:rPr>
        <w:fldChar w:fldCharType="separate"/>
      </w:r>
      <w:r w:rsidRPr="002218CD">
        <w:rPr>
          <w:rFonts w:cstheme="minorHAnsi"/>
          <w:kern w:val="0"/>
        </w:rPr>
        <w:t>(Cropanzano κ.ά., 2002; Greenberg, 1990)</w:t>
      </w:r>
      <w:r w:rsidRPr="002218CD">
        <w:rPr>
          <w:rFonts w:cstheme="minorHAnsi"/>
        </w:rPr>
        <w:fldChar w:fldCharType="end"/>
      </w:r>
      <w:r w:rsidRPr="002218CD">
        <w:rPr>
          <w:rFonts w:cstheme="minorHAnsi"/>
        </w:rPr>
        <w:t xml:space="preserve">. Έχει διαπιστωθεί από πλήθος ερευνητών ότι μία από τις παραμέτρους που μπορεί να ενισχύσει τα κίνητρα, τις επιδόσεις αλλά και τη δέσμευση των εργαζομένων απέναντι στον οργανισμό είναι η ύπαρξη Οργανωσιακής Δικαιοσύνης σε αυτόν </w:t>
      </w:r>
      <w:r w:rsidRPr="002218CD">
        <w:rPr>
          <w:rFonts w:cstheme="minorHAnsi"/>
        </w:rPr>
        <w:fldChar w:fldCharType="begin"/>
      </w:r>
      <w:r w:rsidRPr="002218CD">
        <w:rPr>
          <w:rFonts w:cstheme="minorHAnsi"/>
        </w:rPr>
        <w:instrText xml:space="preserve"> ADDIN ZOTERO_ITEM CSL_CITATION {"citationID":"4I2u4uRr","properties":{"formattedCitation":"(Colquitt, \\uc0\\u967{}.\\uc0\\u967{}.; Galavandi \\uc0\\u954{}.\\uc0\\u940{}., 2015; Hoy &amp; Tarter, 2004)","plainCitation":"(Colquitt, χ.χ.; Galavandi κ.ά., 2015; Hoy &amp; Tarter, 2004)","dontUpdate":true,"noteIndex":0},"citationItems":[{"id":263,"uris":["http://zotero.org/users/11856787/items/7NRC3KXW"],"itemData":{"id":263,"type":"article-journal","abstract":"This chapter frames the development of the justice literature around three literature-level trends: di erentiation, cognition, and exogeneity. The di erentiation trend has impacted how justice is conceptualized, with additional justice dimensions being further segmented into di erent sources. The cognition trend has created a rational, calculative theme to the most visible justice theories. The exogeneity trend has resulted in justice occupying the independent variable position in most empirical studies. Taken together, these trends have resulted in a vibrant and active literature. However, I will argue that the next phase of the literature's evolution will bene t from a relaxation—or even reversal —of these trends. Path-breaking contributions may be more likely to result from the aggregation of justice concepts, a focus on a ect, and the identi cation of predictors of justice.","language":"en","source":"Zotero","title":"16 Organizational Justice ","author":[{"family":"Colquitt","given":"Jason A"}]}},{"id":238,"uris":["http://zotero.org/users/11856787/items/S2G8ILJ4"],"itemData":{"id":238,"type":"article-journal","abstract":"Aim: The aim of this study was to determine the relationship between perceived organizational justice and organizational commitment of female teachers in Iran. Methodology: One hundred fourteen female teachers were randomly selected using descriptive–correlational method. For data gathering, the Colquitt’s Organizational Justice Questionnaire and May</w:instrText>
      </w:r>
      <w:r w:rsidRPr="002218CD">
        <w:rPr>
          <w:rFonts w:ascii="Cambria Math" w:hAnsi="Cambria Math" w:cs="Cambria Math"/>
        </w:rPr>
        <w:instrText>‑</w:instrText>
      </w:r>
      <w:r w:rsidRPr="002218CD">
        <w:rPr>
          <w:rFonts w:cstheme="minorHAnsi"/>
        </w:rPr>
        <w:instrText>Allen</w:instrText>
      </w:r>
      <w:r w:rsidRPr="002218CD">
        <w:rPr>
          <w:rFonts w:ascii="Calibri" w:hAnsi="Calibri" w:cs="Calibri"/>
        </w:rPr>
        <w:instrText>’</w:instrText>
      </w:r>
      <w:r w:rsidRPr="002218CD">
        <w:rPr>
          <w:rFonts w:cstheme="minorHAnsi"/>
        </w:rPr>
        <w:instrText>s Organizational Commitment Questionnaire were used.The validity of the questionnaires was verified according to the viewpoints of experts in educational sciences and management.The reliability of the questionnaires estimated using Cronbach’s α coefficient in a primary study on a 30</w:instrText>
      </w:r>
      <w:r w:rsidRPr="002218CD">
        <w:rPr>
          <w:rFonts w:ascii="Cambria Math" w:hAnsi="Cambria Math" w:cs="Cambria Math"/>
        </w:rPr>
        <w:instrText>‑</w:instrText>
      </w:r>
      <w:r w:rsidRPr="002218CD">
        <w:rPr>
          <w:rFonts w:cstheme="minorHAnsi"/>
        </w:rPr>
        <w:instrText xml:space="preserve">people sample,organizational justice questionnaire </w:instrText>
      </w:r>
      <w:r w:rsidRPr="002218CD">
        <w:rPr>
          <w:rFonts w:ascii="Calibri" w:hAnsi="Calibri" w:cs="Calibri"/>
        </w:rPr>
        <w:instrText>α</w:instrText>
      </w:r>
      <w:r w:rsidRPr="002218CD">
        <w:rPr>
          <w:rFonts w:cstheme="minorHAnsi"/>
        </w:rPr>
        <w:instrText xml:space="preserve"> =0.913 as well as Organizational Commitment Questionnaire </w:instrText>
      </w:r>
      <w:r w:rsidRPr="002218CD">
        <w:rPr>
          <w:rFonts w:ascii="Calibri" w:hAnsi="Calibri" w:cs="Calibri"/>
        </w:rPr>
        <w:instrText>α</w:instrText>
      </w:r>
      <w:r w:rsidRPr="002218CD">
        <w:rPr>
          <w:rFonts w:cstheme="minorHAnsi"/>
        </w:rPr>
        <w:instrText xml:space="preserve"> =0.924. After data gathering, they were analyzed based on research hypotheses using multivariate analysis of variance as well as multiple regression analysis. Results: The results indicated that there is a positive and significant relationship between all components of organizational justice and the aspects of organizational commitment.In addition,there is a significant predictive relationship among procedural justice, interactional justice, and distributive justice with continuous commitment and normative commitment. Conclusion: According to the theory of equity, it can be predicted that the personnel reacts toward the presence or absence of organizational justice at workplace.The increase of attachment and dependence is one of such reactions.That is, if the personnel witness that justice is not observed in the organization, they will feel some sort of tension, and therefore, they try to reduce their own dependency and commitment to the organization. In such cases, their organizational commitment may be diminished. Conversely, if they feel that organizational justice exists in the organization, they will be motivated to embrace more duties, tasks, and responsibilities so that, thereby, they would fulfill their debts to their career and consequently their organizational commitment would be increased.","container-title":"International Journal of Educational and Psychological Researches","DOI":"10.4103/2395-2296.152219","ISSN":"2395-2296","issue":"2","journalAbbreviation":"Int J Educ Psychol Res","language":"en","page":"80","source":"DOI.org (Crossref)","title":"The relationship between perceived organizational justice and organizational commitment: A case study of female teachers","title-short":"The relationship between perceived organizational justice and organizational commitment","volume":"1","author":[{"family":"Galavandi","given":"Hasan"},{"family":"Alizadeh","given":"Masumeh"},{"family":"Ebrahim","given":"Motadaien"},{"family":"Naghipour","given":"Kamal"}],"issued":{"date-parts":[["2015"]]}}},{"id":266,"uris":["http://zotero.org/users/11856787/items/I9QDNNZZ"],"itemData":{"id":266,"type":"article-journal","abstract":"The concept of organizational justice is deﬁned, and, based on a review of the literature, ten principles of organizational justice are elaborated. Similarly, the elements of faculty trust are conceptualized and discussed. Then, a model of organizational justice and trust is proposed and tested using path analysis. The results underscore the symbiotic relations between trust and justice. The paper concludes with a few suggestions for future research and recommendations for practice.","container-title":"International Journal of Educational Management","DOI":"10.1108/09513540410538831","ISSN":"0951-354X","issue":"4","language":"en","page":"250-259","source":"DOI.org (Crossref)","title":"Organizational justice in schools: no justice without trust","title-short":"Organizational justice in schools","volume":"18","author":[{"family":"Hoy","given":"Wayne K."},{"family":"Tarter","given":"C. John"}],"issued":{"date-parts":[["2004",6,1]]}}}],"schema":"https://github.com/citation-style-language/schema/raw/master/csl-citation.json"} </w:instrText>
      </w:r>
      <w:r w:rsidRPr="002218CD">
        <w:rPr>
          <w:rFonts w:cstheme="minorHAnsi"/>
        </w:rPr>
        <w:fldChar w:fldCharType="separate"/>
      </w:r>
      <w:r w:rsidRPr="002218CD">
        <w:rPr>
          <w:rFonts w:cstheme="minorHAnsi"/>
          <w:kern w:val="0"/>
        </w:rPr>
        <w:t>(Colquitt, 2012; Galavandi κ.ά., 2015; Hoy &amp; Tarter, 2004)</w:t>
      </w:r>
      <w:r w:rsidRPr="002218CD">
        <w:rPr>
          <w:rFonts w:cstheme="minorHAnsi"/>
        </w:rPr>
        <w:fldChar w:fldCharType="end"/>
      </w:r>
      <w:r w:rsidRPr="002218CD">
        <w:rPr>
          <w:rFonts w:cstheme="minorHAnsi"/>
        </w:rPr>
        <w:t xml:space="preserve">. Αντίστοιχα, όταν διαπιστώνεται έλλειψη αυτής στον οργανισμό, μεταβάλλεται η συμπεριφορά των εργαζομένων και η στάση τους προς την εργασία, μειώνεται η απόδοσή τους και ο βαθμός της Οργανωσιακής τους δέσμευσης και αυξάνεται η τάση απουσίας από την εργασία </w:t>
      </w:r>
      <w:r w:rsidRPr="002218CD">
        <w:rPr>
          <w:rFonts w:cstheme="minorHAnsi"/>
        </w:rPr>
        <w:fldChar w:fldCharType="begin"/>
      </w:r>
      <w:r w:rsidRPr="002218CD">
        <w:rPr>
          <w:rFonts w:cstheme="minorHAnsi"/>
        </w:rPr>
        <w:instrText xml:space="preserve"> ADDIN ZOTERO_ITEM CSL_CITATION {"citationID":"uTlCRcsF","properties":{"formattedCitation":"(Choi, 2011; Hubbell &amp; Chory\\uc0\\u8208{}Assad, 2005)","plainCitation":"(Choi, 2011; Hubbell &amp; Chory‐Assad, 2005)","noteIndex":0},"citationItems":[{"id":763,"uris":["http://zotero.org/users/11856787/items/CILGS6HC"],"itemData":{"id":763,"type":"article-journal","abstract":"Organizational scientists have claimed that organizational justice is an essential requirement for effective organizational management. Perceived justice in the organization is predicted to influence employees’ attitudes toward their job and workplace significantly. This study explores how perceived organizational justice is related to employees’ work-related attitudes including job satisfaction, trust toward their supervisors and management, and intention to leave their agency. It also examines how gender differences affect these relationships. This study uses the 2005 Merit System Protection Board Survey to measure three types of organizational justice—distributive, procedural, and interpersonal—and tests the relationships using hierarchical regressions. The results indicate that higher levels of three types of organizational justice are positively related to job satisfaction and trust in supervisor and management, whereas they are negatively associated with turnover intentions of employees. Distributive justice is the one most strongly associated with job satisfaction, trust in management, and turnover intention of employees among three attributes of organizational justice. Women show higher levels of trust in management than men when they perceive procedural justice, whereas men show higher levels of trust than women when they perceive distributive and interpersonal justice.","container-title":"The American Review of Public Administration","DOI":"10.1177/0275074010373275","ISSN":"0275-0740, 1552-3357","issue":"2","journalAbbreviation":"The American Review of Public Administration","language":"en","page":"185-204","source":"DOI.org (Crossref)","title":"Organizational Justice and Employee Work Attitudes: The Federal Case","title-short":"Organizational Justice and Employee Work Attitudes","volume":"41","author":[{"family":"Choi","given":"Sungjoo"}],"issued":{"date-parts":[["2011",3]]}}},{"id":766,"uris":["http://zotero.org/users/11856787/items/6VS8HI3B"],"itemData":{"id":766,"type":"article-journal","container-title":"Communication Studies","DOI":"10.1080/0008957042000332241","ISSN":"1051-0974, 1745-1035","issue":"1","journalAbbreviation":"Communication Studies","language":"en","page":"47-70","source":"DOI.org (Crossref)","title":"Motivating factors: perceptions of justice and their relationship with managerial and organizational trust","title-short":"Motivating factors","volume":"56","author":[{"family":"Hubbell","given":"Anne P."},{"family":"Chory‐Assad","given":"Rebecca M."}],"issued":{"date-parts":[["2005",3]]}}}],"schema":"https://github.com/citation-style-language/schema/raw/master/csl-citation.json"} </w:instrText>
      </w:r>
      <w:r w:rsidRPr="002218CD">
        <w:rPr>
          <w:rFonts w:cstheme="minorHAnsi"/>
        </w:rPr>
        <w:fldChar w:fldCharType="separate"/>
      </w:r>
      <w:r w:rsidRPr="002218CD">
        <w:rPr>
          <w:rFonts w:cstheme="minorHAnsi"/>
          <w:kern w:val="0"/>
        </w:rPr>
        <w:t>(Choi, 2011; Hubbell &amp; Chory‐Assad, 2005)</w:t>
      </w:r>
      <w:r w:rsidRPr="002218CD">
        <w:rPr>
          <w:rFonts w:cstheme="minorHAnsi"/>
        </w:rPr>
        <w:fldChar w:fldCharType="end"/>
      </w:r>
      <w:r w:rsidRPr="002218CD">
        <w:rPr>
          <w:rFonts w:cstheme="minorHAnsi"/>
        </w:rPr>
        <w:t xml:space="preserve">. Η σύνδεση μεταξύ της Οργανωσιακής Δικαιοσύνης και της Οργανωσιακής δέσμευσης γίνεται ακόμα πιο ισχυρή καθώς εάν ο εργαζόμενος αντιλαμβάνεται ότι ο βαθμός της Δικαιοσύνης μέσα στον οργανισμό είναι μεγάλος, τότε ο βαθμός δέσμευσής του σε αυτόν αυξάνεται με άμεση συνέπεια την αύξηση και της αποδοτικότητάς του </w:t>
      </w:r>
      <w:r w:rsidRPr="002218CD">
        <w:rPr>
          <w:rFonts w:cstheme="minorHAnsi"/>
        </w:rPr>
        <w:fldChar w:fldCharType="begin"/>
      </w:r>
      <w:r w:rsidRPr="002218CD">
        <w:rPr>
          <w:rFonts w:cstheme="minorHAnsi"/>
        </w:rPr>
        <w:instrText xml:space="preserve"> ADDIN ZOTERO_ITEM CSL_CITATION {"citationID":"X70nvhgh","properties":{"formattedCitation":"(Galavandi \\uc0\\u954{}.\\uc0\\u940{}., 2015)","plainCitation":"(Galavandi κ.ά., 2015)","noteIndex":0},"citationItems":[{"id":238,"uris":["http://zotero.org/users/11856787/items/S2G8ILJ4"],"itemData":{"id":238,"type":"article-journal","abstract":"Aim: The aim of this study was to determine the relationship between perceived organizational justice and organizational commitment of female teachers in Iran. Methodology: One hundred fourteen female teachers were randomly selected using descriptive–correlational method. For data gathering, the Colquitt’s Organizational Justice Questionnaire and May</w:instrText>
      </w:r>
      <w:r w:rsidRPr="002218CD">
        <w:rPr>
          <w:rFonts w:ascii="Cambria Math" w:hAnsi="Cambria Math" w:cs="Cambria Math"/>
        </w:rPr>
        <w:instrText>‑</w:instrText>
      </w:r>
      <w:r w:rsidRPr="002218CD">
        <w:rPr>
          <w:rFonts w:cstheme="minorHAnsi"/>
        </w:rPr>
        <w:instrText>Allen</w:instrText>
      </w:r>
      <w:r w:rsidRPr="002218CD">
        <w:rPr>
          <w:rFonts w:ascii="Calibri" w:hAnsi="Calibri" w:cs="Calibri"/>
        </w:rPr>
        <w:instrText>’</w:instrText>
      </w:r>
      <w:r w:rsidRPr="002218CD">
        <w:rPr>
          <w:rFonts w:cstheme="minorHAnsi"/>
        </w:rPr>
        <w:instrText>s Organizational Commitment Questionnaire were used.The validity of the questionnaires was verified according to the viewpoints of experts in educational sciences and management.The reliability of the questionnaires estimated using Cronbach</w:instrText>
      </w:r>
      <w:r w:rsidRPr="002218CD">
        <w:rPr>
          <w:rFonts w:ascii="Calibri" w:hAnsi="Calibri" w:cs="Calibri"/>
        </w:rPr>
        <w:instrText>’</w:instrText>
      </w:r>
      <w:r w:rsidRPr="002218CD">
        <w:rPr>
          <w:rFonts w:cstheme="minorHAnsi"/>
        </w:rPr>
        <w:instrText xml:space="preserve">s </w:instrText>
      </w:r>
      <w:r w:rsidRPr="002218CD">
        <w:rPr>
          <w:rFonts w:ascii="Calibri" w:hAnsi="Calibri" w:cs="Calibri"/>
        </w:rPr>
        <w:instrText>α</w:instrText>
      </w:r>
      <w:r w:rsidRPr="002218CD">
        <w:rPr>
          <w:rFonts w:cstheme="minorHAnsi"/>
        </w:rPr>
        <w:instrText xml:space="preserve"> coefficient in a primary study on a 30</w:instrText>
      </w:r>
      <w:r w:rsidRPr="002218CD">
        <w:rPr>
          <w:rFonts w:ascii="Cambria Math" w:hAnsi="Cambria Math" w:cs="Cambria Math"/>
        </w:rPr>
        <w:instrText>‑</w:instrText>
      </w:r>
      <w:r w:rsidRPr="002218CD">
        <w:rPr>
          <w:rFonts w:cstheme="minorHAnsi"/>
        </w:rPr>
        <w:instrText xml:space="preserve">people sample,organizational justice questionnaire α =0.913 as well as Organizational Commitment Questionnaire α =0.924. After data gathering, they were analyzed based on research hypotheses using multivariate analysis of variance as well as multiple regression analysis. Results: The results indicated that there is a positive and significant relationship between all components of organizational justice and the aspects of organizational commitment.In addition,there is a significant predictive relationship among procedural justice, interactional justice, and distributive justice with continuous commitment and normative commitment. Conclusion: According to the theory of equity, it can be predicted that the personnel reacts toward the presence or absence of organizational justice at workplace.The increase of attachment and dependence is one of such reactions.That is, if the personnel witness that justice is not observed in the organization, they will feel some sort of tension, and therefore, they try to reduce their own dependency and commitment to the organization. In such cases, their organizational commitment may be diminished. Conversely, if they feel that organizational justice exists in the organization, they will be motivated to embrace more duties, tasks, and responsibilities so that, thereby, they would fulfill their debts to their career and consequently their organizational commitment would be increased.","container-title":"International Journal of Educational and Psychological Researches","DOI":"10.4103/2395-2296.152219","ISSN":"2395-2296","issue":"2","journalAbbreviation":"Int J Educ Psychol Res","language":"en","page":"80","source":"DOI.org (Crossref)","title":"The relationship between perceived organizational justice and organizational commitment: A case study of female teachers","title-short":"The relationship between perceived organizational justice and organizational commitment","volume":"1","author":[{"family":"Galavandi","given":"Hasan"},{"family":"Alizadeh","given":"Masumeh"},{"family":"Ebrahim","given":"Motadaien"},{"family":"Naghipour","given":"Kamal"}],"issued":{"date-parts":[["2015"]]}}}],"schema":"https://github.com/citation-style-language/schema/raw/master/csl-citation.json"} </w:instrText>
      </w:r>
      <w:r w:rsidRPr="002218CD">
        <w:rPr>
          <w:rFonts w:cstheme="minorHAnsi"/>
        </w:rPr>
        <w:fldChar w:fldCharType="separate"/>
      </w:r>
      <w:r w:rsidRPr="002218CD">
        <w:rPr>
          <w:rFonts w:cstheme="minorHAnsi"/>
          <w:kern w:val="0"/>
        </w:rPr>
        <w:t>(Galavandi κ.ά., 2015)</w:t>
      </w:r>
      <w:r w:rsidRPr="002218CD">
        <w:rPr>
          <w:rFonts w:cstheme="minorHAnsi"/>
        </w:rPr>
        <w:fldChar w:fldCharType="end"/>
      </w:r>
      <w:r w:rsidRPr="002218CD">
        <w:rPr>
          <w:rFonts w:cstheme="minorHAnsi"/>
        </w:rPr>
        <w:t>.</w:t>
      </w:r>
    </w:p>
    <w:p w14:paraId="091BD419" w14:textId="77777777" w:rsidR="002218CD" w:rsidRPr="002218CD" w:rsidRDefault="002218CD" w:rsidP="00BD0AD2">
      <w:pPr>
        <w:spacing w:line="240" w:lineRule="auto"/>
        <w:jc w:val="both"/>
        <w:rPr>
          <w:rFonts w:cstheme="minorHAnsi"/>
        </w:rPr>
      </w:pPr>
      <w:r w:rsidRPr="002218CD">
        <w:rPr>
          <w:rFonts w:cstheme="minorHAnsi"/>
        </w:rPr>
        <w:t xml:space="preserve">Μέσα στο ίδιο κοινωνικοοικονομικό πλαίσιο λειτουργεί και η δημόσια πρωτοβάθμια Εκπαίδευση στην Ελλάδα. Η Εκπαίδευση ως εργασιακός χώρος παρουσιάζει αρκετές </w:t>
      </w:r>
      <w:r w:rsidRPr="002218CD">
        <w:rPr>
          <w:rFonts w:cstheme="minorHAnsi"/>
        </w:rPr>
        <w:lastRenderedPageBreak/>
        <w:t xml:space="preserve">ιδιαιτερότητες αφού σε αυτόν καλούνται να συνεργαστούν εποικοδομητικά πολλές και διαφορετικές ομάδες ανθρώπων -εκπαιδευτικοί, μαθητές, διευθυντές, σύλλογοι γονέων και κηδεμόνων, τοπική κοινωνία- όπου η καθεμία καλείται να επιτελέσει  με τον καλύτερο δυνατό τρόπο  το ρόλο της. Οι σχέσεις αυτών των ομάδων έχουν ως θεμέλιο λίθο τους την αμοιβαία εμπιστοσύνη, τη συνεργατικότητα, το σεβασμό και το αίσθημα του δικαίου έτσι ώστε να ευδοκιμήσουν και να έχουν τα αναμενόμενα οφέλη και αποτελέσματα. Κι αυτά τα στοιχεία καθίστανται απαραίτητα για την ομαλή πραγμάτωση του λειτουργήματος του εκπαιδευτικού και της παροχής γνώσης και παιδείας προς τους μαθητές του. Η ύπαρξη Οργανωσιακής Δικαιοσύνης στη σχολική μονάδα οδηγεί προς την ορθή αυτή κατεύθυνση λειτουργίας της και βοηθά το έργο όλων των εμπλεκόμενων μερών, συμβάλλοντας όχι μόνο στην ενδυνάμωση της Οργανωσιακής δέσμευσης των εκπαιδευτικών αλλά και στη δημιουργία μιας γενικότερης οργανωσιακής κουλτούρας που ενισχύει την αποτελεσματικότητα της ίδιας εκπαιδευτικής διαδικασίας και συμβάλλει καθοριστικά στην επίτευξη των εκπαιδευτικών στόχων </w:t>
      </w:r>
      <w:r w:rsidRPr="002218CD">
        <w:rPr>
          <w:rFonts w:cstheme="minorHAnsi"/>
        </w:rPr>
        <w:fldChar w:fldCharType="begin"/>
      </w:r>
      <w:r w:rsidRPr="002218CD">
        <w:rPr>
          <w:rFonts w:cstheme="minorHAnsi"/>
        </w:rPr>
        <w:instrText xml:space="preserve"> ADDIN ZOTERO_ITEM CSL_CITATION {"citationID":"6k7Yr8HY","properties":{"formattedCitation":"(Hoy &amp; Tarter, 2004)","plainCitation":"(Hoy &amp; Tarter, 2004)","noteIndex":0},"citationItems":[{"id":266,"uris":["http://zotero.org/users/11856787/items/I9QDNNZZ"],"itemData":{"id":266,"type":"article-journal","abstract":"The concept of organizational justice is deﬁned, and, based on a review of the literature, ten principles of organizational justice are elaborated. Similarly, the elements of faculty trust are conceptualized and discussed. Then, a model of organizational justice and trust is proposed and tested using path analysis. The results underscore the symbiotic relations between trust and justice. The paper concludes with a few suggestions for future research and recommendations for practice.","container-title":"International Journal of Educational Management","DOI":"10.1108/09513540410538831","ISSN":"0951-354X","issue":"4","language":"en","page":"250-259","source":"DOI.org (Crossref)","title":"Organizational justice in schools: no justice without trust","title-short":"Organizational justice in schools","volume":"18","author":[{"family":"Hoy","given":"Wayne K."},{"family":"Tarter","given":"C. John"}],"issued":{"date-parts":[["2004",6,1]]}}}],"schema":"https://github.com/citation-style-language/schema/raw/master/csl-citation.json"} </w:instrText>
      </w:r>
      <w:r w:rsidRPr="002218CD">
        <w:rPr>
          <w:rFonts w:cstheme="minorHAnsi"/>
        </w:rPr>
        <w:fldChar w:fldCharType="separate"/>
      </w:r>
      <w:r w:rsidRPr="002218CD">
        <w:rPr>
          <w:rFonts w:cstheme="minorHAnsi"/>
        </w:rPr>
        <w:t>(Hoy &amp; Tarter, 2004)</w:t>
      </w:r>
      <w:r w:rsidRPr="002218CD">
        <w:rPr>
          <w:rFonts w:cstheme="minorHAnsi"/>
        </w:rPr>
        <w:fldChar w:fldCharType="end"/>
      </w:r>
      <w:r w:rsidRPr="002218CD">
        <w:rPr>
          <w:rFonts w:cstheme="minorHAnsi"/>
        </w:rPr>
        <w:t xml:space="preserve">. </w:t>
      </w:r>
    </w:p>
    <w:p w14:paraId="0BA47836" w14:textId="1EFCEFCE" w:rsidR="002218CD" w:rsidRPr="002218CD" w:rsidRDefault="002218CD" w:rsidP="00A708B1">
      <w:pPr>
        <w:spacing w:line="240" w:lineRule="auto"/>
        <w:jc w:val="both"/>
        <w:rPr>
          <w:rFonts w:cstheme="minorHAnsi"/>
        </w:rPr>
      </w:pPr>
      <w:r w:rsidRPr="002218CD">
        <w:rPr>
          <w:rFonts w:cstheme="minorHAnsi"/>
        </w:rPr>
        <w:t xml:space="preserve">Σκοπός της παρούσας </w:t>
      </w:r>
      <w:r w:rsidR="00E243AC">
        <w:rPr>
          <w:rFonts w:cstheme="minorHAnsi"/>
        </w:rPr>
        <w:t>έρευνας</w:t>
      </w:r>
      <w:r w:rsidRPr="002218CD">
        <w:rPr>
          <w:rFonts w:cstheme="minorHAnsi"/>
        </w:rPr>
        <w:t xml:space="preserve"> είναι να διερευνηθεί η σχέση μεταξύ της Οργανωσιακής Δικαιοσύνης μέσα στη σχολική μονάδα, της Οργανωσιακής δέσμευσης των εκπαιδευτικών καθώς και του ρόλου της Ηγεσίας που υπάρχει σε αυτή. Στην υπάρχουσα διεθνή βιβλιογραφία έχουν διερευνηθεί μερικώς αυτές οι παράμετροι, όμως στην ελληνική δεν υπάρχει άλλη έρευνα που να μελετά αυτές τις παραμέτρους συνδυαστικά για τους εκπαιδευτικούς της πρωτοβάθμιας εκπαίδευσης - και δη της Περιφερειακής Ενότητας Λάρισας - κι αυτό την καθιστά μοναδική. </w:t>
      </w:r>
    </w:p>
    <w:p w14:paraId="12DD1838" w14:textId="74500C06" w:rsidR="002218CD" w:rsidRPr="00D86E51" w:rsidRDefault="009C023D" w:rsidP="00A708B1">
      <w:pPr>
        <w:spacing w:line="240" w:lineRule="auto"/>
        <w:jc w:val="both"/>
        <w:rPr>
          <w:rFonts w:cstheme="minorHAnsi"/>
          <w:b/>
          <w:bCs/>
        </w:rPr>
      </w:pPr>
      <w:r w:rsidRPr="00D86E51">
        <w:rPr>
          <w:rFonts w:cstheme="minorHAnsi"/>
          <w:b/>
          <w:bCs/>
        </w:rPr>
        <w:t>Θ</w:t>
      </w:r>
      <w:r w:rsidR="005151EB" w:rsidRPr="00D86E51">
        <w:rPr>
          <w:rFonts w:cstheme="minorHAnsi"/>
          <w:b/>
          <w:bCs/>
        </w:rPr>
        <w:t>εωρητικό Πλαίσιο</w:t>
      </w:r>
    </w:p>
    <w:p w14:paraId="17BB5A3F" w14:textId="3F0489B9" w:rsidR="009C023D" w:rsidRPr="00D86E51" w:rsidRDefault="005151EB" w:rsidP="00A708B1">
      <w:pPr>
        <w:spacing w:line="240" w:lineRule="auto"/>
        <w:jc w:val="both"/>
        <w:rPr>
          <w:rFonts w:cstheme="minorHAnsi"/>
          <w:b/>
          <w:bCs/>
        </w:rPr>
      </w:pPr>
      <w:r w:rsidRPr="00D86E51">
        <w:rPr>
          <w:rFonts w:cstheme="minorHAnsi"/>
          <w:b/>
          <w:bCs/>
        </w:rPr>
        <w:t>Οργανωσιακή Δικαιοσύνη και Οργανωσιακή Δέσμευση</w:t>
      </w:r>
    </w:p>
    <w:p w14:paraId="11480354" w14:textId="77777777" w:rsidR="0074410C" w:rsidRPr="0074410C" w:rsidRDefault="0074410C" w:rsidP="0074410C">
      <w:pPr>
        <w:spacing w:line="240" w:lineRule="auto"/>
        <w:jc w:val="both"/>
        <w:rPr>
          <w:rFonts w:cstheme="minorHAnsi"/>
        </w:rPr>
      </w:pPr>
      <w:r w:rsidRPr="0074410C">
        <w:rPr>
          <w:rFonts w:cstheme="minorHAnsi"/>
        </w:rPr>
        <w:t xml:space="preserve">Η έννοια της Δικαιοσύνης στους εργασιακούς χώρους και στους οργανισμούς έχει πολύ μεγάλη βαρύτητα. Η αντίληψη της απουσίας της Δικαιοσύνης από την πλευρά των εργαζομένων επηρεάζει σε μεγάλο βαθμό τις συμπεριφορές και τις στάσεις τους κατά την εργασία με άμεσο αποτέλεσμα τη μείωση της απόδοσής τους </w:t>
      </w:r>
      <w:r w:rsidRPr="0074410C">
        <w:rPr>
          <w:rFonts w:cstheme="minorHAnsi"/>
        </w:rPr>
        <w:fldChar w:fldCharType="begin"/>
      </w:r>
      <w:r w:rsidRPr="0074410C">
        <w:rPr>
          <w:rFonts w:cstheme="minorHAnsi"/>
        </w:rPr>
        <w:instrText xml:space="preserve"> ADDIN ZOTERO_ITEM CSL_CITATION {"citationID":"QQKjwxeV","properties":{"formattedCitation":"(Greenberg, 1987)","plainCitation":"(Greenberg, 1987)","noteIndex":0},"citationItems":[{"id":760,"uris":["http://zotero.org/users/11856787/items/TEAVYQDI"],"itemData":{"id":760,"type":"article-journal","language":"en","source":"Zotero","title":"A Taxonomy of Organizational Justice Theories","author":[{"family":"Greenberg","given":""}],"issued":{"date-parts":[["1987"]]}}}],"schema":"https://github.com/citation-style-language/schema/raw/master/csl-citation.json"} </w:instrText>
      </w:r>
      <w:r w:rsidRPr="0074410C">
        <w:rPr>
          <w:rFonts w:cstheme="minorHAnsi"/>
        </w:rPr>
        <w:fldChar w:fldCharType="separate"/>
      </w:r>
      <w:r w:rsidRPr="0074410C">
        <w:rPr>
          <w:rFonts w:cstheme="minorHAnsi"/>
        </w:rPr>
        <w:t>(Greenberg, 1987)</w:t>
      </w:r>
      <w:r w:rsidRPr="0074410C">
        <w:rPr>
          <w:rFonts w:cstheme="minorHAnsi"/>
        </w:rPr>
        <w:fldChar w:fldCharType="end"/>
      </w:r>
      <w:r w:rsidRPr="0074410C">
        <w:rPr>
          <w:rFonts w:cstheme="minorHAnsi"/>
        </w:rPr>
        <w:t xml:space="preserve"> αλλά και εμφάνιση φαινομένων όπως το αίσθημα παραίτησης, η αύξηση του αριθμού των απουσιών από την εργασία, η μειωμένη αποτελεσματικότητα καθώς και ο κλονισμός της εμπιστοσύνης στην διεύθυνση και η μείωση του βαθμού της εργασιακής δέσμευσης </w:t>
      </w:r>
      <w:r w:rsidRPr="0074410C">
        <w:rPr>
          <w:rFonts w:cstheme="minorHAnsi"/>
        </w:rPr>
        <w:fldChar w:fldCharType="begin"/>
      </w:r>
      <w:r w:rsidRPr="0074410C">
        <w:rPr>
          <w:rFonts w:cstheme="minorHAnsi"/>
        </w:rPr>
        <w:instrText xml:space="preserve"> ADDIN ZOTERO_ITEM CSL_CITATION {"citationID":"LjO0NvCI","properties":{"formattedCitation":"(Choi, 2011; Hubbell &amp; Chory\\uc0\\u8208{}Assad, 2005)","plainCitation":"(Choi, 2011; Hubbell &amp; Chory‐Assad, 2005)","noteIndex":0},"citationItems":[{"id":763,"uris":["http://zotero.org/users/11856787/items/CILGS6HC"],"itemData":{"id":763,"type":"article-journal","abstract":"Organizational scientists have claimed that organizational justice is an essential requirement for effective organizational management. Perceived justice in the organization is predicted to influence employees’ attitudes toward their job and workplace significantly. This study explores how perceived organizational justice is related to employees’ work-related attitudes including job satisfaction, trust toward their supervisors and management, and intention to leave their agency. It also examines how gender differences affect these relationships. This study uses the 2005 Merit System Protection Board Survey to measure three types of organizational justice—distributive, procedural, and interpersonal—and tests the relationships using hierarchical regressions. The results indicate that higher levels of three types of organizational justice are positively related to job satisfaction and trust in supervisor and management, whereas they are negatively associated with turnover intentions of employees. Distributive justice is the one most strongly associated with job satisfaction, trust in management, and turnover intention of employees among three attributes of organizational justice. Women show higher levels of trust in management than men when they perceive procedural justice, whereas men show higher levels of trust than women when they perceive distributive and interpersonal justice.","container-title":"The American Review of Public Administration","DOI":"10.1177/0275074010373275","ISSN":"0275-0740, 1552-3357","issue":"2","journalAbbreviation":"The American Review of Public Administration","language":"en","page":"185-204","source":"DOI.org (Crossref)","title":"Organizational Justice and Employee Work Attitudes: The Federal Case","title-short":"Organizational Justice and Employee Work Attitudes","volume":"41","author":[{"family":"Choi","given":"Sungjoo"}],"issued":{"date-parts":[["2011",3]]}}},{"id":766,"uris":["http://zotero.org/users/11856787/items/6VS8HI3B"],"itemData":{"id":766,"type":"article-journal","container-title":"Communication Studies","DOI":"10.1080/0008957042000332241","ISSN":"1051-0974, 1745-1035","issue":"1","journalAbbreviation":"Communication Studies","language":"en","page":"47-70","source":"DOI.org (Crossref)","title":"Motivating factors: perceptions of justice and their relationship with managerial and organizational trust","title-short":"Motivating factors","volume":"56","author":[{"family":"Hubbell","given":"Anne P."},{"family":"Chory‐Assad","given":"Rebecca M."}],"issued":{"date-parts":[["2005",3]]}}}],"schema":"https://github.com/citation-style-language/schema/raw/master/csl-citation.json"} </w:instrText>
      </w:r>
      <w:r w:rsidRPr="0074410C">
        <w:rPr>
          <w:rFonts w:cstheme="minorHAnsi"/>
        </w:rPr>
        <w:fldChar w:fldCharType="separate"/>
      </w:r>
      <w:r w:rsidRPr="0074410C">
        <w:rPr>
          <w:rFonts w:cstheme="minorHAnsi"/>
        </w:rPr>
        <w:t>(Choi, 2011; Hubbell &amp; Chory‐Assad, 2005)</w:t>
      </w:r>
      <w:r w:rsidRPr="0074410C">
        <w:rPr>
          <w:rFonts w:cstheme="minorHAnsi"/>
        </w:rPr>
        <w:fldChar w:fldCharType="end"/>
      </w:r>
      <w:r w:rsidRPr="0074410C">
        <w:rPr>
          <w:rFonts w:cstheme="minorHAnsi"/>
        </w:rPr>
        <w:t>.</w:t>
      </w:r>
    </w:p>
    <w:p w14:paraId="520DAC60" w14:textId="5B088F7C" w:rsidR="005851D0" w:rsidRPr="005851D0" w:rsidRDefault="0074410C" w:rsidP="005851D0">
      <w:pPr>
        <w:spacing w:line="240" w:lineRule="auto"/>
        <w:jc w:val="both"/>
        <w:rPr>
          <w:rFonts w:cstheme="minorHAnsi"/>
        </w:rPr>
      </w:pPr>
      <w:r w:rsidRPr="0074410C">
        <w:rPr>
          <w:rFonts w:cstheme="minorHAnsi"/>
        </w:rPr>
        <w:t>Όπως αναφέρουν οι Βακόλα και Νικολάου (2012) μέσα στον εργασιακό χώρο το άτομο συγκρίνει τη δική του προσφορά και τις δικές του απολαβές με τις αντίστοιχες των συναδέλφων του που βρίσκονται σε ιεραρχική θέση παρόμοια με τη δική του, έχοντας ως απώτερη βλέψη του τη δίκαιη μεταχείρισή του.</w:t>
      </w:r>
      <w:r w:rsidR="005851D0" w:rsidRPr="005851D0">
        <w:rPr>
          <w:rFonts w:ascii="Times New Roman" w:hAnsi="Times New Roman" w:cs="Times New Roman"/>
          <w:sz w:val="24"/>
          <w:szCs w:val="24"/>
        </w:rPr>
        <w:t xml:space="preserve"> </w:t>
      </w:r>
      <w:r w:rsidR="005851D0" w:rsidRPr="005851D0">
        <w:rPr>
          <w:rFonts w:cstheme="minorHAnsi"/>
        </w:rPr>
        <w:t>Αν δηλαδή ο εργαζόμενος αντιληφθεί ότι αδικείται και ότι τα δικά του προσφερόμενα στον οργανισμό είναι περισσότερα από αυτά που λαμβάνει από αυτόν τότε η απόδοσή του μειώνεται. Άρα η ύπαρξη ή μη της αδικίας έχει άμεσο αντίκτυπο στη συμπεριφορά των εργαζομένων μέσα στον οργανισμό (Μπακιρτζή, 2018) .</w:t>
      </w:r>
    </w:p>
    <w:p w14:paraId="16DB9E82" w14:textId="271A83F1" w:rsidR="007C75E9" w:rsidRPr="007C75E9" w:rsidRDefault="005851D0" w:rsidP="00C317F8">
      <w:pPr>
        <w:spacing w:line="240" w:lineRule="auto"/>
        <w:jc w:val="both"/>
        <w:rPr>
          <w:rFonts w:cstheme="minorHAnsi"/>
        </w:rPr>
      </w:pPr>
      <w:r w:rsidRPr="005851D0">
        <w:rPr>
          <w:rFonts w:cstheme="minorHAnsi"/>
        </w:rPr>
        <w:t xml:space="preserve">Η ανάγκη ύπαρξης Δικαιοσύνης θεωρείται εκ των ων ουκ άνευ μιας και οι εργοδότες, εφόσον επιθυμούν τη συνεχή βελτίωση της λειτουργίας του οργανισμού τους, οφείλουν να ενισχύσουν και να καθιερώσουν την αντίληψη της ύπαρξης Δικαιοσύνης μεταξύ του προσωπικού μέσα στον οργανισμό </w:t>
      </w:r>
      <w:r w:rsidRPr="005851D0">
        <w:rPr>
          <w:rFonts w:cstheme="minorHAnsi"/>
        </w:rPr>
        <w:fldChar w:fldCharType="begin"/>
      </w:r>
      <w:r w:rsidRPr="005851D0">
        <w:rPr>
          <w:rFonts w:cstheme="minorHAnsi"/>
        </w:rPr>
        <w:instrText xml:space="preserve"> ADDIN ZOTERO_ITEM CSL_CITATION {"citationID":"Ur1HOJbZ","properties":{"formattedCitation":"(Galavandi \\uc0\\u954{}.\\uc0\\u940{}., 2015)","plainCitation":"(Galavandi κ.ά., 2015)","noteIndex":0},"citationItems":[{"id":238,"uris":["http://zotero.org/users/11856787/items/S2G8ILJ4"],"itemData":{"id":238,"type":"article-journal","abstract":"Aim: The aim of this study was to determine the relationship between perceived organizational justice and organizational commitment of female teachers in Iran. Methodology: One hundred fourteen female teachers were randomly selected using descriptive–correlational method. For data gathering, the Colquitt’s Organizational Justice Questionnaire and May</w:instrText>
      </w:r>
      <w:r w:rsidRPr="005851D0">
        <w:rPr>
          <w:rFonts w:ascii="Cambria Math" w:hAnsi="Cambria Math" w:cs="Cambria Math"/>
        </w:rPr>
        <w:instrText>‑</w:instrText>
      </w:r>
      <w:r w:rsidRPr="005851D0">
        <w:rPr>
          <w:rFonts w:cstheme="minorHAnsi"/>
        </w:rPr>
        <w:instrText>Allen</w:instrText>
      </w:r>
      <w:r w:rsidRPr="005851D0">
        <w:rPr>
          <w:rFonts w:ascii="Calibri" w:hAnsi="Calibri" w:cs="Calibri"/>
        </w:rPr>
        <w:instrText>’</w:instrText>
      </w:r>
      <w:r w:rsidRPr="005851D0">
        <w:rPr>
          <w:rFonts w:cstheme="minorHAnsi"/>
        </w:rPr>
        <w:instrText>s Organizational Commitment Questionnaire were used.The validity of the questionnaires was verified according to the viewpoints of experts in educational sciences and management.The reliability of the questionnaires estimated using Cronbach</w:instrText>
      </w:r>
      <w:r w:rsidRPr="005851D0">
        <w:rPr>
          <w:rFonts w:ascii="Calibri" w:hAnsi="Calibri" w:cs="Calibri"/>
        </w:rPr>
        <w:instrText>’</w:instrText>
      </w:r>
      <w:r w:rsidRPr="005851D0">
        <w:rPr>
          <w:rFonts w:cstheme="minorHAnsi"/>
        </w:rPr>
        <w:instrText xml:space="preserve">s </w:instrText>
      </w:r>
      <w:r w:rsidRPr="005851D0">
        <w:rPr>
          <w:rFonts w:ascii="Calibri" w:hAnsi="Calibri" w:cs="Calibri"/>
        </w:rPr>
        <w:instrText>α</w:instrText>
      </w:r>
      <w:r w:rsidRPr="005851D0">
        <w:rPr>
          <w:rFonts w:cstheme="minorHAnsi"/>
        </w:rPr>
        <w:instrText xml:space="preserve"> coefficient in a primary study on a 30</w:instrText>
      </w:r>
      <w:r w:rsidRPr="005851D0">
        <w:rPr>
          <w:rFonts w:ascii="Cambria Math" w:hAnsi="Cambria Math" w:cs="Cambria Math"/>
        </w:rPr>
        <w:instrText>‑</w:instrText>
      </w:r>
      <w:r w:rsidRPr="005851D0">
        <w:rPr>
          <w:rFonts w:cstheme="minorHAnsi"/>
        </w:rPr>
        <w:instrText xml:space="preserve">people sample,organizational justice questionnaire α =0.913 as well as Organizational Commitment Questionnaire α =0.924. After data gathering, they were analyzed based on research hypotheses using multivariate analysis of variance as well as multiple regression analysis. Results: The results indicated that there is a positive and significant relationship between all components of organizational justice and the aspects of organizational commitment.In addition,there is a significant predictive relationship among procedural justice, interactional justice, and distributive justice with continuous commitment and normative commitment. Conclusion: According to the theory of equity, it can be predicted that the personnel reacts toward the presence or absence of organizational justice at workplace.The increase of attachment and dependence is one of such reactions.That is, if the personnel witness that justice is not observed in the organization, they will feel some sort of tension, and therefore, they try to reduce their own dependency and commitment to the organization. In such cases, their organizational commitment may be diminished. Conversely, if they feel that organizational justice exists in the organization, they will be motivated to embrace more duties, tasks, and responsibilities so that, thereby, they would fulfill their debts to their career and consequently their organizational commitment would be increased.","container-title":"International Journal of Educational and Psychological Researches","DOI":"10.4103/2395-2296.152219","ISSN":"2395-2296","issue":"2","journalAbbreviation":"Int J Educ Psychol Res","language":"en","page":"80","source":"DOI.org (Crossref)","title":"The relationship between perceived organizational justice and organizational commitment: A case study of female teachers","title-short":"The relationship between perceived organizational justice and organizational commitment","volume":"1","author":[{"family":"Galavandi","given":"Hasan"},{"family":"Alizadeh","given":"Masumeh"},{"family":"Ebrahim","given":"Motadaien"},{"family":"Naghipour","given":"Kamal"}],"issued":{"date-parts":[["2015"]]}}}],"schema":"https://github.com/citation-style-language/schema/raw/master/csl-citation.json"} </w:instrText>
      </w:r>
      <w:r w:rsidRPr="005851D0">
        <w:rPr>
          <w:rFonts w:cstheme="minorHAnsi"/>
        </w:rPr>
        <w:fldChar w:fldCharType="separate"/>
      </w:r>
      <w:r w:rsidRPr="005851D0">
        <w:rPr>
          <w:rFonts w:cstheme="minorHAnsi"/>
        </w:rPr>
        <w:t>(Galavandi κ.ά., 2015)</w:t>
      </w:r>
      <w:r w:rsidRPr="005851D0">
        <w:rPr>
          <w:rFonts w:cstheme="minorHAnsi"/>
        </w:rPr>
        <w:fldChar w:fldCharType="end"/>
      </w:r>
      <w:r w:rsidRPr="005851D0">
        <w:rPr>
          <w:rFonts w:cstheme="minorHAnsi"/>
        </w:rPr>
        <w:t>.</w:t>
      </w:r>
      <w:r w:rsidR="00C317F8">
        <w:rPr>
          <w:rFonts w:cstheme="minorHAnsi"/>
        </w:rPr>
        <w:t xml:space="preserve"> </w:t>
      </w:r>
      <w:r w:rsidR="007C75E9" w:rsidRPr="007C75E9">
        <w:rPr>
          <w:rFonts w:cstheme="minorHAnsi"/>
        </w:rPr>
        <w:t>Η έννοια της Οργανωσιακής Δικαιοσύνης (</w:t>
      </w:r>
      <w:r w:rsidR="007C75E9" w:rsidRPr="007C75E9">
        <w:rPr>
          <w:rFonts w:cstheme="minorHAnsi"/>
          <w:lang w:val="en-US"/>
        </w:rPr>
        <w:t>Organizational</w:t>
      </w:r>
      <w:r w:rsidR="007C75E9" w:rsidRPr="007C75E9">
        <w:rPr>
          <w:rFonts w:cstheme="minorHAnsi"/>
        </w:rPr>
        <w:t xml:space="preserve"> </w:t>
      </w:r>
      <w:r w:rsidR="007C75E9" w:rsidRPr="007C75E9">
        <w:rPr>
          <w:rFonts w:cstheme="minorHAnsi"/>
          <w:lang w:val="en-US"/>
        </w:rPr>
        <w:t>Justice</w:t>
      </w:r>
      <w:r w:rsidR="007C75E9" w:rsidRPr="007C75E9">
        <w:rPr>
          <w:rFonts w:cstheme="minorHAnsi"/>
        </w:rPr>
        <w:t xml:space="preserve">) εμφανίστηκε στη βιβλιογραφία από τον </w:t>
      </w:r>
      <w:r w:rsidR="007C75E9" w:rsidRPr="007C75E9">
        <w:rPr>
          <w:rFonts w:cstheme="minorHAnsi"/>
          <w:lang w:val="en-US"/>
        </w:rPr>
        <w:t>Greenberg</w:t>
      </w:r>
      <w:r w:rsidR="007C75E9" w:rsidRPr="007C75E9">
        <w:rPr>
          <w:rFonts w:cstheme="minorHAnsi"/>
        </w:rPr>
        <w:t xml:space="preserve"> το 1987 και αναφέρεται στην αντίληψη των εργαζομένων για τη δικαιοσύνη που υπάρχει εντός των οργανισμών όπου απασχολούνται.</w:t>
      </w:r>
    </w:p>
    <w:p w14:paraId="18416823" w14:textId="41063205" w:rsidR="007C75E9" w:rsidRDefault="007C75E9" w:rsidP="007C75E9">
      <w:pPr>
        <w:spacing w:line="240" w:lineRule="auto"/>
        <w:jc w:val="both"/>
        <w:rPr>
          <w:rFonts w:cstheme="minorHAnsi"/>
        </w:rPr>
      </w:pPr>
      <w:r w:rsidRPr="007C75E9">
        <w:rPr>
          <w:rFonts w:cstheme="minorHAnsi"/>
        </w:rPr>
        <w:lastRenderedPageBreak/>
        <w:t xml:space="preserve">Στη παρούσα </w:t>
      </w:r>
      <w:r w:rsidR="0018191E">
        <w:rPr>
          <w:rFonts w:cstheme="minorHAnsi"/>
        </w:rPr>
        <w:t>έρευνα</w:t>
      </w:r>
      <w:r w:rsidRPr="007C75E9">
        <w:rPr>
          <w:rFonts w:cstheme="minorHAnsi"/>
        </w:rPr>
        <w:t xml:space="preserve"> </w:t>
      </w:r>
      <w:r w:rsidR="0018191E">
        <w:rPr>
          <w:rFonts w:cstheme="minorHAnsi"/>
        </w:rPr>
        <w:t>αναφερόμαστε</w:t>
      </w:r>
      <w:r w:rsidRPr="007C75E9">
        <w:rPr>
          <w:rFonts w:cstheme="minorHAnsi"/>
        </w:rPr>
        <w:t xml:space="preserve"> στις τρείς βασικές διαστάσεις της Οργανωσιακής Δικαιοσύνης, τη Διανεμητική Δικαιοσύνη (</w:t>
      </w:r>
      <w:r w:rsidRPr="007C75E9">
        <w:rPr>
          <w:rFonts w:cstheme="minorHAnsi"/>
          <w:lang w:val="en-US"/>
        </w:rPr>
        <w:t>Distributive</w:t>
      </w:r>
      <w:r w:rsidRPr="007C75E9">
        <w:rPr>
          <w:rFonts w:cstheme="minorHAnsi"/>
        </w:rPr>
        <w:t xml:space="preserve"> </w:t>
      </w:r>
      <w:r w:rsidRPr="007C75E9">
        <w:rPr>
          <w:rFonts w:cstheme="minorHAnsi"/>
          <w:lang w:val="en-US"/>
        </w:rPr>
        <w:t>Justice</w:t>
      </w:r>
      <w:r w:rsidRPr="007C75E9">
        <w:rPr>
          <w:rFonts w:cstheme="minorHAnsi"/>
        </w:rPr>
        <w:t>), τη Διαδικαστική Δικαιοσύνη (</w:t>
      </w:r>
      <w:r w:rsidRPr="007C75E9">
        <w:rPr>
          <w:rFonts w:cstheme="minorHAnsi"/>
          <w:lang w:val="en-US"/>
        </w:rPr>
        <w:t>Procedural</w:t>
      </w:r>
      <w:r w:rsidRPr="007C75E9">
        <w:rPr>
          <w:rFonts w:cstheme="minorHAnsi"/>
        </w:rPr>
        <w:t xml:space="preserve"> </w:t>
      </w:r>
      <w:r w:rsidRPr="007C75E9">
        <w:rPr>
          <w:rFonts w:cstheme="minorHAnsi"/>
          <w:lang w:val="en-US"/>
        </w:rPr>
        <w:t>Justice</w:t>
      </w:r>
      <w:r w:rsidRPr="007C75E9">
        <w:rPr>
          <w:rFonts w:cstheme="minorHAnsi"/>
        </w:rPr>
        <w:t>) και τη Αλληλεπιδραστική (ή Διαδραστική) Δικαιοσύνη (</w:t>
      </w:r>
      <w:r w:rsidRPr="007C75E9">
        <w:rPr>
          <w:rFonts w:cstheme="minorHAnsi"/>
          <w:lang w:val="en-US"/>
        </w:rPr>
        <w:t>Interactional</w:t>
      </w:r>
      <w:r w:rsidRPr="007C75E9">
        <w:rPr>
          <w:rFonts w:cstheme="minorHAnsi"/>
        </w:rPr>
        <w:t xml:space="preserve"> </w:t>
      </w:r>
      <w:r w:rsidRPr="007C75E9">
        <w:rPr>
          <w:rFonts w:cstheme="minorHAnsi"/>
          <w:lang w:val="en-US"/>
        </w:rPr>
        <w:t>Justice</w:t>
      </w:r>
      <w:r w:rsidRPr="007C75E9">
        <w:rPr>
          <w:rFonts w:cstheme="minorHAnsi"/>
        </w:rPr>
        <w:t xml:space="preserve">) </w:t>
      </w:r>
      <w:r w:rsidRPr="007C75E9">
        <w:rPr>
          <w:rFonts w:cstheme="minorHAnsi"/>
        </w:rPr>
        <w:fldChar w:fldCharType="begin"/>
      </w:r>
      <w:r w:rsidRPr="007C75E9">
        <w:rPr>
          <w:rFonts w:cstheme="minorHAnsi"/>
        </w:rPr>
        <w:instrText xml:space="preserve"> ADDIN ZOTERO_ITEM CSL_CITATION {"citationID":"J3zYoYbs","properties":{"formattedCitation":"(\\uc0\\u931{}\\uc0\\u964{}\\uc0\\u945{}\\uc0\\u956{}\\uc0\\u972{}\\uc0\\u960{}\\uc0\\u959{}\\uc0\\u965{}\\uc0\\u955{}\\uc0\\u959{}\\uc0\\u962{}, 2022; Greenberg, 1987)","plainCitation":"(Σταμόπουλος, 2022; Greenberg, 1987)","noteIndex":0},"citationItems":[{"id":260,"uris":["http://zotero.org/users/11856787/items/XQYZ23JN"],"itemData":{"id":260,"type":"article-journal","abstract":"Η οργανωσιακή δικαιοσύνη είναι η αντίληψη των εργαζομένων σχετικά με την αμεροληψία με την οποία τους μεταχειρίζονται στον εργασιακό τους χώρο. Αποτελεί ένα σημαντικό παράγοντα που επηρεάζει τόσο την εργασιακή ικανοποίηση όσο και το εργασιακό άγχος. Στην παρούσα έρευνα διαπιστώθηκε ότι υπάρχει στατιστικά πολύ σημαντική θετική συσχέτιση της οργανωσιακής δικαιοσύνης με την εργασιακή ικανοποίηση (&lt;0,01) και στατιστικά πολύ σημαντική αρνητική συσχέτιση με το εργασιακό άγχος (&lt;0,01). Οι τρεις κατευθύνσεις της οργανωσιακής δικαιοσύνης (διανεμητική, διαδικαστική και αλληλεπιδραστική) επηρεάζουν την εργασιακή ικανοποίηση και το εργασιακό άγχος. Όπως έδειξαν τα αποτελέσματα μεταξύ των τριών κατευθύνσεων, η αλληλεπιδραστική δικαιοσύνη επηρεάζει λιγότερο την ικανοποίηση και το άγχος των εκπαιδευτικών.","container-title":"Παιδαγωγικός Λόγος","DOI":"10.12681/plogos.31949","ISSN":"2732-8937, 1106-9341","issue":"1","journalAbbreviation":"plogos","language":"el","page":"125-148","source":"DOI.org (Crossref)","title":"Σημαντικότητα οργανωσιακής δικαιοσύνης: Η σχέση οργανωσιακής δικαιοσύνης με την εργασιακή ικανοποίηση και το εργασιακό άγχος","title-short":"Σημαντικότητα οργανωσιακής δικαιοσύνης","volume":"28","author":[{"family":"Σταμόπουλος","given":"Κωνσταντίνος"}],"issued":{"date-parts":[["2022",12,1]]}},"label":"page"},{"id":760,"uris":["http://zotero.org/users/11856787/items/TEAVYQDI"],"itemData":{"id":760,"type":"article-journal","language":"en","source":"Zotero","title":"A Taxonomy of Organizational Justice Theories","author":[{"family":"Greenberg","given":""}],"issued":{"date-parts":[["1987"]]}},"label":"page"}],"schema":"https://github.com/citation-style-language/schema/raw/master/csl-citation.json"} </w:instrText>
      </w:r>
      <w:r w:rsidRPr="007C75E9">
        <w:rPr>
          <w:rFonts w:cstheme="minorHAnsi"/>
        </w:rPr>
        <w:fldChar w:fldCharType="separate"/>
      </w:r>
      <w:r w:rsidRPr="007C75E9">
        <w:rPr>
          <w:rFonts w:cstheme="minorHAnsi"/>
        </w:rPr>
        <w:t>(Σταμόπουλος, 2022; Greenberg, 1987)</w:t>
      </w:r>
      <w:r w:rsidRPr="007C75E9">
        <w:rPr>
          <w:rFonts w:cstheme="minorHAnsi"/>
        </w:rPr>
        <w:fldChar w:fldCharType="end"/>
      </w:r>
      <w:r w:rsidRPr="007C75E9">
        <w:rPr>
          <w:rFonts w:cstheme="minorHAnsi"/>
        </w:rPr>
        <w:t>.</w:t>
      </w:r>
    </w:p>
    <w:p w14:paraId="7F1D1A76" w14:textId="362A59F5" w:rsidR="00E16883" w:rsidRDefault="00E16883" w:rsidP="00BC7D98">
      <w:pPr>
        <w:spacing w:line="240" w:lineRule="auto"/>
        <w:jc w:val="both"/>
        <w:rPr>
          <w:rFonts w:cstheme="minorHAnsi"/>
        </w:rPr>
      </w:pPr>
      <w:r w:rsidRPr="00E16883">
        <w:rPr>
          <w:rFonts w:cstheme="minorHAnsi"/>
        </w:rPr>
        <w:t>Ένα από εκείνα τα στοιχεία που οδηγούν στην επιτυχία, την ευμάρεια και, εν τέλει, την ολική ανάπτυξη ενός οργανισμού είναι ο βαθμός δέσμευσης των εργαζομένων του σε αυτόν. Η δέσμευση αυτή είναι κάτι πολύ περισσότερο από μια τυπική υποχρέωση του εργαζόμενου.</w:t>
      </w:r>
      <w:r w:rsidR="00BC7D98">
        <w:rPr>
          <w:rFonts w:cstheme="minorHAnsi"/>
        </w:rPr>
        <w:t xml:space="preserve"> </w:t>
      </w:r>
      <w:r w:rsidR="003577FC">
        <w:rPr>
          <w:rFonts w:cstheme="minorHAnsi"/>
        </w:rPr>
        <w:t>Η</w:t>
      </w:r>
      <w:r w:rsidR="003577FC" w:rsidRPr="003577FC">
        <w:rPr>
          <w:rFonts w:cstheme="minorHAnsi"/>
        </w:rPr>
        <w:t xml:space="preserve"> Οργανωσιακή Δέσμευση αναφέρεται στον βαθμό ταύτισης των προσωπικών αξιών των εργαζομένων με τις αξίες και του στόχους του οργανισμού στον οποίο εργάζεται, στον βαθμό εμπλοκής του, στην προσωπική παρακίνησή του για την επίτευξη των στόχων του οργανισμού καθώς και στον βαθμό δέσμευσης και προσκόλλησης σε αυτόν </w:t>
      </w:r>
      <w:r w:rsidR="003577FC" w:rsidRPr="003577FC">
        <w:rPr>
          <w:rFonts w:cstheme="minorHAnsi"/>
        </w:rPr>
        <w:fldChar w:fldCharType="begin"/>
      </w:r>
      <w:r w:rsidR="003577FC" w:rsidRPr="003577FC">
        <w:rPr>
          <w:rFonts w:cstheme="minorHAnsi"/>
        </w:rPr>
        <w:instrText xml:space="preserve"> ADDIN ZOTERO_ITEM CSL_CITATION {"citationID":"vrfspnyt","properties":{"formattedCitation":"(Galavandi \\uc0\\u954{}.\\uc0\\u940{}., 2015)","plainCitation":"(Galavandi κ.ά., 2015)","noteIndex":0},"citationItems":[{"id":238,"uris":["http://zotero.org/users/11856787/items/S2G8ILJ4"],"itemData":{"id":238,"type":"article-journal","abstract":"Aim: The aim of this study was to determine the relationship between perceived organizational justice and organizational commitment of female teachers in Iran. Methodology: One hundred fourteen female teachers were randomly selected using descriptive–correlational method. For data gathering, the Colquitt’s Organizational Justice Questionnaire and May</w:instrText>
      </w:r>
      <w:r w:rsidR="003577FC" w:rsidRPr="003577FC">
        <w:rPr>
          <w:rFonts w:ascii="Cambria Math" w:hAnsi="Cambria Math" w:cs="Cambria Math"/>
        </w:rPr>
        <w:instrText>‑</w:instrText>
      </w:r>
      <w:r w:rsidR="003577FC" w:rsidRPr="003577FC">
        <w:rPr>
          <w:rFonts w:cstheme="minorHAnsi"/>
        </w:rPr>
        <w:instrText>Allen</w:instrText>
      </w:r>
      <w:r w:rsidR="003577FC" w:rsidRPr="003577FC">
        <w:rPr>
          <w:rFonts w:ascii="Calibri" w:hAnsi="Calibri" w:cs="Calibri"/>
        </w:rPr>
        <w:instrText>’</w:instrText>
      </w:r>
      <w:r w:rsidR="003577FC" w:rsidRPr="003577FC">
        <w:rPr>
          <w:rFonts w:cstheme="minorHAnsi"/>
        </w:rPr>
        <w:instrText>s Organizational Commitment Questionnaire were used.The validity of the questionnaires was verified according to the viewpoints of experts in educational sciences and management.The reliability of the questionnaires estimated using Cronbach</w:instrText>
      </w:r>
      <w:r w:rsidR="003577FC" w:rsidRPr="003577FC">
        <w:rPr>
          <w:rFonts w:ascii="Calibri" w:hAnsi="Calibri" w:cs="Calibri"/>
        </w:rPr>
        <w:instrText>’</w:instrText>
      </w:r>
      <w:r w:rsidR="003577FC" w:rsidRPr="003577FC">
        <w:rPr>
          <w:rFonts w:cstheme="minorHAnsi"/>
        </w:rPr>
        <w:instrText xml:space="preserve">s </w:instrText>
      </w:r>
      <w:r w:rsidR="003577FC" w:rsidRPr="003577FC">
        <w:rPr>
          <w:rFonts w:ascii="Calibri" w:hAnsi="Calibri" w:cs="Calibri"/>
        </w:rPr>
        <w:instrText>α</w:instrText>
      </w:r>
      <w:r w:rsidR="003577FC" w:rsidRPr="003577FC">
        <w:rPr>
          <w:rFonts w:cstheme="minorHAnsi"/>
        </w:rPr>
        <w:instrText xml:space="preserve"> coefficient in a primary study on a 30</w:instrText>
      </w:r>
      <w:r w:rsidR="003577FC" w:rsidRPr="003577FC">
        <w:rPr>
          <w:rFonts w:ascii="Cambria Math" w:hAnsi="Cambria Math" w:cs="Cambria Math"/>
        </w:rPr>
        <w:instrText>‑</w:instrText>
      </w:r>
      <w:r w:rsidR="003577FC" w:rsidRPr="003577FC">
        <w:rPr>
          <w:rFonts w:cstheme="minorHAnsi"/>
        </w:rPr>
        <w:instrText xml:space="preserve">people sample,organizational justice questionnaire α =0.913 as well as Organizational Commitment Questionnaire α =0.924. After data gathering, they were analyzed based on research hypotheses using multivariate analysis of variance as well as multiple regression analysis. Results: The results indicated that there is a positive and significant relationship between all components of organizational justice and the aspects of organizational commitment.In addition,there is a significant predictive relationship among procedural justice, interactional justice, and distributive justice with continuous commitment and normative commitment. Conclusion: According to the theory of equity, it can be predicted that the personnel reacts toward the presence or absence of organizational justice at workplace.The increase of attachment and dependence is one of such reactions.That is, if the personnel witness that justice is not observed in the organization, they will feel some sort of tension, and therefore, they try to reduce their own dependency and commitment to the organization. In such cases, their organizational commitment may be diminished. Conversely, if they feel that organizational justice exists in the organization, they will be motivated to embrace more duties, tasks, and responsibilities so that, thereby, they would fulfill their debts to their career and consequently their organizational commitment would be increased.","container-title":"International Journal of Educational and Psychological Researches","DOI":"10.4103/2395-2296.152219","ISSN":"2395-2296","issue":"2","journalAbbreviation":"Int J Educ Psychol Res","language":"en","page":"80","source":"DOI.org (Crossref)","title":"The relationship between perceived organizational justice and organizational commitment: A case study of female teachers","title-short":"The relationship between perceived organizational justice and organizational commitment","volume":"1","author":[{"family":"Galavandi","given":"Hasan"},{"family":"Alizadeh","given":"Masumeh"},{"family":"Ebrahim","given":"Motadaien"},{"family":"Naghipour","given":"Kamal"}],"issued":{"date-parts":[["2015"]]}}}],"schema":"https://github.com/citation-style-language/schema/raw/master/csl-citation.json"} </w:instrText>
      </w:r>
      <w:r w:rsidR="003577FC" w:rsidRPr="003577FC">
        <w:rPr>
          <w:rFonts w:cstheme="minorHAnsi"/>
        </w:rPr>
        <w:fldChar w:fldCharType="separate"/>
      </w:r>
      <w:r w:rsidR="003577FC" w:rsidRPr="003577FC">
        <w:rPr>
          <w:rFonts w:cstheme="minorHAnsi"/>
        </w:rPr>
        <w:t>(Galavandi κ.ά., 2015)</w:t>
      </w:r>
      <w:r w:rsidR="003577FC" w:rsidRPr="003577FC">
        <w:rPr>
          <w:rFonts w:cstheme="minorHAnsi"/>
        </w:rPr>
        <w:fldChar w:fldCharType="end"/>
      </w:r>
      <w:r w:rsidR="003577FC" w:rsidRPr="003577FC">
        <w:rPr>
          <w:rFonts w:cstheme="minorHAnsi"/>
        </w:rPr>
        <w:t>.</w:t>
      </w:r>
    </w:p>
    <w:p w14:paraId="0FB94620" w14:textId="2EAB10FF" w:rsidR="00FA14C7" w:rsidRPr="00D86E51" w:rsidRDefault="00FA14C7" w:rsidP="007C75E9">
      <w:pPr>
        <w:spacing w:line="240" w:lineRule="auto"/>
        <w:jc w:val="both"/>
        <w:rPr>
          <w:rFonts w:cstheme="minorHAnsi"/>
          <w:b/>
          <w:bCs/>
        </w:rPr>
      </w:pPr>
      <w:bookmarkStart w:id="0" w:name="_Hlk176114149"/>
      <w:r w:rsidRPr="00D86E51">
        <w:rPr>
          <w:rFonts w:cstheme="minorHAnsi"/>
          <w:b/>
          <w:bCs/>
        </w:rPr>
        <w:t>Δ</w:t>
      </w:r>
      <w:r w:rsidR="006B1123" w:rsidRPr="00D86E51">
        <w:rPr>
          <w:rFonts w:cstheme="minorHAnsi"/>
          <w:b/>
          <w:bCs/>
        </w:rPr>
        <w:t>ιαστάσεις</w:t>
      </w:r>
      <w:r w:rsidRPr="00D86E51">
        <w:rPr>
          <w:rFonts w:cstheme="minorHAnsi"/>
          <w:b/>
          <w:bCs/>
        </w:rPr>
        <w:t xml:space="preserve"> Ο</w:t>
      </w:r>
      <w:r w:rsidR="006B1123" w:rsidRPr="00D86E51">
        <w:rPr>
          <w:rFonts w:cstheme="minorHAnsi"/>
          <w:b/>
          <w:bCs/>
        </w:rPr>
        <w:t>ργανωσιακής</w:t>
      </w:r>
      <w:r w:rsidRPr="00D86E51">
        <w:rPr>
          <w:rFonts w:cstheme="minorHAnsi"/>
          <w:b/>
          <w:bCs/>
        </w:rPr>
        <w:t xml:space="preserve"> Δ</w:t>
      </w:r>
      <w:r w:rsidR="006B1123" w:rsidRPr="00D86E51">
        <w:rPr>
          <w:rFonts w:cstheme="minorHAnsi"/>
          <w:b/>
          <w:bCs/>
        </w:rPr>
        <w:t>ικαιοσύνης</w:t>
      </w:r>
    </w:p>
    <w:bookmarkEnd w:id="0"/>
    <w:p w14:paraId="5578979C" w14:textId="154F80AB" w:rsidR="00FA14C7" w:rsidRPr="001C7218" w:rsidRDefault="000A2311" w:rsidP="007C75E9">
      <w:pPr>
        <w:spacing w:line="240" w:lineRule="auto"/>
        <w:jc w:val="both"/>
        <w:rPr>
          <w:rFonts w:cstheme="minorHAnsi"/>
          <w:i/>
          <w:iCs/>
        </w:rPr>
      </w:pPr>
      <w:r w:rsidRPr="001C7218">
        <w:rPr>
          <w:rFonts w:cstheme="minorHAnsi"/>
          <w:i/>
          <w:iCs/>
        </w:rPr>
        <w:t>Δ</w:t>
      </w:r>
      <w:r w:rsidR="006B1123" w:rsidRPr="001C7218">
        <w:rPr>
          <w:rFonts w:cstheme="minorHAnsi"/>
          <w:i/>
          <w:iCs/>
        </w:rPr>
        <w:t>ιανεμητική Δικαιοσύνη</w:t>
      </w:r>
    </w:p>
    <w:p w14:paraId="2ED00384" w14:textId="34558EB6" w:rsidR="000A2311" w:rsidRPr="000A2311" w:rsidRDefault="000A2311" w:rsidP="000A2311">
      <w:pPr>
        <w:spacing w:line="240" w:lineRule="auto"/>
        <w:jc w:val="both"/>
        <w:rPr>
          <w:rFonts w:cstheme="minorHAnsi"/>
        </w:rPr>
      </w:pPr>
      <w:r>
        <w:rPr>
          <w:rFonts w:cstheme="minorHAnsi"/>
        </w:rPr>
        <w:t>Η</w:t>
      </w:r>
      <w:r w:rsidRPr="000A2311">
        <w:rPr>
          <w:rFonts w:cstheme="minorHAnsi"/>
        </w:rPr>
        <w:t xml:space="preserve"> Διανεμητική Δικαιοσύνη εστιάζει στην αντιλαμβανόμενη Δικαιοσύνη των </w:t>
      </w:r>
      <w:r w:rsidRPr="000A2311">
        <w:rPr>
          <w:rFonts w:cstheme="minorHAnsi"/>
          <w:i/>
          <w:iCs/>
        </w:rPr>
        <w:t xml:space="preserve">αποτελεσμάτων </w:t>
      </w:r>
      <w:r w:rsidRPr="000A2311">
        <w:rPr>
          <w:rFonts w:cstheme="minorHAnsi"/>
          <w:i/>
          <w:iCs/>
        </w:rPr>
        <w:fldChar w:fldCharType="begin"/>
      </w:r>
      <w:r w:rsidRPr="000A2311">
        <w:rPr>
          <w:rFonts w:cstheme="minorHAnsi"/>
          <w:i/>
          <w:iCs/>
        </w:rPr>
        <w:instrText xml:space="preserve"> ADDIN ZOTERO_ITEM CSL_CITATION {"citationID":"9SoEw6iH","properties":{"formattedCitation":"(Choi, 2011)","plainCitation":"(Choi, 2011)","noteIndex":0},"citationItems":[{"id":763,"uris":["http://zotero.org/users/11856787/items/CILGS6HC"],"itemData":{"id":763,"type":"article-journal","abstract":"Organizational scientists have claimed that organizational justice is an essential requirement for effective organizational management. Perceived justice in the organization is predicted to influence employees’ attitudes toward their job and workplace significantly. This study explores how perceived organizational justice is related to employees’ work-related attitudes including job satisfaction, trust toward their supervisors and management, and intention to leave their agency. It also examines how gender differences affect these relationships. This study uses the 2005 Merit System Protection Board Survey to measure three types of organizational justice—distributive, procedural, and interpersonal—and tests the relationships using hierarchical regressions. The results indicate that higher levels of three types of organizational justice are positively related to job satisfaction and trust in supervisor and management, whereas they are negatively associated with turnover intentions of employees. Distributive justice is the one most strongly associated with job satisfaction, trust in management, and turnover intention of employees among three attributes of organizational justice. Women show higher levels of trust in management than men when they perceive procedural justice, whereas men show higher levels of trust than women when they perceive distributive and interpersonal justice.","container-title":"The American Review of Public Administration","DOI":"10.1177/0275074010373275","ISSN":"0275-0740, 1552-3357","issue":"2","journalAbbreviation":"The American Review of Public Administration","language":"en","page":"185-204","source":"DOI.org (Crossref)","title":"Organizational Justice and Employee Work Attitudes: The Federal Case","title-short":"Organizational Justice and Employee Work Attitudes","volume":"41","author":[{"family":"Choi","given":"Sungjoo"}],"issued":{"date-parts":[["2011",3]]}}}],"schema":"https://github.com/citation-style-language/schema/raw/master/csl-citation.json"} </w:instrText>
      </w:r>
      <w:r w:rsidRPr="000A2311">
        <w:rPr>
          <w:rFonts w:cstheme="minorHAnsi"/>
          <w:i/>
          <w:iCs/>
        </w:rPr>
        <w:fldChar w:fldCharType="separate"/>
      </w:r>
      <w:r w:rsidRPr="000A2311">
        <w:rPr>
          <w:rFonts w:cstheme="minorHAnsi"/>
        </w:rPr>
        <w:t>(Choi, 2011)</w:t>
      </w:r>
      <w:r w:rsidRPr="000A2311">
        <w:rPr>
          <w:rFonts w:cstheme="minorHAnsi"/>
        </w:rPr>
        <w:fldChar w:fldCharType="end"/>
      </w:r>
      <w:r w:rsidRPr="000A2311">
        <w:rPr>
          <w:rFonts w:cstheme="minorHAnsi"/>
          <w:i/>
          <w:iCs/>
        </w:rPr>
        <w:t xml:space="preserve"> </w:t>
      </w:r>
      <w:r w:rsidRPr="000A2311">
        <w:rPr>
          <w:rFonts w:cstheme="minorHAnsi"/>
        </w:rPr>
        <w:t xml:space="preserve">για αυτό και άλλωστε η θεωρία της εδράζεται στη θεωρία της Ισότητας του </w:t>
      </w:r>
      <w:r w:rsidRPr="000A2311">
        <w:rPr>
          <w:rFonts w:cstheme="minorHAnsi"/>
          <w:lang w:val="en-US"/>
        </w:rPr>
        <w:t>Adams</w:t>
      </w:r>
      <w:r w:rsidRPr="000A2311">
        <w:rPr>
          <w:rFonts w:cstheme="minorHAnsi"/>
        </w:rPr>
        <w:t xml:space="preserve"> (196</w:t>
      </w:r>
      <w:r w:rsidR="005434B2">
        <w:rPr>
          <w:rFonts w:cstheme="minorHAnsi"/>
        </w:rPr>
        <w:t>3</w:t>
      </w:r>
      <w:r w:rsidRPr="000A2311">
        <w:rPr>
          <w:rFonts w:cstheme="minorHAnsi"/>
        </w:rPr>
        <w:t xml:space="preserve">). Αναφέρεται ουσιαστικά στο δίκαιο των αποτελεσμάτων στον τομέα της εργασίας, στοιχείων που αφορούν τις πληρωμές, τις επιβραβεύσεις αλλά και τις προαγωγές. Τα άτομα τείνουν να αξιολογούν τη Διανεμητική Δικαιοσύνη σε έναν οργανισμό συγκρίνοντας τη προσωπική τους αναλογία Προσφοράς/Ανταπόδοσης με την αντίστοιχη των άλλων </w:t>
      </w:r>
      <w:r w:rsidRPr="000A2311">
        <w:rPr>
          <w:rFonts w:cstheme="minorHAnsi"/>
        </w:rPr>
        <w:fldChar w:fldCharType="begin"/>
      </w:r>
      <w:r w:rsidRPr="000A2311">
        <w:rPr>
          <w:rFonts w:cstheme="minorHAnsi"/>
        </w:rPr>
        <w:instrText xml:space="preserve"> ADDIN ZOTERO_ITEM CSL_CITATION {"citationID":"Vxndmd6W","properties":{"formattedCitation":"(Adams, \\uc0\\u967{}.\\uc0\\u967{}.; Colquitt \\uc0\\u954{}.\\uc0\\u940{}., 2001)","plainCitation":"(Adams, χ.χ.; Colquitt κ.ά., 2001)","dontUpdate":true,"noteIndex":0},"citationItems":[{"id":753,"uris":["http://zotero.org/users/11856787/items/DTLS35I5"],"itemData":{"id":753,"type":"article-journal","language":"en","source":"Zotero","title":"TOWARD AN UNDERSTANDING OF INEQUITY","author":[{"family":"Adams","given":"J Stacy"}]}},{"id":548,"uris":["http://zotero.org/users/11856787/items/YVZNK542"],"itemData":{"id":548,"type":"article-journal","container-title":"Journal of Applied Psychology","DOI":"10.1037/0021-9010.86.3.425","ISSN":"1939-1854, 0021-9010","issue":"3","journalAbbreviation":"Journal of Applied Psychology","language":"en","page":"425-445","source":"DOI.org (Crossref)","title":"Justice at the millennium: A meta-analytic review of 25 years of organizational justice research.","title-short":"Justice at the millennium","volume":"86","author":[{"family":"Colquitt","given":"Jason A."},{"family":"Conlon","given":"Donald E."},{"family":"Wesson","given":"Michael J."},{"family":"Porter","given":"Christopher O. L. H."},{"family":"Ng","given":"K. Yee"}],"issued":{"date-parts":[["2001"]]}}}],"schema":"https://github.com/citation-style-language/schema/raw/master/csl-citation.json"} </w:instrText>
      </w:r>
      <w:r w:rsidRPr="000A2311">
        <w:rPr>
          <w:rFonts w:cstheme="minorHAnsi"/>
        </w:rPr>
        <w:fldChar w:fldCharType="separate"/>
      </w:r>
      <w:r w:rsidRPr="000A2311">
        <w:rPr>
          <w:rFonts w:cstheme="minorHAnsi"/>
        </w:rPr>
        <w:t>(Adams, 196</w:t>
      </w:r>
      <w:r w:rsidR="005434B2">
        <w:rPr>
          <w:rFonts w:cstheme="minorHAnsi"/>
        </w:rPr>
        <w:t>3</w:t>
      </w:r>
      <w:r w:rsidRPr="000A2311">
        <w:rPr>
          <w:rFonts w:cstheme="minorHAnsi"/>
        </w:rPr>
        <w:t>; Colquitt κ.ά., 2001)</w:t>
      </w:r>
      <w:r w:rsidRPr="000A2311">
        <w:rPr>
          <w:rFonts w:cstheme="minorHAnsi"/>
        </w:rPr>
        <w:fldChar w:fldCharType="end"/>
      </w:r>
      <w:r w:rsidRPr="000A2311">
        <w:rPr>
          <w:rFonts w:cstheme="minorHAnsi"/>
        </w:rPr>
        <w:t xml:space="preserve">. Αυτή η συμπεριφορά κρίνεται ως απόλυτα λογική και αναμενόμενη, αφού μέσα στον οργανισμό δημιουργούνται αμοιβαίες προσδοκίες, τόσο από τη πλευρά του οργανισμού που αφορούν την απόδοση των εργαζομένων του, όσο και από την πλευρά των εργαζομένων για τα προσδοκώμενα οφέλη που θα αποκομίσουν από τον οργανισμό. </w:t>
      </w:r>
    </w:p>
    <w:p w14:paraId="5279E237" w14:textId="7D23BC3C" w:rsidR="000A2311" w:rsidRDefault="000A2311" w:rsidP="000A2311">
      <w:pPr>
        <w:spacing w:line="240" w:lineRule="auto"/>
        <w:jc w:val="both"/>
        <w:rPr>
          <w:rFonts w:cstheme="minorHAnsi"/>
        </w:rPr>
      </w:pPr>
      <w:r w:rsidRPr="000A2311">
        <w:rPr>
          <w:rFonts w:cstheme="minorHAnsi"/>
        </w:rPr>
        <w:t>Σε αυτά τα πλαίσια λειτουργίας επιδιώκεται σαφώς να υπάρχει ισορροπία και δίκαιη ανταλλαγή οικονομικών αλλά και ηθικών αξιών. Όταν αυτή η επιθυμητή ισορροπία διαταράσσεται τότε ο εργαζόμενος αναπτύσσει αρνητική στάση απέναντι στον οργανισμό (Μπακιρτζή, 2018).</w:t>
      </w:r>
    </w:p>
    <w:p w14:paraId="45C1728B" w14:textId="15ADC60F" w:rsidR="00710C8F" w:rsidRPr="001C7218" w:rsidRDefault="00710C8F" w:rsidP="000A2311">
      <w:pPr>
        <w:spacing w:line="240" w:lineRule="auto"/>
        <w:jc w:val="both"/>
        <w:rPr>
          <w:rFonts w:cstheme="minorHAnsi"/>
          <w:i/>
          <w:iCs/>
        </w:rPr>
      </w:pPr>
      <w:r w:rsidRPr="001C7218">
        <w:rPr>
          <w:rFonts w:cstheme="minorHAnsi"/>
          <w:i/>
          <w:iCs/>
        </w:rPr>
        <w:t>Δ</w:t>
      </w:r>
      <w:r w:rsidR="006B1123" w:rsidRPr="001C7218">
        <w:rPr>
          <w:rFonts w:cstheme="minorHAnsi"/>
          <w:i/>
          <w:iCs/>
        </w:rPr>
        <w:t>ιαδικαστική Δικαιοσύνη</w:t>
      </w:r>
    </w:p>
    <w:p w14:paraId="6C100B73" w14:textId="77777777" w:rsidR="00665A73" w:rsidRPr="00665A73" w:rsidRDefault="00665A73" w:rsidP="00665A73">
      <w:pPr>
        <w:spacing w:line="240" w:lineRule="auto"/>
        <w:jc w:val="both"/>
        <w:rPr>
          <w:rFonts w:cstheme="minorHAnsi"/>
        </w:rPr>
      </w:pPr>
      <w:r w:rsidRPr="00665A73">
        <w:rPr>
          <w:rFonts w:cstheme="minorHAnsi"/>
        </w:rPr>
        <w:t xml:space="preserve">Η Διαδικαστική Δικαιοσύνη αναφέρεται στον τρόπο επίτευξης των αποτελεσμάτων και της ίδιας της διαδικασίας της λήψης των αποφάσεων, δίνοντας ιδιαίτερη βαρύτητα στη νομιμότητα αμεροληψία αυτής της διαδικασίας. Η έννοια της Διαδικαστικής Δικαιοσύνης βασίζεται στον προσωπικό ηθικό κώδικα του κάθε εργαζόμενου και στο πώς αυτός ο ηθικός κώδικας διαμορφώνει την αντίληψή του για το αν μια διαδικασία ή μια μέθοδος διοίκησης του οργανισμού που αφορά στη λήψη αποφάσεων είναι σωστή ή λανθασμένη. Αυτές οι διαδικασίες της διοίκησης μπορεί να περιλαμβάνουν προαγωγές, αξιολογήσεις απόδοσης και ανταμοιβές </w:t>
      </w:r>
      <w:r w:rsidRPr="00665A73">
        <w:rPr>
          <w:rFonts w:cstheme="minorHAnsi"/>
        </w:rPr>
        <w:fldChar w:fldCharType="begin"/>
      </w:r>
      <w:r w:rsidRPr="00665A73">
        <w:rPr>
          <w:rFonts w:cstheme="minorHAnsi"/>
        </w:rPr>
        <w:instrText xml:space="preserve"> ADDIN ZOTERO_ITEM CSL_CITATION {"citationID":"WSiL2Av8","properties":{"formattedCitation":"(Y\\uc0\\u305{}lmaz &amp; Ta\\uc0\\u351{}dan, 2009)","plainCitation":"(Yılmaz &amp; Taşdan, 2009)","noteIndex":0},"citationItems":[{"id":261,"uris":["http://zotero.org/users/11856787/items/QHRWVU3W"],"itemData":{"id":261,"type":"article-journal","abstract":"Purpose – The purpose of this study is to determine primary school teachers’ perceptions regarding organizational citizenship and organizational justice. The study also aims to determine whether such perceptions vary depending on the variables of gender, ﬁeld of study and seniority, and whether organizational citizenship behaviors and organizational justice are related.","container-title":"Journal of Educational Administration","DOI":"10.1108/09578230910928106","ISSN":"0957-8234","issue":"1","language":"en","page":"108-126","source":"DOI.org (Crossref)","title":"Organizational citizenship and organizational justice in Turkish primary schools","volume":"47","author":[{"family":"Yılmaz","given":"Kürşad"},{"family":"Taşdan","given":"Murat"}],"issued":{"date-parts":[["2009",1,30]]}}}],"schema":"https://github.com/citation-style-language/schema/raw/master/csl-citation.json"} </w:instrText>
      </w:r>
      <w:r w:rsidRPr="00665A73">
        <w:rPr>
          <w:rFonts w:cstheme="minorHAnsi"/>
        </w:rPr>
        <w:fldChar w:fldCharType="separate"/>
      </w:r>
      <w:r w:rsidRPr="00665A73">
        <w:rPr>
          <w:rFonts w:cstheme="minorHAnsi"/>
        </w:rPr>
        <w:t>(Yılmaz &amp; Taşdan, 2009)</w:t>
      </w:r>
      <w:r w:rsidRPr="00665A73">
        <w:rPr>
          <w:rFonts w:cstheme="minorHAnsi"/>
        </w:rPr>
        <w:fldChar w:fldCharType="end"/>
      </w:r>
      <w:r w:rsidRPr="00665A73">
        <w:rPr>
          <w:rFonts w:cstheme="minorHAnsi"/>
        </w:rPr>
        <w:t>.</w:t>
      </w:r>
    </w:p>
    <w:p w14:paraId="6D2DA3F1" w14:textId="46079346" w:rsidR="00665A73" w:rsidRPr="001C7218" w:rsidRDefault="006B1123" w:rsidP="000A2311">
      <w:pPr>
        <w:spacing w:line="240" w:lineRule="auto"/>
        <w:jc w:val="both"/>
        <w:rPr>
          <w:rFonts w:cstheme="minorHAnsi"/>
          <w:i/>
          <w:iCs/>
        </w:rPr>
      </w:pPr>
      <w:r w:rsidRPr="001C7218">
        <w:rPr>
          <w:rFonts w:cstheme="minorHAnsi"/>
          <w:i/>
          <w:iCs/>
        </w:rPr>
        <w:t>Αλληλεπιδραστική Δικαιοσύνη</w:t>
      </w:r>
    </w:p>
    <w:p w14:paraId="0B6D3991" w14:textId="77777777" w:rsidR="00A123D1" w:rsidRPr="00A123D1" w:rsidRDefault="00A123D1" w:rsidP="00A123D1">
      <w:pPr>
        <w:spacing w:line="240" w:lineRule="auto"/>
        <w:jc w:val="both"/>
        <w:rPr>
          <w:rFonts w:cstheme="minorHAnsi"/>
        </w:rPr>
      </w:pPr>
      <w:r w:rsidRPr="00A123D1">
        <w:rPr>
          <w:rFonts w:cstheme="minorHAnsi"/>
        </w:rPr>
        <w:t xml:space="preserve">Στα μέσα της δεκαετίας του 1980 οι </w:t>
      </w:r>
      <w:r w:rsidRPr="00A123D1">
        <w:rPr>
          <w:rFonts w:cstheme="minorHAnsi"/>
          <w:lang w:val="en-US"/>
        </w:rPr>
        <w:t>Bies</w:t>
      </w:r>
      <w:r w:rsidRPr="00A123D1">
        <w:rPr>
          <w:rFonts w:cstheme="minorHAnsi"/>
        </w:rPr>
        <w:t xml:space="preserve"> και </w:t>
      </w:r>
      <w:r w:rsidRPr="00A123D1">
        <w:rPr>
          <w:rFonts w:cstheme="minorHAnsi"/>
          <w:lang w:val="en-US"/>
        </w:rPr>
        <w:t>Moag</w:t>
      </w:r>
      <w:r w:rsidRPr="00A123D1">
        <w:rPr>
          <w:rFonts w:cstheme="minorHAnsi"/>
        </w:rPr>
        <w:t xml:space="preserve"> (1986) αναφέρθηκαν για πρώτη φορά στον τρόπο με τον οποίο η Διοίκηση ενός οργανισμού </w:t>
      </w:r>
      <w:r w:rsidRPr="00A123D1">
        <w:rPr>
          <w:rFonts w:cstheme="minorHAnsi"/>
          <w:i/>
          <w:iCs/>
        </w:rPr>
        <w:t>συμπεριφέρεται</w:t>
      </w:r>
      <w:r w:rsidRPr="00A123D1">
        <w:rPr>
          <w:rFonts w:cstheme="minorHAnsi"/>
        </w:rPr>
        <w:t xml:space="preserve"> προς τους εργαζόμενους της και στο ποιες πτυχές καθορίζουν αυτή τη συμπεριφορά. Στοιχεία όπως η ευγένεια, η ειλικρίνεια, ο σεβασμός και η αιτιολόγηση έρχονται πια στο προσκήνιο και γίνονται αντικείμενο μελέτης (</w:t>
      </w:r>
      <w:r w:rsidRPr="00A123D1">
        <w:rPr>
          <w:rFonts w:cstheme="minorHAnsi"/>
          <w:lang w:val="en-US"/>
        </w:rPr>
        <w:t>Tyler</w:t>
      </w:r>
      <w:r w:rsidRPr="00A123D1">
        <w:rPr>
          <w:rFonts w:cstheme="minorHAnsi"/>
        </w:rPr>
        <w:t xml:space="preserve"> &amp; </w:t>
      </w:r>
      <w:r w:rsidRPr="00A123D1">
        <w:rPr>
          <w:rFonts w:cstheme="minorHAnsi"/>
          <w:lang w:val="en-US"/>
        </w:rPr>
        <w:t>Bies</w:t>
      </w:r>
      <w:r w:rsidRPr="00A123D1">
        <w:rPr>
          <w:rFonts w:cstheme="minorHAnsi"/>
        </w:rPr>
        <w:t>, 2015), καθώς συνδέονται πια με τις γνωστικές, συναισθηματικές και συμπεριφορικές αντιδράσεις του άμεσου προϊσταμένου του εργαζομένου (</w:t>
      </w:r>
      <w:r w:rsidRPr="00A123D1">
        <w:rPr>
          <w:rFonts w:cstheme="minorHAnsi"/>
          <w:lang w:val="en-US"/>
        </w:rPr>
        <w:t>Bies</w:t>
      </w:r>
      <w:r w:rsidRPr="00A123D1">
        <w:rPr>
          <w:rFonts w:cstheme="minorHAnsi"/>
        </w:rPr>
        <w:t xml:space="preserve"> &amp; </w:t>
      </w:r>
      <w:r w:rsidRPr="00A123D1">
        <w:rPr>
          <w:rFonts w:cstheme="minorHAnsi"/>
          <w:lang w:val="en-US"/>
        </w:rPr>
        <w:t>Moag</w:t>
      </w:r>
      <w:r w:rsidRPr="00A123D1">
        <w:rPr>
          <w:rFonts w:cstheme="minorHAnsi"/>
        </w:rPr>
        <w:t xml:space="preserve">, 1986 ; </w:t>
      </w:r>
      <w:r w:rsidRPr="00A123D1">
        <w:rPr>
          <w:rFonts w:cstheme="minorHAnsi"/>
          <w:lang w:val="en-US"/>
        </w:rPr>
        <w:t>Harvey</w:t>
      </w:r>
      <w:r w:rsidRPr="00A123D1">
        <w:rPr>
          <w:rFonts w:cstheme="minorHAnsi"/>
        </w:rPr>
        <w:t xml:space="preserve"> &amp; </w:t>
      </w:r>
      <w:r w:rsidRPr="00A123D1">
        <w:rPr>
          <w:rFonts w:cstheme="minorHAnsi"/>
          <w:lang w:val="en-US"/>
        </w:rPr>
        <w:t>Haires</w:t>
      </w:r>
      <w:r w:rsidRPr="00A123D1">
        <w:rPr>
          <w:rFonts w:cstheme="minorHAnsi"/>
        </w:rPr>
        <w:t xml:space="preserve">, 2005). Έτσι, όταν ένας εργαζόμενος αισθανθεί αδικημένος σε αυτούς τους τομείς που εξετάζει η Αλληλεπιδραστική Δικαιοσύνη, </w:t>
      </w:r>
      <w:r w:rsidRPr="00A123D1">
        <w:rPr>
          <w:rFonts w:cstheme="minorHAnsi"/>
        </w:rPr>
        <w:lastRenderedPageBreak/>
        <w:t xml:space="preserve">θα αντιδράσει αρνητικά προς τον προϊστάμενό του μόνο, αντί να αντιδράσει αρνητικά προς το σύνολο του οργανισμού, όπως προβλέπει το μοντέλο της Διαδικαστικής Δικαιοσύνης ή ως προς το συγκεκριμένο αποτέλεσμα όπως προβλέπει η θεωρία της Διανεμητικής Δικαιοσύνης </w:t>
      </w:r>
      <w:r w:rsidRPr="00A123D1">
        <w:rPr>
          <w:rFonts w:cstheme="minorHAnsi"/>
        </w:rPr>
        <w:fldChar w:fldCharType="begin"/>
      </w:r>
      <w:r w:rsidRPr="00A123D1">
        <w:rPr>
          <w:rFonts w:cstheme="minorHAnsi"/>
        </w:rPr>
        <w:instrText xml:space="preserve"> ADDIN ZOTERO_ITEM CSL_CITATION {"citationID":"VsWLxQBt","properties":{"formattedCitation":"(Cohen-Charash &amp; Spector, 2001)","plainCitation":"(Cohen-Charash &amp; Spector, 2001)","noteIndex":0},"citationItems":[{"id":477,"uris":["http://zotero.org/users/11856787/items/EP8FJZJM"],"itemData":{"id":477,"type":"article-journal","container-title":"Organizational Behavior and Human Decision Processes","DOI":"10.1006/obhd.2001.2958","ISSN":"07495978","issue":"2","journalAbbreviation":"Organizational Behavior and Human Decision Processes","language":"en","page":"278-321","source":"DOI.org (Crossref)","title":"The Role of Justice in Organizations: A Meta-Analysis","title-short":"The Role of Justice in Organizations","volume":"86","author":[{"family":"Cohen-Charash","given":"Yochi"},{"family":"Spector","given":"Paul E."}],"issued":{"date-parts":[["2001",11]]}}}],"schema":"https://github.com/citation-style-language/schema/raw/master/csl-citation.json"} </w:instrText>
      </w:r>
      <w:r w:rsidRPr="00A123D1">
        <w:rPr>
          <w:rFonts w:cstheme="minorHAnsi"/>
        </w:rPr>
        <w:fldChar w:fldCharType="separate"/>
      </w:r>
      <w:r w:rsidRPr="00A123D1">
        <w:rPr>
          <w:rFonts w:cstheme="minorHAnsi"/>
        </w:rPr>
        <w:t>(Cohen-Charash &amp; Spector, 2001)</w:t>
      </w:r>
      <w:r w:rsidRPr="00A123D1">
        <w:rPr>
          <w:rFonts w:cstheme="minorHAnsi"/>
        </w:rPr>
        <w:fldChar w:fldCharType="end"/>
      </w:r>
      <w:r w:rsidRPr="00A123D1">
        <w:rPr>
          <w:rFonts w:cstheme="minorHAnsi"/>
        </w:rPr>
        <w:t xml:space="preserve">. Επιπρόσθετα, θα είναι λιγότερο αφοσιωμένος στον προϊστάμενό του και θα αναπτύξει αρνητικές σχέσεις απέναντί του και όχι απέναντι στον οργανισμό ως σύνολο </w:t>
      </w:r>
      <w:r w:rsidRPr="00A123D1">
        <w:rPr>
          <w:rFonts w:cstheme="minorHAnsi"/>
        </w:rPr>
        <w:fldChar w:fldCharType="begin"/>
      </w:r>
      <w:r w:rsidRPr="00A123D1">
        <w:rPr>
          <w:rFonts w:cstheme="minorHAnsi"/>
        </w:rPr>
        <w:instrText xml:space="preserve"> ADDIN ZOTERO_ITEM CSL_CITATION {"citationID":"HCuoiejL","properties":{"formattedCitation":"(Cropanzano \\uc0\\u954{}.\\uc0\\u940{}., 2002; Masterson \\uc0\\u954{}.\\uc0\\u940{}., 2000)","plainCitation":"(Cropanzano κ.ά., 2002; Masterson κ.ά., 2000)","noteIndex":0},"citationItems":[{"id":806,"uris":["http://zotero.org/users/11856787/items/8AGMS5ML"],"itemData":{"id":806,"type":"article-journal","abstract":"Organizational justice researchers have long debated the distinction between procedural and interactional justice. Recently, several researchers have proposed that procedural and interactional justice can be distinguished from one another using social exchange theory. In particular, procedural justice applies more to the exchange between the individual and employing organization, whereas interactional justice generally refers to the exchange between the individual and his or her supervisor. If this theory is correct, procedural justice should be more closely associated with reactions toward upper management and organizational policies, whereas interactional justice should be more closely associated with reactions toward one’s supervisor and job performance. These predictions were tested in a field study involving approximately 107 employees and their supervisors. Predictions were generally confirmed, though there were some unexpected findings.","container-title":"Group &amp; Organization Management","DOI":"10.1177/1059601102027003002","ISSN":"1059-6011, 1552-3993","issue":"3","journalAbbreviation":"Group &amp; Organization Management","language":"en","page":"324-351","source":"DOI.org (Crossref)","title":"Using Social Exchange Theory to Distinguish Procedural from Interactional Justice","volume":"27","author":[{"family":"Cropanzano","given":"Russell"},{"family":"Prehar","given":"Cynthia A."},{"family":"Chen","given":"Peter Y."}],"issued":{"date-parts":[["2002",9]]}}},{"id":804,"uris":["http://zotero.org/users/11856787/items/UPG4JFH2"],"itemData":{"id":804,"type":"article-journal","container-title":"Academy of Management Journal","DOI":"10.2307/1556364","ISSN":"0001-4273, 1948-0989","issue":"4","journalAbbreviation":"Academy of Management Journal","language":"en","page":"738-748","source":"DOI.org (Crossref)","title":"INTEGRATING JUSTICE AND SOCIAL EXCHANGE: THE DIFFERING EFFECTS OF FAIR PROCEDURES AND TREATMENT ON WORK RELATIONSHIPS.","title-short":"INTEGRATING JUSTICE AND SOCIAL EXCHANGE","volume":"43","author":[{"family":"Masterson","given":"S. S."},{"family":"Lewis","given":"K."},{"family":"Goldman","given":"B. M."},{"family":"Taylor","given":"M. S."}],"issued":{"date-parts":[["2000",8,1]]}}}],"schema":"https://github.com/citation-style-language/schema/raw/master/csl-citation.json"} </w:instrText>
      </w:r>
      <w:r w:rsidRPr="00A123D1">
        <w:rPr>
          <w:rFonts w:cstheme="minorHAnsi"/>
        </w:rPr>
        <w:fldChar w:fldCharType="separate"/>
      </w:r>
      <w:r w:rsidRPr="00A123D1">
        <w:rPr>
          <w:rFonts w:cstheme="minorHAnsi"/>
        </w:rPr>
        <w:t>(Cropanzano κ.ά., 2002; Masterson κ.ά., 2000)</w:t>
      </w:r>
      <w:r w:rsidRPr="00A123D1">
        <w:rPr>
          <w:rFonts w:cstheme="minorHAnsi"/>
        </w:rPr>
        <w:fldChar w:fldCharType="end"/>
      </w:r>
      <w:r w:rsidRPr="00A123D1">
        <w:rPr>
          <w:rFonts w:cstheme="minorHAnsi"/>
        </w:rPr>
        <w:t>.</w:t>
      </w:r>
    </w:p>
    <w:p w14:paraId="2279C8F3" w14:textId="7F133C52" w:rsidR="003577FC" w:rsidRPr="000E3044" w:rsidRDefault="006B1123" w:rsidP="003577FC">
      <w:pPr>
        <w:spacing w:line="240" w:lineRule="auto"/>
        <w:jc w:val="both"/>
        <w:rPr>
          <w:rFonts w:cstheme="minorHAnsi"/>
          <w:i/>
          <w:iCs/>
        </w:rPr>
      </w:pPr>
      <w:r w:rsidRPr="000E3044">
        <w:rPr>
          <w:rFonts w:cstheme="minorHAnsi"/>
          <w:i/>
          <w:iCs/>
        </w:rPr>
        <w:t>Διαστάσεις Οργανωσιακής Δέσμευσης</w:t>
      </w:r>
    </w:p>
    <w:p w14:paraId="5DF62593" w14:textId="77777777" w:rsidR="004E03B3" w:rsidRPr="004E03B3" w:rsidRDefault="004E03B3" w:rsidP="004E03B3">
      <w:pPr>
        <w:spacing w:line="240" w:lineRule="auto"/>
        <w:jc w:val="both"/>
        <w:rPr>
          <w:rFonts w:cstheme="minorHAnsi"/>
        </w:rPr>
      </w:pPr>
      <w:r w:rsidRPr="004E03B3">
        <w:rPr>
          <w:rFonts w:cstheme="minorHAnsi"/>
        </w:rPr>
        <w:t xml:space="preserve">Οι </w:t>
      </w:r>
      <w:r w:rsidRPr="004E03B3">
        <w:rPr>
          <w:rFonts w:cstheme="minorHAnsi"/>
          <w:lang w:val="en-US"/>
        </w:rPr>
        <w:t>Meyer</w:t>
      </w:r>
      <w:r w:rsidRPr="004E03B3">
        <w:rPr>
          <w:rFonts w:cstheme="minorHAnsi"/>
        </w:rPr>
        <w:t xml:space="preserve"> και </w:t>
      </w:r>
      <w:r w:rsidRPr="004E03B3">
        <w:rPr>
          <w:rFonts w:cstheme="minorHAnsi"/>
          <w:lang w:val="en-US"/>
        </w:rPr>
        <w:t>Allen</w:t>
      </w:r>
      <w:r w:rsidRPr="004E03B3">
        <w:rPr>
          <w:rFonts w:cstheme="minorHAnsi"/>
        </w:rPr>
        <w:t xml:space="preserve"> (1991) κατέληξαν στο μοντέλο τριών διαστάσεων της Οργανωσιακής Δέσμευσης που έγινε ευρύτερα αποδεκτό από το σύνολο των ερευνητών και χρησιμοποιείται έως τις μέρες μας. Οι τρεις αυτές διαστάσεις είναι η Συναισθηματική Δέσμευση, η Συνεχής Δέσμευση και η Κανονιστική Δέσμευση.</w:t>
      </w:r>
    </w:p>
    <w:p w14:paraId="470C4F78" w14:textId="77777777" w:rsidR="004E03B3" w:rsidRPr="004E03B3" w:rsidRDefault="004E03B3" w:rsidP="004E03B3">
      <w:pPr>
        <w:spacing w:line="240" w:lineRule="auto"/>
        <w:jc w:val="both"/>
        <w:rPr>
          <w:rFonts w:cstheme="minorHAnsi"/>
        </w:rPr>
      </w:pPr>
      <w:r w:rsidRPr="004E03B3">
        <w:rPr>
          <w:rFonts w:cstheme="minorHAnsi"/>
        </w:rPr>
        <w:t xml:space="preserve">Α) Η </w:t>
      </w:r>
      <w:r w:rsidRPr="004E03B3">
        <w:rPr>
          <w:rFonts w:cstheme="minorHAnsi"/>
          <w:i/>
          <w:iCs/>
        </w:rPr>
        <w:t>Συναισθηματική Δέσμευση</w:t>
      </w:r>
      <w:r w:rsidRPr="004E03B3">
        <w:rPr>
          <w:rFonts w:cstheme="minorHAnsi"/>
        </w:rPr>
        <w:t xml:space="preserve"> εκπορεύεται από την ευχαρίστηση που αντλεί ο εργαζόμενος από τον οργανισμό όπου εργάζεται και εκφράζεται με τη μεγάλη επιθυμία του να παραμείνει σε αυτόν. Αφορά στις συναισθηματικές συνδέσεις που δημιουργούν οι εργαζόμενοι με τον οργανισμό. Οι εργαζόμενοι που έχουν υψηλό επίπεδο συναισθηματικής δέσμευσης είναι πιο πιθανό να νιώθουν ότι ανήκουν στον οργανισμό, να εκφράζουν πάθος για την εργασία τους και να είναι πιο πρόθυμοι να δίνουν τον καλύτερο τους εαυτό. Βασικό χαρακτηριστικό είναι ότι εργαζόμενος και οργανισμός έχουν το ίδιο επίπεδο αξιών και στόχων (Βακαδάρης, 2020).</w:t>
      </w:r>
    </w:p>
    <w:p w14:paraId="3E518AFB" w14:textId="77777777" w:rsidR="004E03B3" w:rsidRPr="004E03B3" w:rsidRDefault="004E03B3" w:rsidP="004E03B3">
      <w:pPr>
        <w:spacing w:line="240" w:lineRule="auto"/>
        <w:jc w:val="both"/>
        <w:rPr>
          <w:rFonts w:cstheme="minorHAnsi"/>
        </w:rPr>
      </w:pPr>
      <w:r w:rsidRPr="004E03B3">
        <w:rPr>
          <w:rFonts w:cstheme="minorHAnsi"/>
        </w:rPr>
        <w:t xml:space="preserve">Β) Η </w:t>
      </w:r>
      <w:r w:rsidRPr="004E03B3">
        <w:rPr>
          <w:rFonts w:cstheme="minorHAnsi"/>
          <w:i/>
          <w:iCs/>
        </w:rPr>
        <w:t>Συνεχής Δέσμευση</w:t>
      </w:r>
      <w:r w:rsidRPr="004E03B3">
        <w:rPr>
          <w:rFonts w:cstheme="minorHAnsi"/>
        </w:rPr>
        <w:t xml:space="preserve"> αναφέρεται στο αίσθημα λογικής του εργαζόμενου, ο οποίος κατανοεί το γεγονός ότι το να αποχωρήσει από τον οργανισμό είναι κάτι που κοστίζει περισσότερο από ότι εάν παραμείνει σε αυτόν και έτσι δεν αναλαμβάνει το ρίσκο μιας τέτοιας απόφασης. Ο εργαζόμενος παραμένει γιατί θεωρεί ότι έτσι πρέπει ή διότι έχει λάβει συγκεκριμένα οφέλη. Εδώ, η δέσμευση είναι περισσότερο λόγω των αμοιβών, των προνομίων ή της  αναγνώρισης που προσφέρει ο οργανισμός </w:t>
      </w:r>
      <w:r w:rsidRPr="004E03B3">
        <w:rPr>
          <w:rFonts w:cstheme="minorHAnsi"/>
        </w:rPr>
        <w:fldChar w:fldCharType="begin"/>
      </w:r>
      <w:r w:rsidRPr="004E03B3">
        <w:rPr>
          <w:rFonts w:cstheme="minorHAnsi"/>
        </w:rPr>
        <w:instrText xml:space="preserve"> ADDIN ZOTERO_ITEM CSL_CITATION {"citationID":"XrOtXjtk","properties":{"formattedCitation":"(Meyer &amp; Allen, \\uc0\\u967{}.\\uc0\\u967{}.)","plainCitation":"(Meyer &amp; Allen, χ.χ.)","dontUpdate":true,"noteIndex":0},"citationItems":[{"id":272,"uris":["http://zotero.org/users/11856787/items/9WIMATC8"],"itemData":{"id":272,"type":"article-journal","language":"en","source":"Zotero","title":"A THREE-COMPONENT CONCEPTUALIZATION OF ORGANIZATIONAL COMMITMENT","author":[{"family":"Meyer","given":"John P"},{"family":"Allen","given":"Natalie J"}]}}],"schema":"https://github.com/citation-style-language/schema/raw/master/csl-citation.json"} </w:instrText>
      </w:r>
      <w:r w:rsidRPr="004E03B3">
        <w:rPr>
          <w:rFonts w:cstheme="minorHAnsi"/>
        </w:rPr>
        <w:fldChar w:fldCharType="separate"/>
      </w:r>
      <w:r w:rsidRPr="004E03B3">
        <w:rPr>
          <w:rFonts w:cstheme="minorHAnsi"/>
        </w:rPr>
        <w:t>(Meyer &amp; Allen, 1991)</w:t>
      </w:r>
      <w:r w:rsidRPr="004E03B3">
        <w:rPr>
          <w:rFonts w:cstheme="minorHAnsi"/>
        </w:rPr>
        <w:fldChar w:fldCharType="end"/>
      </w:r>
      <w:r w:rsidRPr="004E03B3">
        <w:rPr>
          <w:rFonts w:cstheme="minorHAnsi"/>
        </w:rPr>
        <w:t xml:space="preserve">. </w:t>
      </w:r>
    </w:p>
    <w:p w14:paraId="594D9799" w14:textId="77777777" w:rsidR="004E03B3" w:rsidRPr="002112DE" w:rsidRDefault="004E03B3" w:rsidP="004E03B3">
      <w:pPr>
        <w:spacing w:line="240" w:lineRule="auto"/>
        <w:jc w:val="both"/>
        <w:rPr>
          <w:rFonts w:cstheme="minorHAnsi"/>
        </w:rPr>
      </w:pPr>
      <w:r w:rsidRPr="004E03B3">
        <w:rPr>
          <w:rFonts w:cstheme="minorHAnsi"/>
        </w:rPr>
        <w:t xml:space="preserve">Γ) Η </w:t>
      </w:r>
      <w:r w:rsidRPr="004E03B3">
        <w:rPr>
          <w:rFonts w:cstheme="minorHAnsi"/>
          <w:i/>
          <w:iCs/>
        </w:rPr>
        <w:t>Κανονιστική Δέσμευση</w:t>
      </w:r>
      <w:r w:rsidRPr="004E03B3">
        <w:rPr>
          <w:rFonts w:cstheme="minorHAnsi"/>
        </w:rPr>
        <w:t xml:space="preserve"> αναφέρεται στην ηθική πλευρά της δέσμευσης και στην πεποίθηση ότι ο εργαζόμενος παραμένει στον οργανισμό επειδή γνωρίζει ότι αυτό είναι το ηθικά σωστό να κάνει. Εκτιμά το γεγονός ότι ο οργανισμός έχει «επενδύσει» σε αυτόν, είτε μέσω εκπαίδευσης είτε μέσω προαγωγών, και έτσι δεν το θεωρεί ηθικά σωστό να εγκαταλείψει τον οργανισμό. Παραμένει κυρίως επειδή αισθάνεται μια αίσθηση υποχρέωσης, ανεξάρτητα από τη συναισθηματική του προσκόλληση ή τις διαθέσιμες ευκαιρίες. Ο εργαζόμενος με υψηλή Κανονιστική δέσμευση μπορεί να παραμείνει στον οργανισμό ακόμη και όταν δεν είναι απόλυτα ικανοποιημένος από τη δουλειά του ή όταν προκύπτουν καλύτερες ευκαιρίες αλλού. Οι οργανισμοί συχνά προσπαθούν να καλλιεργήσουν αυτό το είδος δέσμευσης δίνοντας έμφαση στις κοινές αξίες, την ηθική συμπεριφορά και δημιουργώντας μια κουλτούρα που ενθαρρύνει την αίσθηση καθήκοντος ή ηθικής ευθύνης μεταξύ των εργαζομένων τους </w:t>
      </w:r>
      <w:r w:rsidRPr="004E03B3">
        <w:rPr>
          <w:rFonts w:cstheme="minorHAnsi"/>
          <w:lang w:val="en-US"/>
        </w:rPr>
        <w:fldChar w:fldCharType="begin"/>
      </w:r>
      <w:r w:rsidRPr="004E03B3">
        <w:rPr>
          <w:rFonts w:cstheme="minorHAnsi"/>
        </w:rPr>
        <w:instrText xml:space="preserve"> </w:instrText>
      </w:r>
      <w:r w:rsidRPr="004E03B3">
        <w:rPr>
          <w:rFonts w:cstheme="minorHAnsi"/>
          <w:lang w:val="en-US"/>
        </w:rPr>
        <w:instrText>ADDIN</w:instrText>
      </w:r>
      <w:r w:rsidRPr="004E03B3">
        <w:rPr>
          <w:rFonts w:cstheme="minorHAnsi"/>
        </w:rPr>
        <w:instrText xml:space="preserve"> </w:instrText>
      </w:r>
      <w:r w:rsidRPr="004E03B3">
        <w:rPr>
          <w:rFonts w:cstheme="minorHAnsi"/>
          <w:lang w:val="en-US"/>
        </w:rPr>
        <w:instrText>ZOTERO</w:instrText>
      </w:r>
      <w:r w:rsidRPr="004E03B3">
        <w:rPr>
          <w:rFonts w:cstheme="minorHAnsi"/>
        </w:rPr>
        <w:instrText>_</w:instrText>
      </w:r>
      <w:r w:rsidRPr="004E03B3">
        <w:rPr>
          <w:rFonts w:cstheme="minorHAnsi"/>
          <w:lang w:val="en-US"/>
        </w:rPr>
        <w:instrText>ITEM</w:instrText>
      </w:r>
      <w:r w:rsidRPr="004E03B3">
        <w:rPr>
          <w:rFonts w:cstheme="minorHAnsi"/>
        </w:rPr>
        <w:instrText xml:space="preserve"> </w:instrText>
      </w:r>
      <w:r w:rsidRPr="004E03B3">
        <w:rPr>
          <w:rFonts w:cstheme="minorHAnsi"/>
          <w:lang w:val="en-US"/>
        </w:rPr>
        <w:instrText>CSL</w:instrText>
      </w:r>
      <w:r w:rsidRPr="004E03B3">
        <w:rPr>
          <w:rFonts w:cstheme="minorHAnsi"/>
        </w:rPr>
        <w:instrText>_</w:instrText>
      </w:r>
      <w:r w:rsidRPr="004E03B3">
        <w:rPr>
          <w:rFonts w:cstheme="minorHAnsi"/>
          <w:lang w:val="en-US"/>
        </w:rPr>
        <w:instrText>CITATION</w:instrText>
      </w:r>
      <w:r w:rsidRPr="004E03B3">
        <w:rPr>
          <w:rFonts w:cstheme="minorHAnsi"/>
        </w:rPr>
        <w:instrText xml:space="preserve"> {"</w:instrText>
      </w:r>
      <w:r w:rsidRPr="004E03B3">
        <w:rPr>
          <w:rFonts w:cstheme="minorHAnsi"/>
          <w:lang w:val="en-US"/>
        </w:rPr>
        <w:instrText>citationID</w:instrText>
      </w:r>
      <w:r w:rsidRPr="004E03B3">
        <w:rPr>
          <w:rFonts w:cstheme="minorHAnsi"/>
        </w:rPr>
        <w:instrText>":"79</w:instrText>
      </w:r>
      <w:r w:rsidRPr="004E03B3">
        <w:rPr>
          <w:rFonts w:cstheme="minorHAnsi"/>
          <w:lang w:val="en-US"/>
        </w:rPr>
        <w:instrText>OauhHl</w:instrText>
      </w:r>
      <w:r w:rsidRPr="004E03B3">
        <w:rPr>
          <w:rFonts w:cstheme="minorHAnsi"/>
        </w:rPr>
        <w:instrText>","</w:instrText>
      </w:r>
      <w:r w:rsidRPr="004E03B3">
        <w:rPr>
          <w:rFonts w:cstheme="minorHAnsi"/>
          <w:lang w:val="en-US"/>
        </w:rPr>
        <w:instrText>properties</w:instrText>
      </w:r>
      <w:r w:rsidRPr="004E03B3">
        <w:rPr>
          <w:rFonts w:cstheme="minorHAnsi"/>
        </w:rPr>
        <w:instrText>":{"</w:instrText>
      </w:r>
      <w:r w:rsidRPr="004E03B3">
        <w:rPr>
          <w:rFonts w:cstheme="minorHAnsi"/>
          <w:lang w:val="en-US"/>
        </w:rPr>
        <w:instrText>formattedCitation</w:instrText>
      </w:r>
      <w:r w:rsidRPr="004E03B3">
        <w:rPr>
          <w:rFonts w:cstheme="minorHAnsi"/>
        </w:rPr>
        <w:instrText>":"(</w:instrText>
      </w:r>
      <w:r w:rsidRPr="004E03B3">
        <w:rPr>
          <w:rFonts w:cstheme="minorHAnsi"/>
          <w:lang w:val="en-US"/>
        </w:rPr>
        <w:instrText>Galavandi</w:instrText>
      </w:r>
      <w:r w:rsidRPr="004E03B3">
        <w:rPr>
          <w:rFonts w:cstheme="minorHAnsi"/>
        </w:rPr>
        <w:instrText xml:space="preserve"> \\</w:instrText>
      </w:r>
      <w:r w:rsidRPr="004E03B3">
        <w:rPr>
          <w:rFonts w:cstheme="minorHAnsi"/>
          <w:lang w:val="en-US"/>
        </w:rPr>
        <w:instrText>uc</w:instrText>
      </w:r>
      <w:r w:rsidRPr="004E03B3">
        <w:rPr>
          <w:rFonts w:cstheme="minorHAnsi"/>
        </w:rPr>
        <w:instrText>0\\</w:instrText>
      </w:r>
      <w:r w:rsidRPr="004E03B3">
        <w:rPr>
          <w:rFonts w:cstheme="minorHAnsi"/>
          <w:lang w:val="en-US"/>
        </w:rPr>
        <w:instrText>u</w:instrText>
      </w:r>
      <w:r w:rsidRPr="004E03B3">
        <w:rPr>
          <w:rFonts w:cstheme="minorHAnsi"/>
        </w:rPr>
        <w:instrText>954{}.\\</w:instrText>
      </w:r>
      <w:r w:rsidRPr="004E03B3">
        <w:rPr>
          <w:rFonts w:cstheme="minorHAnsi"/>
          <w:lang w:val="en-US"/>
        </w:rPr>
        <w:instrText>uc</w:instrText>
      </w:r>
      <w:r w:rsidRPr="004E03B3">
        <w:rPr>
          <w:rFonts w:cstheme="minorHAnsi"/>
        </w:rPr>
        <w:instrText>0\\</w:instrText>
      </w:r>
      <w:r w:rsidRPr="004E03B3">
        <w:rPr>
          <w:rFonts w:cstheme="minorHAnsi"/>
          <w:lang w:val="en-US"/>
        </w:rPr>
        <w:instrText>u</w:instrText>
      </w:r>
      <w:r w:rsidRPr="004E03B3">
        <w:rPr>
          <w:rFonts w:cstheme="minorHAnsi"/>
        </w:rPr>
        <w:instrText>940{}., 2015)","</w:instrText>
      </w:r>
      <w:r w:rsidRPr="004E03B3">
        <w:rPr>
          <w:rFonts w:cstheme="minorHAnsi"/>
          <w:lang w:val="en-US"/>
        </w:rPr>
        <w:instrText>plainCitation</w:instrText>
      </w:r>
      <w:r w:rsidRPr="004E03B3">
        <w:rPr>
          <w:rFonts w:cstheme="minorHAnsi"/>
        </w:rPr>
        <w:instrText>":"(</w:instrText>
      </w:r>
      <w:r w:rsidRPr="004E03B3">
        <w:rPr>
          <w:rFonts w:cstheme="minorHAnsi"/>
          <w:lang w:val="en-US"/>
        </w:rPr>
        <w:instrText>Galavandi</w:instrText>
      </w:r>
      <w:r w:rsidRPr="004E03B3">
        <w:rPr>
          <w:rFonts w:cstheme="minorHAnsi"/>
        </w:rPr>
        <w:instrText xml:space="preserve"> κ.ά., 2015)","</w:instrText>
      </w:r>
      <w:r w:rsidRPr="004E03B3">
        <w:rPr>
          <w:rFonts w:cstheme="minorHAnsi"/>
          <w:lang w:val="en-US"/>
        </w:rPr>
        <w:instrText>noteIndex</w:instrText>
      </w:r>
      <w:r w:rsidRPr="004E03B3">
        <w:rPr>
          <w:rFonts w:cstheme="minorHAnsi"/>
        </w:rPr>
        <w:instrText>":0},"</w:instrText>
      </w:r>
      <w:r w:rsidRPr="004E03B3">
        <w:rPr>
          <w:rFonts w:cstheme="minorHAnsi"/>
          <w:lang w:val="en-US"/>
        </w:rPr>
        <w:instrText>citationItems</w:instrText>
      </w:r>
      <w:r w:rsidRPr="004E03B3">
        <w:rPr>
          <w:rFonts w:cstheme="minorHAnsi"/>
        </w:rPr>
        <w:instrText>":[{"</w:instrText>
      </w:r>
      <w:r w:rsidRPr="004E03B3">
        <w:rPr>
          <w:rFonts w:cstheme="minorHAnsi"/>
          <w:lang w:val="en-US"/>
        </w:rPr>
        <w:instrText>id</w:instrText>
      </w:r>
      <w:r w:rsidRPr="004E03B3">
        <w:rPr>
          <w:rFonts w:cstheme="minorHAnsi"/>
        </w:rPr>
        <w:instrText>":238,"</w:instrText>
      </w:r>
      <w:r w:rsidRPr="004E03B3">
        <w:rPr>
          <w:rFonts w:cstheme="minorHAnsi"/>
          <w:lang w:val="en-US"/>
        </w:rPr>
        <w:instrText>uris</w:instrText>
      </w:r>
      <w:r w:rsidRPr="004E03B3">
        <w:rPr>
          <w:rFonts w:cstheme="minorHAnsi"/>
        </w:rPr>
        <w:instrText>":["</w:instrText>
      </w:r>
      <w:r w:rsidRPr="004E03B3">
        <w:rPr>
          <w:rFonts w:cstheme="minorHAnsi"/>
          <w:lang w:val="en-US"/>
        </w:rPr>
        <w:instrText>http</w:instrText>
      </w:r>
      <w:r w:rsidRPr="004E03B3">
        <w:rPr>
          <w:rFonts w:cstheme="minorHAnsi"/>
        </w:rPr>
        <w:instrText>://</w:instrText>
      </w:r>
      <w:r w:rsidRPr="004E03B3">
        <w:rPr>
          <w:rFonts w:cstheme="minorHAnsi"/>
          <w:lang w:val="en-US"/>
        </w:rPr>
        <w:instrText>zotero</w:instrText>
      </w:r>
      <w:r w:rsidRPr="004E03B3">
        <w:rPr>
          <w:rFonts w:cstheme="minorHAnsi"/>
        </w:rPr>
        <w:instrText>.</w:instrText>
      </w:r>
      <w:r w:rsidRPr="004E03B3">
        <w:rPr>
          <w:rFonts w:cstheme="minorHAnsi"/>
          <w:lang w:val="en-US"/>
        </w:rPr>
        <w:instrText>org</w:instrText>
      </w:r>
      <w:r w:rsidRPr="004E03B3">
        <w:rPr>
          <w:rFonts w:cstheme="minorHAnsi"/>
        </w:rPr>
        <w:instrText>/</w:instrText>
      </w:r>
      <w:r w:rsidRPr="004E03B3">
        <w:rPr>
          <w:rFonts w:cstheme="minorHAnsi"/>
          <w:lang w:val="en-US"/>
        </w:rPr>
        <w:instrText>users</w:instrText>
      </w:r>
      <w:r w:rsidRPr="004E03B3">
        <w:rPr>
          <w:rFonts w:cstheme="minorHAnsi"/>
        </w:rPr>
        <w:instrText>/11856787/</w:instrText>
      </w:r>
      <w:r w:rsidRPr="004E03B3">
        <w:rPr>
          <w:rFonts w:cstheme="minorHAnsi"/>
          <w:lang w:val="en-US"/>
        </w:rPr>
        <w:instrText>items</w:instrText>
      </w:r>
      <w:r w:rsidRPr="004E03B3">
        <w:rPr>
          <w:rFonts w:cstheme="minorHAnsi"/>
        </w:rPr>
        <w:instrText>/</w:instrText>
      </w:r>
      <w:r w:rsidRPr="004E03B3">
        <w:rPr>
          <w:rFonts w:cstheme="minorHAnsi"/>
          <w:lang w:val="en-US"/>
        </w:rPr>
        <w:instrText>S</w:instrText>
      </w:r>
      <w:r w:rsidRPr="004E03B3">
        <w:rPr>
          <w:rFonts w:cstheme="minorHAnsi"/>
        </w:rPr>
        <w:instrText>2</w:instrText>
      </w:r>
      <w:r w:rsidRPr="004E03B3">
        <w:rPr>
          <w:rFonts w:cstheme="minorHAnsi"/>
          <w:lang w:val="en-US"/>
        </w:rPr>
        <w:instrText>G</w:instrText>
      </w:r>
      <w:r w:rsidRPr="004E03B3">
        <w:rPr>
          <w:rFonts w:cstheme="minorHAnsi"/>
        </w:rPr>
        <w:instrText>8</w:instrText>
      </w:r>
      <w:r w:rsidRPr="004E03B3">
        <w:rPr>
          <w:rFonts w:cstheme="minorHAnsi"/>
          <w:lang w:val="en-US"/>
        </w:rPr>
        <w:instrText>ILJ</w:instrText>
      </w:r>
      <w:r w:rsidRPr="004E03B3">
        <w:rPr>
          <w:rFonts w:cstheme="minorHAnsi"/>
        </w:rPr>
        <w:instrText>4"],"</w:instrText>
      </w:r>
      <w:r w:rsidRPr="004E03B3">
        <w:rPr>
          <w:rFonts w:cstheme="minorHAnsi"/>
          <w:lang w:val="en-US"/>
        </w:rPr>
        <w:instrText>itemData</w:instrText>
      </w:r>
      <w:r w:rsidRPr="004E03B3">
        <w:rPr>
          <w:rFonts w:cstheme="minorHAnsi"/>
        </w:rPr>
        <w:instrText>":{"</w:instrText>
      </w:r>
      <w:r w:rsidRPr="004E03B3">
        <w:rPr>
          <w:rFonts w:cstheme="minorHAnsi"/>
          <w:lang w:val="en-US"/>
        </w:rPr>
        <w:instrText>id</w:instrText>
      </w:r>
      <w:r w:rsidRPr="004E03B3">
        <w:rPr>
          <w:rFonts w:cstheme="minorHAnsi"/>
        </w:rPr>
        <w:instrText>":238,"</w:instrText>
      </w:r>
      <w:r w:rsidRPr="004E03B3">
        <w:rPr>
          <w:rFonts w:cstheme="minorHAnsi"/>
          <w:lang w:val="en-US"/>
        </w:rPr>
        <w:instrText>type</w:instrText>
      </w:r>
      <w:r w:rsidRPr="004E03B3">
        <w:rPr>
          <w:rFonts w:cstheme="minorHAnsi"/>
        </w:rPr>
        <w:instrText>":"</w:instrText>
      </w:r>
      <w:r w:rsidRPr="004E03B3">
        <w:rPr>
          <w:rFonts w:cstheme="minorHAnsi"/>
          <w:lang w:val="en-US"/>
        </w:rPr>
        <w:instrText>article</w:instrText>
      </w:r>
      <w:r w:rsidRPr="004E03B3">
        <w:rPr>
          <w:rFonts w:cstheme="minorHAnsi"/>
        </w:rPr>
        <w:instrText>-</w:instrText>
      </w:r>
      <w:r w:rsidRPr="004E03B3">
        <w:rPr>
          <w:rFonts w:cstheme="minorHAnsi"/>
          <w:lang w:val="en-US"/>
        </w:rPr>
        <w:instrText>journal</w:instrText>
      </w:r>
      <w:r w:rsidRPr="004E03B3">
        <w:rPr>
          <w:rFonts w:cstheme="minorHAnsi"/>
        </w:rPr>
        <w:instrText>","</w:instrText>
      </w:r>
      <w:r w:rsidRPr="004E03B3">
        <w:rPr>
          <w:rFonts w:cstheme="minorHAnsi"/>
          <w:lang w:val="en-US"/>
        </w:rPr>
        <w:instrText>abstract</w:instrText>
      </w:r>
      <w:r w:rsidRPr="004E03B3">
        <w:rPr>
          <w:rFonts w:cstheme="minorHAnsi"/>
        </w:rPr>
        <w:instrText>":"</w:instrText>
      </w:r>
      <w:r w:rsidRPr="004E03B3">
        <w:rPr>
          <w:rFonts w:cstheme="minorHAnsi"/>
          <w:lang w:val="en-US"/>
        </w:rPr>
        <w:instrText>Aim</w:instrText>
      </w:r>
      <w:r w:rsidRPr="004E03B3">
        <w:rPr>
          <w:rFonts w:cstheme="minorHAnsi"/>
        </w:rPr>
        <w:instrText xml:space="preserve">: </w:instrText>
      </w:r>
      <w:r w:rsidRPr="004E03B3">
        <w:rPr>
          <w:rFonts w:cstheme="minorHAnsi"/>
          <w:lang w:val="en-US"/>
        </w:rPr>
        <w:instrText>The</w:instrText>
      </w:r>
      <w:r w:rsidRPr="004E03B3">
        <w:rPr>
          <w:rFonts w:cstheme="minorHAnsi"/>
        </w:rPr>
        <w:instrText xml:space="preserve"> </w:instrText>
      </w:r>
      <w:r w:rsidRPr="004E03B3">
        <w:rPr>
          <w:rFonts w:cstheme="minorHAnsi"/>
          <w:lang w:val="en-US"/>
        </w:rPr>
        <w:instrText>aim</w:instrText>
      </w:r>
      <w:r w:rsidRPr="004E03B3">
        <w:rPr>
          <w:rFonts w:cstheme="minorHAnsi"/>
        </w:rPr>
        <w:instrText xml:space="preserve"> </w:instrText>
      </w:r>
      <w:r w:rsidRPr="004E03B3">
        <w:rPr>
          <w:rFonts w:cstheme="minorHAnsi"/>
          <w:lang w:val="en-US"/>
        </w:rPr>
        <w:instrText>of</w:instrText>
      </w:r>
      <w:r w:rsidRPr="004E03B3">
        <w:rPr>
          <w:rFonts w:cstheme="minorHAnsi"/>
        </w:rPr>
        <w:instrText xml:space="preserve"> </w:instrText>
      </w:r>
      <w:r w:rsidRPr="004E03B3">
        <w:rPr>
          <w:rFonts w:cstheme="minorHAnsi"/>
          <w:lang w:val="en-US"/>
        </w:rPr>
        <w:instrText>this</w:instrText>
      </w:r>
      <w:r w:rsidRPr="004E03B3">
        <w:rPr>
          <w:rFonts w:cstheme="minorHAnsi"/>
        </w:rPr>
        <w:instrText xml:space="preserve"> </w:instrText>
      </w:r>
      <w:r w:rsidRPr="004E03B3">
        <w:rPr>
          <w:rFonts w:cstheme="minorHAnsi"/>
          <w:lang w:val="en-US"/>
        </w:rPr>
        <w:instrText>study</w:instrText>
      </w:r>
      <w:r w:rsidRPr="004E03B3">
        <w:rPr>
          <w:rFonts w:cstheme="minorHAnsi"/>
        </w:rPr>
        <w:instrText xml:space="preserve"> </w:instrText>
      </w:r>
      <w:r w:rsidRPr="004E03B3">
        <w:rPr>
          <w:rFonts w:cstheme="minorHAnsi"/>
          <w:lang w:val="en-US"/>
        </w:rPr>
        <w:instrText>was</w:instrText>
      </w:r>
      <w:r w:rsidRPr="004E03B3">
        <w:rPr>
          <w:rFonts w:cstheme="minorHAnsi"/>
        </w:rPr>
        <w:instrText xml:space="preserve"> </w:instrText>
      </w:r>
      <w:r w:rsidRPr="004E03B3">
        <w:rPr>
          <w:rFonts w:cstheme="minorHAnsi"/>
          <w:lang w:val="en-US"/>
        </w:rPr>
        <w:instrText>to</w:instrText>
      </w:r>
      <w:r w:rsidRPr="004E03B3">
        <w:rPr>
          <w:rFonts w:cstheme="minorHAnsi"/>
        </w:rPr>
        <w:instrText xml:space="preserve"> </w:instrText>
      </w:r>
      <w:r w:rsidRPr="004E03B3">
        <w:rPr>
          <w:rFonts w:cstheme="minorHAnsi"/>
          <w:lang w:val="en-US"/>
        </w:rPr>
        <w:instrText>determine</w:instrText>
      </w:r>
      <w:r w:rsidRPr="004E03B3">
        <w:rPr>
          <w:rFonts w:cstheme="minorHAnsi"/>
        </w:rPr>
        <w:instrText xml:space="preserve"> </w:instrText>
      </w:r>
      <w:r w:rsidRPr="004E03B3">
        <w:rPr>
          <w:rFonts w:cstheme="minorHAnsi"/>
          <w:lang w:val="en-US"/>
        </w:rPr>
        <w:instrText>the</w:instrText>
      </w:r>
      <w:r w:rsidRPr="004E03B3">
        <w:rPr>
          <w:rFonts w:cstheme="minorHAnsi"/>
        </w:rPr>
        <w:instrText xml:space="preserve"> </w:instrText>
      </w:r>
      <w:r w:rsidRPr="004E03B3">
        <w:rPr>
          <w:rFonts w:cstheme="minorHAnsi"/>
          <w:lang w:val="en-US"/>
        </w:rPr>
        <w:instrText>relationship</w:instrText>
      </w:r>
      <w:r w:rsidRPr="004E03B3">
        <w:rPr>
          <w:rFonts w:cstheme="minorHAnsi"/>
        </w:rPr>
        <w:instrText xml:space="preserve"> </w:instrText>
      </w:r>
      <w:r w:rsidRPr="004E03B3">
        <w:rPr>
          <w:rFonts w:cstheme="minorHAnsi"/>
          <w:lang w:val="en-US"/>
        </w:rPr>
        <w:instrText>between</w:instrText>
      </w:r>
      <w:r w:rsidRPr="004E03B3">
        <w:rPr>
          <w:rFonts w:cstheme="minorHAnsi"/>
        </w:rPr>
        <w:instrText xml:space="preserve"> </w:instrText>
      </w:r>
      <w:r w:rsidRPr="004E03B3">
        <w:rPr>
          <w:rFonts w:cstheme="minorHAnsi"/>
          <w:lang w:val="en-US"/>
        </w:rPr>
        <w:instrText>perceived</w:instrText>
      </w:r>
      <w:r w:rsidRPr="004E03B3">
        <w:rPr>
          <w:rFonts w:cstheme="minorHAnsi"/>
        </w:rPr>
        <w:instrText xml:space="preserve"> </w:instrText>
      </w:r>
      <w:r w:rsidRPr="004E03B3">
        <w:rPr>
          <w:rFonts w:cstheme="minorHAnsi"/>
          <w:lang w:val="en-US"/>
        </w:rPr>
        <w:instrText>organizational</w:instrText>
      </w:r>
      <w:r w:rsidRPr="004E03B3">
        <w:rPr>
          <w:rFonts w:cstheme="minorHAnsi"/>
        </w:rPr>
        <w:instrText xml:space="preserve"> </w:instrText>
      </w:r>
      <w:r w:rsidRPr="004E03B3">
        <w:rPr>
          <w:rFonts w:cstheme="minorHAnsi"/>
          <w:lang w:val="en-US"/>
        </w:rPr>
        <w:instrText>justice</w:instrText>
      </w:r>
      <w:r w:rsidRPr="004E03B3">
        <w:rPr>
          <w:rFonts w:cstheme="minorHAnsi"/>
        </w:rPr>
        <w:instrText xml:space="preserve"> </w:instrText>
      </w:r>
      <w:r w:rsidRPr="004E03B3">
        <w:rPr>
          <w:rFonts w:cstheme="minorHAnsi"/>
          <w:lang w:val="en-US"/>
        </w:rPr>
        <w:instrText>and</w:instrText>
      </w:r>
      <w:r w:rsidRPr="004E03B3">
        <w:rPr>
          <w:rFonts w:cstheme="minorHAnsi"/>
        </w:rPr>
        <w:instrText xml:space="preserve"> </w:instrText>
      </w:r>
      <w:r w:rsidRPr="004E03B3">
        <w:rPr>
          <w:rFonts w:cstheme="minorHAnsi"/>
          <w:lang w:val="en-US"/>
        </w:rPr>
        <w:instrText>organizational</w:instrText>
      </w:r>
      <w:r w:rsidRPr="004E03B3">
        <w:rPr>
          <w:rFonts w:cstheme="minorHAnsi"/>
        </w:rPr>
        <w:instrText xml:space="preserve"> </w:instrText>
      </w:r>
      <w:r w:rsidRPr="004E03B3">
        <w:rPr>
          <w:rFonts w:cstheme="minorHAnsi"/>
          <w:lang w:val="en-US"/>
        </w:rPr>
        <w:instrText>commitment</w:instrText>
      </w:r>
      <w:r w:rsidRPr="004E03B3">
        <w:rPr>
          <w:rFonts w:cstheme="minorHAnsi"/>
        </w:rPr>
        <w:instrText xml:space="preserve"> </w:instrText>
      </w:r>
      <w:r w:rsidRPr="004E03B3">
        <w:rPr>
          <w:rFonts w:cstheme="minorHAnsi"/>
          <w:lang w:val="en-US"/>
        </w:rPr>
        <w:instrText>of</w:instrText>
      </w:r>
      <w:r w:rsidRPr="004E03B3">
        <w:rPr>
          <w:rFonts w:cstheme="minorHAnsi"/>
        </w:rPr>
        <w:instrText xml:space="preserve"> </w:instrText>
      </w:r>
      <w:r w:rsidRPr="004E03B3">
        <w:rPr>
          <w:rFonts w:cstheme="minorHAnsi"/>
          <w:lang w:val="en-US"/>
        </w:rPr>
        <w:instrText>female</w:instrText>
      </w:r>
      <w:r w:rsidRPr="004E03B3">
        <w:rPr>
          <w:rFonts w:cstheme="minorHAnsi"/>
        </w:rPr>
        <w:instrText xml:space="preserve"> </w:instrText>
      </w:r>
      <w:r w:rsidRPr="004E03B3">
        <w:rPr>
          <w:rFonts w:cstheme="minorHAnsi"/>
          <w:lang w:val="en-US"/>
        </w:rPr>
        <w:instrText>teachers</w:instrText>
      </w:r>
      <w:r w:rsidRPr="004E03B3">
        <w:rPr>
          <w:rFonts w:cstheme="minorHAnsi"/>
        </w:rPr>
        <w:instrText xml:space="preserve"> </w:instrText>
      </w:r>
      <w:r w:rsidRPr="004E03B3">
        <w:rPr>
          <w:rFonts w:cstheme="minorHAnsi"/>
          <w:lang w:val="en-US"/>
        </w:rPr>
        <w:instrText>in</w:instrText>
      </w:r>
      <w:r w:rsidRPr="004E03B3">
        <w:rPr>
          <w:rFonts w:cstheme="minorHAnsi"/>
        </w:rPr>
        <w:instrText xml:space="preserve"> </w:instrText>
      </w:r>
      <w:r w:rsidRPr="004E03B3">
        <w:rPr>
          <w:rFonts w:cstheme="minorHAnsi"/>
          <w:lang w:val="en-US"/>
        </w:rPr>
        <w:instrText>Iran</w:instrText>
      </w:r>
      <w:r w:rsidRPr="004E03B3">
        <w:rPr>
          <w:rFonts w:cstheme="minorHAnsi"/>
        </w:rPr>
        <w:instrText xml:space="preserve">. </w:instrText>
      </w:r>
      <w:r w:rsidRPr="004E03B3">
        <w:rPr>
          <w:rFonts w:cstheme="minorHAnsi"/>
          <w:lang w:val="en-US"/>
        </w:rPr>
        <w:instrText>Methodology</w:instrText>
      </w:r>
      <w:r w:rsidRPr="004E03B3">
        <w:rPr>
          <w:rFonts w:cstheme="minorHAnsi"/>
        </w:rPr>
        <w:instrText xml:space="preserve">: </w:instrText>
      </w:r>
      <w:r w:rsidRPr="004E03B3">
        <w:rPr>
          <w:rFonts w:cstheme="minorHAnsi"/>
          <w:lang w:val="en-US"/>
        </w:rPr>
        <w:instrText>One</w:instrText>
      </w:r>
      <w:r w:rsidRPr="004E03B3">
        <w:rPr>
          <w:rFonts w:cstheme="minorHAnsi"/>
        </w:rPr>
        <w:instrText xml:space="preserve"> </w:instrText>
      </w:r>
      <w:r w:rsidRPr="004E03B3">
        <w:rPr>
          <w:rFonts w:cstheme="minorHAnsi"/>
          <w:lang w:val="en-US"/>
        </w:rPr>
        <w:instrText>hundred</w:instrText>
      </w:r>
      <w:r w:rsidRPr="004E03B3">
        <w:rPr>
          <w:rFonts w:cstheme="minorHAnsi"/>
        </w:rPr>
        <w:instrText xml:space="preserve"> </w:instrText>
      </w:r>
      <w:r w:rsidRPr="004E03B3">
        <w:rPr>
          <w:rFonts w:cstheme="minorHAnsi"/>
          <w:lang w:val="en-US"/>
        </w:rPr>
        <w:instrText>fourteen</w:instrText>
      </w:r>
      <w:r w:rsidRPr="004E03B3">
        <w:rPr>
          <w:rFonts w:cstheme="minorHAnsi"/>
        </w:rPr>
        <w:instrText xml:space="preserve"> </w:instrText>
      </w:r>
      <w:r w:rsidRPr="004E03B3">
        <w:rPr>
          <w:rFonts w:cstheme="minorHAnsi"/>
          <w:lang w:val="en-US"/>
        </w:rPr>
        <w:instrText>female</w:instrText>
      </w:r>
      <w:r w:rsidRPr="004E03B3">
        <w:rPr>
          <w:rFonts w:cstheme="minorHAnsi"/>
        </w:rPr>
        <w:instrText xml:space="preserve"> </w:instrText>
      </w:r>
      <w:r w:rsidRPr="004E03B3">
        <w:rPr>
          <w:rFonts w:cstheme="minorHAnsi"/>
          <w:lang w:val="en-US"/>
        </w:rPr>
        <w:instrText>teachers</w:instrText>
      </w:r>
      <w:r w:rsidRPr="004E03B3">
        <w:rPr>
          <w:rFonts w:cstheme="minorHAnsi"/>
        </w:rPr>
        <w:instrText xml:space="preserve"> </w:instrText>
      </w:r>
      <w:r w:rsidRPr="004E03B3">
        <w:rPr>
          <w:rFonts w:cstheme="minorHAnsi"/>
          <w:lang w:val="en-US"/>
        </w:rPr>
        <w:instrText>were</w:instrText>
      </w:r>
      <w:r w:rsidRPr="004E03B3">
        <w:rPr>
          <w:rFonts w:cstheme="minorHAnsi"/>
        </w:rPr>
        <w:instrText xml:space="preserve"> </w:instrText>
      </w:r>
      <w:r w:rsidRPr="004E03B3">
        <w:rPr>
          <w:rFonts w:cstheme="minorHAnsi"/>
          <w:lang w:val="en-US"/>
        </w:rPr>
        <w:instrText>randomly</w:instrText>
      </w:r>
      <w:r w:rsidRPr="004E03B3">
        <w:rPr>
          <w:rFonts w:cstheme="minorHAnsi"/>
        </w:rPr>
        <w:instrText xml:space="preserve"> </w:instrText>
      </w:r>
      <w:r w:rsidRPr="004E03B3">
        <w:rPr>
          <w:rFonts w:cstheme="minorHAnsi"/>
          <w:lang w:val="en-US"/>
        </w:rPr>
        <w:instrText>selected</w:instrText>
      </w:r>
      <w:r w:rsidRPr="004E03B3">
        <w:rPr>
          <w:rFonts w:cstheme="minorHAnsi"/>
        </w:rPr>
        <w:instrText xml:space="preserve"> </w:instrText>
      </w:r>
      <w:r w:rsidRPr="004E03B3">
        <w:rPr>
          <w:rFonts w:cstheme="minorHAnsi"/>
          <w:lang w:val="en-US"/>
        </w:rPr>
        <w:instrText>using</w:instrText>
      </w:r>
      <w:r w:rsidRPr="004E03B3">
        <w:rPr>
          <w:rFonts w:cstheme="minorHAnsi"/>
        </w:rPr>
        <w:instrText xml:space="preserve"> </w:instrText>
      </w:r>
      <w:r w:rsidRPr="004E03B3">
        <w:rPr>
          <w:rFonts w:cstheme="minorHAnsi"/>
          <w:lang w:val="en-US"/>
        </w:rPr>
        <w:instrText>descriptive</w:instrText>
      </w:r>
      <w:r w:rsidRPr="004E03B3">
        <w:rPr>
          <w:rFonts w:cstheme="minorHAnsi"/>
        </w:rPr>
        <w:instrText>–</w:instrText>
      </w:r>
      <w:r w:rsidRPr="004E03B3">
        <w:rPr>
          <w:rFonts w:cstheme="minorHAnsi"/>
          <w:lang w:val="en-US"/>
        </w:rPr>
        <w:instrText>correlational</w:instrText>
      </w:r>
      <w:r w:rsidRPr="004E03B3">
        <w:rPr>
          <w:rFonts w:cstheme="minorHAnsi"/>
        </w:rPr>
        <w:instrText xml:space="preserve"> </w:instrText>
      </w:r>
      <w:r w:rsidRPr="004E03B3">
        <w:rPr>
          <w:rFonts w:cstheme="minorHAnsi"/>
          <w:lang w:val="en-US"/>
        </w:rPr>
        <w:instrText>method</w:instrText>
      </w:r>
      <w:r w:rsidRPr="004E03B3">
        <w:rPr>
          <w:rFonts w:cstheme="minorHAnsi"/>
        </w:rPr>
        <w:instrText xml:space="preserve">. </w:instrText>
      </w:r>
      <w:r w:rsidRPr="004E03B3">
        <w:rPr>
          <w:rFonts w:cstheme="minorHAnsi"/>
          <w:lang w:val="en-US"/>
        </w:rPr>
        <w:instrText>For</w:instrText>
      </w:r>
      <w:r w:rsidRPr="004E03B3">
        <w:rPr>
          <w:rFonts w:cstheme="minorHAnsi"/>
        </w:rPr>
        <w:instrText xml:space="preserve"> </w:instrText>
      </w:r>
      <w:r w:rsidRPr="004E03B3">
        <w:rPr>
          <w:rFonts w:cstheme="minorHAnsi"/>
          <w:lang w:val="en-US"/>
        </w:rPr>
        <w:instrText>data</w:instrText>
      </w:r>
      <w:r w:rsidRPr="004E03B3">
        <w:rPr>
          <w:rFonts w:cstheme="minorHAnsi"/>
        </w:rPr>
        <w:instrText xml:space="preserve"> </w:instrText>
      </w:r>
      <w:r w:rsidRPr="004E03B3">
        <w:rPr>
          <w:rFonts w:cstheme="minorHAnsi"/>
          <w:lang w:val="en-US"/>
        </w:rPr>
        <w:instrText>gathering</w:instrText>
      </w:r>
      <w:r w:rsidRPr="004E03B3">
        <w:rPr>
          <w:rFonts w:cstheme="minorHAnsi"/>
        </w:rPr>
        <w:instrText xml:space="preserve">, </w:instrText>
      </w:r>
      <w:r w:rsidRPr="004E03B3">
        <w:rPr>
          <w:rFonts w:cstheme="minorHAnsi"/>
          <w:lang w:val="en-US"/>
        </w:rPr>
        <w:instrText>the</w:instrText>
      </w:r>
      <w:r w:rsidRPr="004E03B3">
        <w:rPr>
          <w:rFonts w:cstheme="minorHAnsi"/>
        </w:rPr>
        <w:instrText xml:space="preserve"> </w:instrText>
      </w:r>
      <w:r w:rsidRPr="004E03B3">
        <w:rPr>
          <w:rFonts w:cstheme="minorHAnsi"/>
          <w:lang w:val="en-US"/>
        </w:rPr>
        <w:instrText>Colquitt</w:instrText>
      </w:r>
      <w:r w:rsidRPr="004E03B3">
        <w:rPr>
          <w:rFonts w:cstheme="minorHAnsi"/>
        </w:rPr>
        <w:instrText>’</w:instrText>
      </w:r>
      <w:r w:rsidRPr="004E03B3">
        <w:rPr>
          <w:rFonts w:cstheme="minorHAnsi"/>
          <w:lang w:val="en-US"/>
        </w:rPr>
        <w:instrText>s</w:instrText>
      </w:r>
      <w:r w:rsidRPr="004E03B3">
        <w:rPr>
          <w:rFonts w:cstheme="minorHAnsi"/>
        </w:rPr>
        <w:instrText xml:space="preserve"> </w:instrText>
      </w:r>
      <w:r w:rsidRPr="004E03B3">
        <w:rPr>
          <w:rFonts w:cstheme="minorHAnsi"/>
          <w:lang w:val="en-US"/>
        </w:rPr>
        <w:instrText>Organizational</w:instrText>
      </w:r>
      <w:r w:rsidRPr="004E03B3">
        <w:rPr>
          <w:rFonts w:cstheme="minorHAnsi"/>
        </w:rPr>
        <w:instrText xml:space="preserve"> </w:instrText>
      </w:r>
      <w:r w:rsidRPr="004E03B3">
        <w:rPr>
          <w:rFonts w:cstheme="minorHAnsi"/>
          <w:lang w:val="en-US"/>
        </w:rPr>
        <w:instrText>Justice</w:instrText>
      </w:r>
      <w:r w:rsidRPr="004E03B3">
        <w:rPr>
          <w:rFonts w:cstheme="minorHAnsi"/>
        </w:rPr>
        <w:instrText xml:space="preserve"> </w:instrText>
      </w:r>
      <w:r w:rsidRPr="004E03B3">
        <w:rPr>
          <w:rFonts w:cstheme="minorHAnsi"/>
          <w:lang w:val="en-US"/>
        </w:rPr>
        <w:instrText>Questionnaire</w:instrText>
      </w:r>
      <w:r w:rsidRPr="004E03B3">
        <w:rPr>
          <w:rFonts w:cstheme="minorHAnsi"/>
        </w:rPr>
        <w:instrText xml:space="preserve"> </w:instrText>
      </w:r>
      <w:r w:rsidRPr="004E03B3">
        <w:rPr>
          <w:rFonts w:cstheme="minorHAnsi"/>
          <w:lang w:val="en-US"/>
        </w:rPr>
        <w:instrText>and</w:instrText>
      </w:r>
      <w:r w:rsidRPr="004E03B3">
        <w:rPr>
          <w:rFonts w:cstheme="minorHAnsi"/>
        </w:rPr>
        <w:instrText xml:space="preserve"> </w:instrText>
      </w:r>
      <w:r w:rsidRPr="004E03B3">
        <w:rPr>
          <w:rFonts w:cstheme="minorHAnsi"/>
          <w:lang w:val="en-US"/>
        </w:rPr>
        <w:instrText>May</w:instrText>
      </w:r>
      <w:r w:rsidRPr="004E03B3">
        <w:rPr>
          <w:rFonts w:ascii="Cambria Math" w:hAnsi="Cambria Math" w:cs="Cambria Math"/>
        </w:rPr>
        <w:instrText>‑</w:instrText>
      </w:r>
      <w:r w:rsidRPr="004E03B3">
        <w:rPr>
          <w:rFonts w:cstheme="minorHAnsi"/>
          <w:lang w:val="en-US"/>
        </w:rPr>
        <w:instrText>Allen</w:instrText>
      </w:r>
      <w:r w:rsidRPr="004E03B3">
        <w:rPr>
          <w:rFonts w:cstheme="minorHAnsi"/>
        </w:rPr>
        <w:instrText>’</w:instrText>
      </w:r>
      <w:r w:rsidRPr="004E03B3">
        <w:rPr>
          <w:rFonts w:cstheme="minorHAnsi"/>
          <w:lang w:val="en-US"/>
        </w:rPr>
        <w:instrText>s</w:instrText>
      </w:r>
      <w:r w:rsidRPr="004E03B3">
        <w:rPr>
          <w:rFonts w:cstheme="minorHAnsi"/>
        </w:rPr>
        <w:instrText xml:space="preserve"> </w:instrText>
      </w:r>
      <w:r w:rsidRPr="004E03B3">
        <w:rPr>
          <w:rFonts w:cstheme="minorHAnsi"/>
          <w:lang w:val="en-US"/>
        </w:rPr>
        <w:instrText>Organizational</w:instrText>
      </w:r>
      <w:r w:rsidRPr="004E03B3">
        <w:rPr>
          <w:rFonts w:cstheme="minorHAnsi"/>
        </w:rPr>
        <w:instrText xml:space="preserve"> </w:instrText>
      </w:r>
      <w:r w:rsidRPr="004E03B3">
        <w:rPr>
          <w:rFonts w:cstheme="minorHAnsi"/>
          <w:lang w:val="en-US"/>
        </w:rPr>
        <w:instrText>Commitment</w:instrText>
      </w:r>
      <w:r w:rsidRPr="004E03B3">
        <w:rPr>
          <w:rFonts w:cstheme="minorHAnsi"/>
        </w:rPr>
        <w:instrText xml:space="preserve"> </w:instrText>
      </w:r>
      <w:r w:rsidRPr="004E03B3">
        <w:rPr>
          <w:rFonts w:cstheme="minorHAnsi"/>
          <w:lang w:val="en-US"/>
        </w:rPr>
        <w:instrText>Questionnaire</w:instrText>
      </w:r>
      <w:r w:rsidRPr="004E03B3">
        <w:rPr>
          <w:rFonts w:cstheme="minorHAnsi"/>
        </w:rPr>
        <w:instrText xml:space="preserve"> </w:instrText>
      </w:r>
      <w:r w:rsidRPr="004E03B3">
        <w:rPr>
          <w:rFonts w:cstheme="minorHAnsi"/>
          <w:lang w:val="en-US"/>
        </w:rPr>
        <w:instrText>were</w:instrText>
      </w:r>
      <w:r w:rsidRPr="004E03B3">
        <w:rPr>
          <w:rFonts w:cstheme="minorHAnsi"/>
        </w:rPr>
        <w:instrText xml:space="preserve"> </w:instrText>
      </w:r>
      <w:r w:rsidRPr="004E03B3">
        <w:rPr>
          <w:rFonts w:cstheme="minorHAnsi"/>
          <w:lang w:val="en-US"/>
        </w:rPr>
        <w:instrText>used</w:instrText>
      </w:r>
      <w:r w:rsidRPr="004E03B3">
        <w:rPr>
          <w:rFonts w:cstheme="minorHAnsi"/>
        </w:rPr>
        <w:instrText>.</w:instrText>
      </w:r>
      <w:r w:rsidRPr="004E03B3">
        <w:rPr>
          <w:rFonts w:cstheme="minorHAnsi"/>
          <w:lang w:val="en-US"/>
        </w:rPr>
        <w:instrText>The</w:instrText>
      </w:r>
      <w:r w:rsidRPr="004E03B3">
        <w:rPr>
          <w:rFonts w:cstheme="minorHAnsi"/>
        </w:rPr>
        <w:instrText xml:space="preserve"> </w:instrText>
      </w:r>
      <w:r w:rsidRPr="004E03B3">
        <w:rPr>
          <w:rFonts w:cstheme="minorHAnsi"/>
          <w:lang w:val="en-US"/>
        </w:rPr>
        <w:instrText>validity</w:instrText>
      </w:r>
      <w:r w:rsidRPr="004E03B3">
        <w:rPr>
          <w:rFonts w:cstheme="minorHAnsi"/>
        </w:rPr>
        <w:instrText xml:space="preserve"> </w:instrText>
      </w:r>
      <w:r w:rsidRPr="004E03B3">
        <w:rPr>
          <w:rFonts w:cstheme="minorHAnsi"/>
          <w:lang w:val="en-US"/>
        </w:rPr>
        <w:instrText>of</w:instrText>
      </w:r>
      <w:r w:rsidRPr="004E03B3">
        <w:rPr>
          <w:rFonts w:cstheme="minorHAnsi"/>
        </w:rPr>
        <w:instrText xml:space="preserve"> </w:instrText>
      </w:r>
      <w:r w:rsidRPr="004E03B3">
        <w:rPr>
          <w:rFonts w:cstheme="minorHAnsi"/>
          <w:lang w:val="en-US"/>
        </w:rPr>
        <w:instrText>the</w:instrText>
      </w:r>
      <w:r w:rsidRPr="004E03B3">
        <w:rPr>
          <w:rFonts w:cstheme="minorHAnsi"/>
        </w:rPr>
        <w:instrText xml:space="preserve"> </w:instrText>
      </w:r>
      <w:r w:rsidRPr="004E03B3">
        <w:rPr>
          <w:rFonts w:cstheme="minorHAnsi"/>
          <w:lang w:val="en-US"/>
        </w:rPr>
        <w:instrText>questionnaires</w:instrText>
      </w:r>
      <w:r w:rsidRPr="004E03B3">
        <w:rPr>
          <w:rFonts w:cstheme="minorHAnsi"/>
        </w:rPr>
        <w:instrText xml:space="preserve"> </w:instrText>
      </w:r>
      <w:r w:rsidRPr="004E03B3">
        <w:rPr>
          <w:rFonts w:cstheme="minorHAnsi"/>
          <w:lang w:val="en-US"/>
        </w:rPr>
        <w:instrText>was</w:instrText>
      </w:r>
      <w:r w:rsidRPr="004E03B3">
        <w:rPr>
          <w:rFonts w:cstheme="minorHAnsi"/>
        </w:rPr>
        <w:instrText xml:space="preserve"> </w:instrText>
      </w:r>
      <w:r w:rsidRPr="004E03B3">
        <w:rPr>
          <w:rFonts w:cstheme="minorHAnsi"/>
          <w:lang w:val="en-US"/>
        </w:rPr>
        <w:instrText>verified</w:instrText>
      </w:r>
      <w:r w:rsidRPr="004E03B3">
        <w:rPr>
          <w:rFonts w:cstheme="minorHAnsi"/>
        </w:rPr>
        <w:instrText xml:space="preserve"> </w:instrText>
      </w:r>
      <w:r w:rsidRPr="004E03B3">
        <w:rPr>
          <w:rFonts w:cstheme="minorHAnsi"/>
          <w:lang w:val="en-US"/>
        </w:rPr>
        <w:instrText>according</w:instrText>
      </w:r>
      <w:r w:rsidRPr="004E03B3">
        <w:rPr>
          <w:rFonts w:cstheme="minorHAnsi"/>
        </w:rPr>
        <w:instrText xml:space="preserve"> </w:instrText>
      </w:r>
      <w:r w:rsidRPr="004E03B3">
        <w:rPr>
          <w:rFonts w:cstheme="minorHAnsi"/>
          <w:lang w:val="en-US"/>
        </w:rPr>
        <w:instrText>to</w:instrText>
      </w:r>
      <w:r w:rsidRPr="004E03B3">
        <w:rPr>
          <w:rFonts w:cstheme="minorHAnsi"/>
        </w:rPr>
        <w:instrText xml:space="preserve"> </w:instrText>
      </w:r>
      <w:r w:rsidRPr="004E03B3">
        <w:rPr>
          <w:rFonts w:cstheme="minorHAnsi"/>
          <w:lang w:val="en-US"/>
        </w:rPr>
        <w:instrText>the</w:instrText>
      </w:r>
      <w:r w:rsidRPr="004E03B3">
        <w:rPr>
          <w:rFonts w:cstheme="minorHAnsi"/>
        </w:rPr>
        <w:instrText xml:space="preserve"> </w:instrText>
      </w:r>
      <w:r w:rsidRPr="004E03B3">
        <w:rPr>
          <w:rFonts w:cstheme="minorHAnsi"/>
          <w:lang w:val="en-US"/>
        </w:rPr>
        <w:instrText>viewpoints</w:instrText>
      </w:r>
      <w:r w:rsidRPr="004E03B3">
        <w:rPr>
          <w:rFonts w:cstheme="minorHAnsi"/>
        </w:rPr>
        <w:instrText xml:space="preserve"> </w:instrText>
      </w:r>
      <w:r w:rsidRPr="004E03B3">
        <w:rPr>
          <w:rFonts w:cstheme="minorHAnsi"/>
          <w:lang w:val="en-US"/>
        </w:rPr>
        <w:instrText>of</w:instrText>
      </w:r>
      <w:r w:rsidRPr="004E03B3">
        <w:rPr>
          <w:rFonts w:cstheme="minorHAnsi"/>
        </w:rPr>
        <w:instrText xml:space="preserve"> </w:instrText>
      </w:r>
      <w:r w:rsidRPr="004E03B3">
        <w:rPr>
          <w:rFonts w:cstheme="minorHAnsi"/>
          <w:lang w:val="en-US"/>
        </w:rPr>
        <w:instrText>experts</w:instrText>
      </w:r>
      <w:r w:rsidRPr="004E03B3">
        <w:rPr>
          <w:rFonts w:cstheme="minorHAnsi"/>
        </w:rPr>
        <w:instrText xml:space="preserve"> </w:instrText>
      </w:r>
      <w:r w:rsidRPr="004E03B3">
        <w:rPr>
          <w:rFonts w:cstheme="minorHAnsi"/>
          <w:lang w:val="en-US"/>
        </w:rPr>
        <w:instrText>in</w:instrText>
      </w:r>
      <w:r w:rsidRPr="004E03B3">
        <w:rPr>
          <w:rFonts w:cstheme="minorHAnsi"/>
        </w:rPr>
        <w:instrText xml:space="preserve"> </w:instrText>
      </w:r>
      <w:r w:rsidRPr="004E03B3">
        <w:rPr>
          <w:rFonts w:cstheme="minorHAnsi"/>
          <w:lang w:val="en-US"/>
        </w:rPr>
        <w:instrText>educational</w:instrText>
      </w:r>
      <w:r w:rsidRPr="004E03B3">
        <w:rPr>
          <w:rFonts w:cstheme="minorHAnsi"/>
        </w:rPr>
        <w:instrText xml:space="preserve"> </w:instrText>
      </w:r>
      <w:r w:rsidRPr="004E03B3">
        <w:rPr>
          <w:rFonts w:cstheme="minorHAnsi"/>
          <w:lang w:val="en-US"/>
        </w:rPr>
        <w:instrText>sciences</w:instrText>
      </w:r>
      <w:r w:rsidRPr="004E03B3">
        <w:rPr>
          <w:rFonts w:cstheme="minorHAnsi"/>
        </w:rPr>
        <w:instrText xml:space="preserve"> </w:instrText>
      </w:r>
      <w:r w:rsidRPr="004E03B3">
        <w:rPr>
          <w:rFonts w:cstheme="minorHAnsi"/>
          <w:lang w:val="en-US"/>
        </w:rPr>
        <w:instrText>and</w:instrText>
      </w:r>
      <w:r w:rsidRPr="004E03B3">
        <w:rPr>
          <w:rFonts w:cstheme="minorHAnsi"/>
        </w:rPr>
        <w:instrText xml:space="preserve"> </w:instrText>
      </w:r>
      <w:r w:rsidRPr="004E03B3">
        <w:rPr>
          <w:rFonts w:cstheme="minorHAnsi"/>
          <w:lang w:val="en-US"/>
        </w:rPr>
        <w:instrText>management</w:instrText>
      </w:r>
      <w:r w:rsidRPr="004E03B3">
        <w:rPr>
          <w:rFonts w:cstheme="minorHAnsi"/>
        </w:rPr>
        <w:instrText>.</w:instrText>
      </w:r>
      <w:r w:rsidRPr="004E03B3">
        <w:rPr>
          <w:rFonts w:cstheme="minorHAnsi"/>
          <w:lang w:val="en-US"/>
        </w:rPr>
        <w:instrText>The</w:instrText>
      </w:r>
      <w:r w:rsidRPr="004E03B3">
        <w:rPr>
          <w:rFonts w:cstheme="minorHAnsi"/>
        </w:rPr>
        <w:instrText xml:space="preserve"> </w:instrText>
      </w:r>
      <w:r w:rsidRPr="004E03B3">
        <w:rPr>
          <w:rFonts w:cstheme="minorHAnsi"/>
          <w:lang w:val="en-US"/>
        </w:rPr>
        <w:instrText>reliability</w:instrText>
      </w:r>
      <w:r w:rsidRPr="004E03B3">
        <w:rPr>
          <w:rFonts w:cstheme="minorHAnsi"/>
        </w:rPr>
        <w:instrText xml:space="preserve"> </w:instrText>
      </w:r>
      <w:r w:rsidRPr="004E03B3">
        <w:rPr>
          <w:rFonts w:cstheme="minorHAnsi"/>
          <w:lang w:val="en-US"/>
        </w:rPr>
        <w:instrText>of</w:instrText>
      </w:r>
      <w:r w:rsidRPr="004E03B3">
        <w:rPr>
          <w:rFonts w:cstheme="minorHAnsi"/>
        </w:rPr>
        <w:instrText xml:space="preserve"> </w:instrText>
      </w:r>
      <w:r w:rsidRPr="004E03B3">
        <w:rPr>
          <w:rFonts w:cstheme="minorHAnsi"/>
          <w:lang w:val="en-US"/>
        </w:rPr>
        <w:instrText>the</w:instrText>
      </w:r>
      <w:r w:rsidRPr="004E03B3">
        <w:rPr>
          <w:rFonts w:cstheme="minorHAnsi"/>
        </w:rPr>
        <w:instrText xml:space="preserve"> </w:instrText>
      </w:r>
      <w:r w:rsidRPr="004E03B3">
        <w:rPr>
          <w:rFonts w:cstheme="minorHAnsi"/>
          <w:lang w:val="en-US"/>
        </w:rPr>
        <w:instrText>questionnaires</w:instrText>
      </w:r>
      <w:r w:rsidRPr="004E03B3">
        <w:rPr>
          <w:rFonts w:cstheme="minorHAnsi"/>
        </w:rPr>
        <w:instrText xml:space="preserve"> </w:instrText>
      </w:r>
      <w:r w:rsidRPr="004E03B3">
        <w:rPr>
          <w:rFonts w:cstheme="minorHAnsi"/>
          <w:lang w:val="en-US"/>
        </w:rPr>
        <w:instrText>estimated</w:instrText>
      </w:r>
      <w:r w:rsidRPr="004E03B3">
        <w:rPr>
          <w:rFonts w:cstheme="minorHAnsi"/>
        </w:rPr>
        <w:instrText xml:space="preserve"> </w:instrText>
      </w:r>
      <w:r w:rsidRPr="004E03B3">
        <w:rPr>
          <w:rFonts w:cstheme="minorHAnsi"/>
          <w:lang w:val="en-US"/>
        </w:rPr>
        <w:instrText>using</w:instrText>
      </w:r>
      <w:r w:rsidRPr="004E03B3">
        <w:rPr>
          <w:rFonts w:cstheme="minorHAnsi"/>
        </w:rPr>
        <w:instrText xml:space="preserve"> </w:instrText>
      </w:r>
      <w:r w:rsidRPr="004E03B3">
        <w:rPr>
          <w:rFonts w:cstheme="minorHAnsi"/>
          <w:lang w:val="en-US"/>
        </w:rPr>
        <w:instrText>Cronbach</w:instrText>
      </w:r>
      <w:r w:rsidRPr="004E03B3">
        <w:rPr>
          <w:rFonts w:cstheme="minorHAnsi"/>
        </w:rPr>
        <w:instrText>’</w:instrText>
      </w:r>
      <w:r w:rsidRPr="004E03B3">
        <w:rPr>
          <w:rFonts w:cstheme="minorHAnsi"/>
          <w:lang w:val="en-US"/>
        </w:rPr>
        <w:instrText>s</w:instrText>
      </w:r>
      <w:r w:rsidRPr="004E03B3">
        <w:rPr>
          <w:rFonts w:cstheme="minorHAnsi"/>
        </w:rPr>
        <w:instrText xml:space="preserve"> α </w:instrText>
      </w:r>
      <w:r w:rsidRPr="004E03B3">
        <w:rPr>
          <w:rFonts w:cstheme="minorHAnsi"/>
          <w:lang w:val="en-US"/>
        </w:rPr>
        <w:instrText>coefficient</w:instrText>
      </w:r>
      <w:r w:rsidRPr="004E03B3">
        <w:rPr>
          <w:rFonts w:cstheme="minorHAnsi"/>
        </w:rPr>
        <w:instrText xml:space="preserve"> </w:instrText>
      </w:r>
      <w:r w:rsidRPr="004E03B3">
        <w:rPr>
          <w:rFonts w:cstheme="minorHAnsi"/>
          <w:lang w:val="en-US"/>
        </w:rPr>
        <w:instrText>in</w:instrText>
      </w:r>
      <w:r w:rsidRPr="004E03B3">
        <w:rPr>
          <w:rFonts w:cstheme="minorHAnsi"/>
        </w:rPr>
        <w:instrText xml:space="preserve"> </w:instrText>
      </w:r>
      <w:r w:rsidRPr="004E03B3">
        <w:rPr>
          <w:rFonts w:cstheme="minorHAnsi"/>
          <w:lang w:val="en-US"/>
        </w:rPr>
        <w:instrText>a</w:instrText>
      </w:r>
      <w:r w:rsidRPr="004E03B3">
        <w:rPr>
          <w:rFonts w:cstheme="minorHAnsi"/>
        </w:rPr>
        <w:instrText xml:space="preserve"> </w:instrText>
      </w:r>
      <w:r w:rsidRPr="004E03B3">
        <w:rPr>
          <w:rFonts w:cstheme="minorHAnsi"/>
          <w:lang w:val="en-US"/>
        </w:rPr>
        <w:instrText>primary</w:instrText>
      </w:r>
      <w:r w:rsidRPr="004E03B3">
        <w:rPr>
          <w:rFonts w:cstheme="minorHAnsi"/>
        </w:rPr>
        <w:instrText xml:space="preserve"> </w:instrText>
      </w:r>
      <w:r w:rsidRPr="004E03B3">
        <w:rPr>
          <w:rFonts w:cstheme="minorHAnsi"/>
          <w:lang w:val="en-US"/>
        </w:rPr>
        <w:instrText>study</w:instrText>
      </w:r>
      <w:r w:rsidRPr="004E03B3">
        <w:rPr>
          <w:rFonts w:cstheme="minorHAnsi"/>
        </w:rPr>
        <w:instrText xml:space="preserve"> </w:instrText>
      </w:r>
      <w:r w:rsidRPr="004E03B3">
        <w:rPr>
          <w:rFonts w:cstheme="minorHAnsi"/>
          <w:lang w:val="en-US"/>
        </w:rPr>
        <w:instrText>on</w:instrText>
      </w:r>
      <w:r w:rsidRPr="004E03B3">
        <w:rPr>
          <w:rFonts w:cstheme="minorHAnsi"/>
        </w:rPr>
        <w:instrText xml:space="preserve"> </w:instrText>
      </w:r>
      <w:r w:rsidRPr="004E03B3">
        <w:rPr>
          <w:rFonts w:cstheme="minorHAnsi"/>
          <w:lang w:val="en-US"/>
        </w:rPr>
        <w:instrText>a</w:instrText>
      </w:r>
      <w:r w:rsidRPr="004E03B3">
        <w:rPr>
          <w:rFonts w:cstheme="minorHAnsi"/>
        </w:rPr>
        <w:instrText xml:space="preserve"> 30</w:instrText>
      </w:r>
      <w:r w:rsidRPr="004E03B3">
        <w:rPr>
          <w:rFonts w:ascii="Cambria Math" w:hAnsi="Cambria Math" w:cs="Cambria Math"/>
        </w:rPr>
        <w:instrText>‑</w:instrText>
      </w:r>
      <w:r w:rsidRPr="004E03B3">
        <w:rPr>
          <w:rFonts w:cstheme="minorHAnsi"/>
          <w:lang w:val="en-US"/>
        </w:rPr>
        <w:instrText>people</w:instrText>
      </w:r>
      <w:r w:rsidRPr="004E03B3">
        <w:rPr>
          <w:rFonts w:cstheme="minorHAnsi"/>
        </w:rPr>
        <w:instrText xml:space="preserve"> </w:instrText>
      </w:r>
      <w:r w:rsidRPr="004E03B3">
        <w:rPr>
          <w:rFonts w:cstheme="minorHAnsi"/>
          <w:lang w:val="en-US"/>
        </w:rPr>
        <w:instrText>sample</w:instrText>
      </w:r>
      <w:r w:rsidRPr="004E03B3">
        <w:rPr>
          <w:rFonts w:cstheme="minorHAnsi"/>
        </w:rPr>
        <w:instrText>,</w:instrText>
      </w:r>
      <w:r w:rsidRPr="004E03B3">
        <w:rPr>
          <w:rFonts w:cstheme="minorHAnsi"/>
          <w:lang w:val="en-US"/>
        </w:rPr>
        <w:instrText>organizational</w:instrText>
      </w:r>
      <w:r w:rsidRPr="004E03B3">
        <w:rPr>
          <w:rFonts w:cstheme="minorHAnsi"/>
        </w:rPr>
        <w:instrText xml:space="preserve"> </w:instrText>
      </w:r>
      <w:r w:rsidRPr="004E03B3">
        <w:rPr>
          <w:rFonts w:cstheme="minorHAnsi"/>
          <w:lang w:val="en-US"/>
        </w:rPr>
        <w:instrText>justice</w:instrText>
      </w:r>
      <w:r w:rsidRPr="004E03B3">
        <w:rPr>
          <w:rFonts w:cstheme="minorHAnsi"/>
        </w:rPr>
        <w:instrText xml:space="preserve"> </w:instrText>
      </w:r>
      <w:r w:rsidRPr="004E03B3">
        <w:rPr>
          <w:rFonts w:cstheme="minorHAnsi"/>
          <w:lang w:val="en-US"/>
        </w:rPr>
        <w:instrText>questionnaire</w:instrText>
      </w:r>
      <w:r w:rsidRPr="004E03B3">
        <w:rPr>
          <w:rFonts w:cstheme="minorHAnsi"/>
        </w:rPr>
        <w:instrText xml:space="preserve"> α =0.913 </w:instrText>
      </w:r>
      <w:r w:rsidRPr="004E03B3">
        <w:rPr>
          <w:rFonts w:cstheme="minorHAnsi"/>
          <w:lang w:val="en-US"/>
        </w:rPr>
        <w:instrText>as</w:instrText>
      </w:r>
      <w:r w:rsidRPr="004E03B3">
        <w:rPr>
          <w:rFonts w:cstheme="minorHAnsi"/>
        </w:rPr>
        <w:instrText xml:space="preserve"> </w:instrText>
      </w:r>
      <w:r w:rsidRPr="004E03B3">
        <w:rPr>
          <w:rFonts w:cstheme="minorHAnsi"/>
          <w:lang w:val="en-US"/>
        </w:rPr>
        <w:instrText>well</w:instrText>
      </w:r>
      <w:r w:rsidRPr="004E03B3">
        <w:rPr>
          <w:rFonts w:cstheme="minorHAnsi"/>
        </w:rPr>
        <w:instrText xml:space="preserve"> </w:instrText>
      </w:r>
      <w:r w:rsidRPr="004E03B3">
        <w:rPr>
          <w:rFonts w:cstheme="minorHAnsi"/>
          <w:lang w:val="en-US"/>
        </w:rPr>
        <w:instrText>as</w:instrText>
      </w:r>
      <w:r w:rsidRPr="004E03B3">
        <w:rPr>
          <w:rFonts w:cstheme="minorHAnsi"/>
        </w:rPr>
        <w:instrText xml:space="preserve"> </w:instrText>
      </w:r>
      <w:r w:rsidRPr="004E03B3">
        <w:rPr>
          <w:rFonts w:cstheme="minorHAnsi"/>
          <w:lang w:val="en-US"/>
        </w:rPr>
        <w:instrText>Organizational</w:instrText>
      </w:r>
      <w:r w:rsidRPr="004E03B3">
        <w:rPr>
          <w:rFonts w:cstheme="minorHAnsi"/>
        </w:rPr>
        <w:instrText xml:space="preserve"> </w:instrText>
      </w:r>
      <w:r w:rsidRPr="004E03B3">
        <w:rPr>
          <w:rFonts w:cstheme="minorHAnsi"/>
          <w:lang w:val="en-US"/>
        </w:rPr>
        <w:instrText>Commitment</w:instrText>
      </w:r>
      <w:r w:rsidRPr="004E03B3">
        <w:rPr>
          <w:rFonts w:cstheme="minorHAnsi"/>
        </w:rPr>
        <w:instrText xml:space="preserve"> </w:instrText>
      </w:r>
      <w:r w:rsidRPr="004E03B3">
        <w:rPr>
          <w:rFonts w:cstheme="minorHAnsi"/>
          <w:lang w:val="en-US"/>
        </w:rPr>
        <w:instrText>Questionnaire</w:instrText>
      </w:r>
      <w:r w:rsidRPr="004E03B3">
        <w:rPr>
          <w:rFonts w:cstheme="minorHAnsi"/>
        </w:rPr>
        <w:instrText xml:space="preserve"> α =0.924. </w:instrText>
      </w:r>
      <w:r w:rsidRPr="004E03B3">
        <w:rPr>
          <w:rFonts w:cstheme="minorHAnsi"/>
          <w:lang w:val="en-US"/>
        </w:rPr>
        <w:instrText>After</w:instrText>
      </w:r>
      <w:r w:rsidRPr="004E03B3">
        <w:rPr>
          <w:rFonts w:cstheme="minorHAnsi"/>
        </w:rPr>
        <w:instrText xml:space="preserve"> </w:instrText>
      </w:r>
      <w:r w:rsidRPr="004E03B3">
        <w:rPr>
          <w:rFonts w:cstheme="minorHAnsi"/>
          <w:lang w:val="en-US"/>
        </w:rPr>
        <w:instrText>data</w:instrText>
      </w:r>
      <w:r w:rsidRPr="004E03B3">
        <w:rPr>
          <w:rFonts w:cstheme="minorHAnsi"/>
        </w:rPr>
        <w:instrText xml:space="preserve"> </w:instrText>
      </w:r>
      <w:r w:rsidRPr="004E03B3">
        <w:rPr>
          <w:rFonts w:cstheme="minorHAnsi"/>
          <w:lang w:val="en-US"/>
        </w:rPr>
        <w:instrText>gathering</w:instrText>
      </w:r>
      <w:r w:rsidRPr="004E03B3">
        <w:rPr>
          <w:rFonts w:cstheme="minorHAnsi"/>
        </w:rPr>
        <w:instrText xml:space="preserve">, </w:instrText>
      </w:r>
      <w:r w:rsidRPr="004E03B3">
        <w:rPr>
          <w:rFonts w:cstheme="minorHAnsi"/>
          <w:lang w:val="en-US"/>
        </w:rPr>
        <w:instrText>they</w:instrText>
      </w:r>
      <w:r w:rsidRPr="004E03B3">
        <w:rPr>
          <w:rFonts w:cstheme="minorHAnsi"/>
        </w:rPr>
        <w:instrText xml:space="preserve"> </w:instrText>
      </w:r>
      <w:r w:rsidRPr="004E03B3">
        <w:rPr>
          <w:rFonts w:cstheme="minorHAnsi"/>
          <w:lang w:val="en-US"/>
        </w:rPr>
        <w:instrText>were</w:instrText>
      </w:r>
      <w:r w:rsidRPr="004E03B3">
        <w:rPr>
          <w:rFonts w:cstheme="minorHAnsi"/>
        </w:rPr>
        <w:instrText xml:space="preserve"> </w:instrText>
      </w:r>
      <w:r w:rsidRPr="004E03B3">
        <w:rPr>
          <w:rFonts w:cstheme="minorHAnsi"/>
          <w:lang w:val="en-US"/>
        </w:rPr>
        <w:instrText>analyzed</w:instrText>
      </w:r>
      <w:r w:rsidRPr="004E03B3">
        <w:rPr>
          <w:rFonts w:cstheme="minorHAnsi"/>
        </w:rPr>
        <w:instrText xml:space="preserve"> </w:instrText>
      </w:r>
      <w:r w:rsidRPr="004E03B3">
        <w:rPr>
          <w:rFonts w:cstheme="minorHAnsi"/>
          <w:lang w:val="en-US"/>
        </w:rPr>
        <w:instrText>based</w:instrText>
      </w:r>
      <w:r w:rsidRPr="004E03B3">
        <w:rPr>
          <w:rFonts w:cstheme="minorHAnsi"/>
        </w:rPr>
        <w:instrText xml:space="preserve"> </w:instrText>
      </w:r>
      <w:r w:rsidRPr="004E03B3">
        <w:rPr>
          <w:rFonts w:cstheme="minorHAnsi"/>
          <w:lang w:val="en-US"/>
        </w:rPr>
        <w:instrText>on</w:instrText>
      </w:r>
      <w:r w:rsidRPr="004E03B3">
        <w:rPr>
          <w:rFonts w:cstheme="minorHAnsi"/>
        </w:rPr>
        <w:instrText xml:space="preserve"> </w:instrText>
      </w:r>
      <w:r w:rsidRPr="004E03B3">
        <w:rPr>
          <w:rFonts w:cstheme="minorHAnsi"/>
          <w:lang w:val="en-US"/>
        </w:rPr>
        <w:instrText>research</w:instrText>
      </w:r>
      <w:r w:rsidRPr="004E03B3">
        <w:rPr>
          <w:rFonts w:cstheme="minorHAnsi"/>
        </w:rPr>
        <w:instrText xml:space="preserve"> </w:instrText>
      </w:r>
      <w:r w:rsidRPr="004E03B3">
        <w:rPr>
          <w:rFonts w:cstheme="minorHAnsi"/>
          <w:lang w:val="en-US"/>
        </w:rPr>
        <w:instrText>hypotheses</w:instrText>
      </w:r>
      <w:r w:rsidRPr="004E03B3">
        <w:rPr>
          <w:rFonts w:cstheme="minorHAnsi"/>
        </w:rPr>
        <w:instrText xml:space="preserve"> </w:instrText>
      </w:r>
      <w:r w:rsidRPr="004E03B3">
        <w:rPr>
          <w:rFonts w:cstheme="minorHAnsi"/>
          <w:lang w:val="en-US"/>
        </w:rPr>
        <w:instrText>using</w:instrText>
      </w:r>
      <w:r w:rsidRPr="004E03B3">
        <w:rPr>
          <w:rFonts w:cstheme="minorHAnsi"/>
        </w:rPr>
        <w:instrText xml:space="preserve"> </w:instrText>
      </w:r>
      <w:r w:rsidRPr="004E03B3">
        <w:rPr>
          <w:rFonts w:cstheme="minorHAnsi"/>
          <w:lang w:val="en-US"/>
        </w:rPr>
        <w:instrText>multivariate</w:instrText>
      </w:r>
      <w:r w:rsidRPr="004E03B3">
        <w:rPr>
          <w:rFonts w:cstheme="minorHAnsi"/>
        </w:rPr>
        <w:instrText xml:space="preserve"> </w:instrText>
      </w:r>
      <w:r w:rsidRPr="004E03B3">
        <w:rPr>
          <w:rFonts w:cstheme="minorHAnsi"/>
          <w:lang w:val="en-US"/>
        </w:rPr>
        <w:instrText>analysis</w:instrText>
      </w:r>
      <w:r w:rsidRPr="004E03B3">
        <w:rPr>
          <w:rFonts w:cstheme="minorHAnsi"/>
        </w:rPr>
        <w:instrText xml:space="preserve"> </w:instrText>
      </w:r>
      <w:r w:rsidRPr="004E03B3">
        <w:rPr>
          <w:rFonts w:cstheme="minorHAnsi"/>
          <w:lang w:val="en-US"/>
        </w:rPr>
        <w:instrText>of</w:instrText>
      </w:r>
      <w:r w:rsidRPr="004E03B3">
        <w:rPr>
          <w:rFonts w:cstheme="minorHAnsi"/>
        </w:rPr>
        <w:instrText xml:space="preserve"> </w:instrText>
      </w:r>
      <w:r w:rsidRPr="004E03B3">
        <w:rPr>
          <w:rFonts w:cstheme="minorHAnsi"/>
          <w:lang w:val="en-US"/>
        </w:rPr>
        <w:instrText>variance</w:instrText>
      </w:r>
      <w:r w:rsidRPr="004E03B3">
        <w:rPr>
          <w:rFonts w:cstheme="minorHAnsi"/>
        </w:rPr>
        <w:instrText xml:space="preserve"> </w:instrText>
      </w:r>
      <w:r w:rsidRPr="004E03B3">
        <w:rPr>
          <w:rFonts w:cstheme="minorHAnsi"/>
          <w:lang w:val="en-US"/>
        </w:rPr>
        <w:instrText>as</w:instrText>
      </w:r>
      <w:r w:rsidRPr="004E03B3">
        <w:rPr>
          <w:rFonts w:cstheme="minorHAnsi"/>
        </w:rPr>
        <w:instrText xml:space="preserve"> </w:instrText>
      </w:r>
      <w:r w:rsidRPr="004E03B3">
        <w:rPr>
          <w:rFonts w:cstheme="minorHAnsi"/>
          <w:lang w:val="en-US"/>
        </w:rPr>
        <w:instrText>well</w:instrText>
      </w:r>
      <w:r w:rsidRPr="004E03B3">
        <w:rPr>
          <w:rFonts w:cstheme="minorHAnsi"/>
        </w:rPr>
        <w:instrText xml:space="preserve"> </w:instrText>
      </w:r>
      <w:r w:rsidRPr="004E03B3">
        <w:rPr>
          <w:rFonts w:cstheme="minorHAnsi"/>
          <w:lang w:val="en-US"/>
        </w:rPr>
        <w:instrText>as</w:instrText>
      </w:r>
      <w:r w:rsidRPr="004E03B3">
        <w:rPr>
          <w:rFonts w:cstheme="minorHAnsi"/>
        </w:rPr>
        <w:instrText xml:space="preserve"> </w:instrText>
      </w:r>
      <w:r w:rsidRPr="004E03B3">
        <w:rPr>
          <w:rFonts w:cstheme="minorHAnsi"/>
          <w:lang w:val="en-US"/>
        </w:rPr>
        <w:instrText>multiple</w:instrText>
      </w:r>
      <w:r w:rsidRPr="004E03B3">
        <w:rPr>
          <w:rFonts w:cstheme="minorHAnsi"/>
        </w:rPr>
        <w:instrText xml:space="preserve"> </w:instrText>
      </w:r>
      <w:r w:rsidRPr="004E03B3">
        <w:rPr>
          <w:rFonts w:cstheme="minorHAnsi"/>
          <w:lang w:val="en-US"/>
        </w:rPr>
        <w:instrText>regression</w:instrText>
      </w:r>
      <w:r w:rsidRPr="004E03B3">
        <w:rPr>
          <w:rFonts w:cstheme="minorHAnsi"/>
        </w:rPr>
        <w:instrText xml:space="preserve"> </w:instrText>
      </w:r>
      <w:r w:rsidRPr="004E03B3">
        <w:rPr>
          <w:rFonts w:cstheme="minorHAnsi"/>
          <w:lang w:val="en-US"/>
        </w:rPr>
        <w:instrText>analysis</w:instrText>
      </w:r>
      <w:r w:rsidRPr="004E03B3">
        <w:rPr>
          <w:rFonts w:cstheme="minorHAnsi"/>
        </w:rPr>
        <w:instrText xml:space="preserve">. </w:instrText>
      </w:r>
      <w:r w:rsidRPr="004E03B3">
        <w:rPr>
          <w:rFonts w:cstheme="minorHAnsi"/>
          <w:lang w:val="en-US"/>
        </w:rPr>
        <w:instrText>Results</w:instrText>
      </w:r>
      <w:r w:rsidRPr="004E03B3">
        <w:rPr>
          <w:rFonts w:cstheme="minorHAnsi"/>
        </w:rPr>
        <w:instrText xml:space="preserve">: </w:instrText>
      </w:r>
      <w:r w:rsidRPr="004E03B3">
        <w:rPr>
          <w:rFonts w:cstheme="minorHAnsi"/>
          <w:lang w:val="en-US"/>
        </w:rPr>
        <w:instrText>The</w:instrText>
      </w:r>
      <w:r w:rsidRPr="004E03B3">
        <w:rPr>
          <w:rFonts w:cstheme="minorHAnsi"/>
        </w:rPr>
        <w:instrText xml:space="preserve"> </w:instrText>
      </w:r>
      <w:r w:rsidRPr="004E03B3">
        <w:rPr>
          <w:rFonts w:cstheme="minorHAnsi"/>
          <w:lang w:val="en-US"/>
        </w:rPr>
        <w:instrText>results</w:instrText>
      </w:r>
      <w:r w:rsidRPr="004E03B3">
        <w:rPr>
          <w:rFonts w:cstheme="minorHAnsi"/>
        </w:rPr>
        <w:instrText xml:space="preserve"> </w:instrText>
      </w:r>
      <w:r w:rsidRPr="004E03B3">
        <w:rPr>
          <w:rFonts w:cstheme="minorHAnsi"/>
          <w:lang w:val="en-US"/>
        </w:rPr>
        <w:instrText>indicated</w:instrText>
      </w:r>
      <w:r w:rsidRPr="004E03B3">
        <w:rPr>
          <w:rFonts w:cstheme="minorHAnsi"/>
        </w:rPr>
        <w:instrText xml:space="preserve"> </w:instrText>
      </w:r>
      <w:r w:rsidRPr="004E03B3">
        <w:rPr>
          <w:rFonts w:cstheme="minorHAnsi"/>
          <w:lang w:val="en-US"/>
        </w:rPr>
        <w:instrText>that</w:instrText>
      </w:r>
      <w:r w:rsidRPr="004E03B3">
        <w:rPr>
          <w:rFonts w:cstheme="minorHAnsi"/>
        </w:rPr>
        <w:instrText xml:space="preserve"> </w:instrText>
      </w:r>
      <w:r w:rsidRPr="004E03B3">
        <w:rPr>
          <w:rFonts w:cstheme="minorHAnsi"/>
          <w:lang w:val="en-US"/>
        </w:rPr>
        <w:instrText>there</w:instrText>
      </w:r>
      <w:r w:rsidRPr="004E03B3">
        <w:rPr>
          <w:rFonts w:cstheme="minorHAnsi"/>
        </w:rPr>
        <w:instrText xml:space="preserve"> </w:instrText>
      </w:r>
      <w:r w:rsidRPr="004E03B3">
        <w:rPr>
          <w:rFonts w:cstheme="minorHAnsi"/>
          <w:lang w:val="en-US"/>
        </w:rPr>
        <w:instrText>is</w:instrText>
      </w:r>
      <w:r w:rsidRPr="004E03B3">
        <w:rPr>
          <w:rFonts w:cstheme="minorHAnsi"/>
        </w:rPr>
        <w:instrText xml:space="preserve"> </w:instrText>
      </w:r>
      <w:r w:rsidRPr="004E03B3">
        <w:rPr>
          <w:rFonts w:cstheme="minorHAnsi"/>
          <w:lang w:val="en-US"/>
        </w:rPr>
        <w:instrText>a</w:instrText>
      </w:r>
      <w:r w:rsidRPr="004E03B3">
        <w:rPr>
          <w:rFonts w:cstheme="minorHAnsi"/>
        </w:rPr>
        <w:instrText xml:space="preserve"> </w:instrText>
      </w:r>
      <w:r w:rsidRPr="004E03B3">
        <w:rPr>
          <w:rFonts w:cstheme="minorHAnsi"/>
          <w:lang w:val="en-US"/>
        </w:rPr>
        <w:instrText>positive</w:instrText>
      </w:r>
      <w:r w:rsidRPr="004E03B3">
        <w:rPr>
          <w:rFonts w:cstheme="minorHAnsi"/>
        </w:rPr>
        <w:instrText xml:space="preserve"> </w:instrText>
      </w:r>
      <w:r w:rsidRPr="004E03B3">
        <w:rPr>
          <w:rFonts w:cstheme="minorHAnsi"/>
          <w:lang w:val="en-US"/>
        </w:rPr>
        <w:instrText>and</w:instrText>
      </w:r>
      <w:r w:rsidRPr="004E03B3">
        <w:rPr>
          <w:rFonts w:cstheme="minorHAnsi"/>
        </w:rPr>
        <w:instrText xml:space="preserve"> </w:instrText>
      </w:r>
      <w:r w:rsidRPr="004E03B3">
        <w:rPr>
          <w:rFonts w:cstheme="minorHAnsi"/>
          <w:lang w:val="en-US"/>
        </w:rPr>
        <w:instrText>significant</w:instrText>
      </w:r>
      <w:r w:rsidRPr="004E03B3">
        <w:rPr>
          <w:rFonts w:cstheme="minorHAnsi"/>
        </w:rPr>
        <w:instrText xml:space="preserve"> </w:instrText>
      </w:r>
      <w:r w:rsidRPr="004E03B3">
        <w:rPr>
          <w:rFonts w:cstheme="minorHAnsi"/>
          <w:lang w:val="en-US"/>
        </w:rPr>
        <w:instrText>relationship</w:instrText>
      </w:r>
      <w:r w:rsidRPr="004E03B3">
        <w:rPr>
          <w:rFonts w:cstheme="minorHAnsi"/>
        </w:rPr>
        <w:instrText xml:space="preserve"> </w:instrText>
      </w:r>
      <w:r w:rsidRPr="004E03B3">
        <w:rPr>
          <w:rFonts w:cstheme="minorHAnsi"/>
          <w:lang w:val="en-US"/>
        </w:rPr>
        <w:instrText>between</w:instrText>
      </w:r>
      <w:r w:rsidRPr="004E03B3">
        <w:rPr>
          <w:rFonts w:cstheme="minorHAnsi"/>
        </w:rPr>
        <w:instrText xml:space="preserve"> </w:instrText>
      </w:r>
      <w:r w:rsidRPr="004E03B3">
        <w:rPr>
          <w:rFonts w:cstheme="minorHAnsi"/>
          <w:lang w:val="en-US"/>
        </w:rPr>
        <w:instrText>all</w:instrText>
      </w:r>
      <w:r w:rsidRPr="004E03B3">
        <w:rPr>
          <w:rFonts w:cstheme="minorHAnsi"/>
        </w:rPr>
        <w:instrText xml:space="preserve"> </w:instrText>
      </w:r>
      <w:r w:rsidRPr="004E03B3">
        <w:rPr>
          <w:rFonts w:cstheme="minorHAnsi"/>
          <w:lang w:val="en-US"/>
        </w:rPr>
        <w:instrText>components</w:instrText>
      </w:r>
      <w:r w:rsidRPr="004E03B3">
        <w:rPr>
          <w:rFonts w:cstheme="minorHAnsi"/>
        </w:rPr>
        <w:instrText xml:space="preserve"> </w:instrText>
      </w:r>
      <w:r w:rsidRPr="004E03B3">
        <w:rPr>
          <w:rFonts w:cstheme="minorHAnsi"/>
          <w:lang w:val="en-US"/>
        </w:rPr>
        <w:instrText>of</w:instrText>
      </w:r>
      <w:r w:rsidRPr="004E03B3">
        <w:rPr>
          <w:rFonts w:cstheme="minorHAnsi"/>
        </w:rPr>
        <w:instrText xml:space="preserve"> </w:instrText>
      </w:r>
      <w:r w:rsidRPr="004E03B3">
        <w:rPr>
          <w:rFonts w:cstheme="minorHAnsi"/>
          <w:lang w:val="en-US"/>
        </w:rPr>
        <w:instrText>organizational</w:instrText>
      </w:r>
      <w:r w:rsidRPr="004E03B3">
        <w:rPr>
          <w:rFonts w:cstheme="minorHAnsi"/>
        </w:rPr>
        <w:instrText xml:space="preserve"> </w:instrText>
      </w:r>
      <w:r w:rsidRPr="004E03B3">
        <w:rPr>
          <w:rFonts w:cstheme="minorHAnsi"/>
          <w:lang w:val="en-US"/>
        </w:rPr>
        <w:instrText>justice</w:instrText>
      </w:r>
      <w:r w:rsidRPr="004E03B3">
        <w:rPr>
          <w:rFonts w:cstheme="minorHAnsi"/>
        </w:rPr>
        <w:instrText xml:space="preserve"> </w:instrText>
      </w:r>
      <w:r w:rsidRPr="004E03B3">
        <w:rPr>
          <w:rFonts w:cstheme="minorHAnsi"/>
          <w:lang w:val="en-US"/>
        </w:rPr>
        <w:instrText>and</w:instrText>
      </w:r>
      <w:r w:rsidRPr="004E03B3">
        <w:rPr>
          <w:rFonts w:cstheme="minorHAnsi"/>
        </w:rPr>
        <w:instrText xml:space="preserve"> </w:instrText>
      </w:r>
      <w:r w:rsidRPr="004E03B3">
        <w:rPr>
          <w:rFonts w:cstheme="minorHAnsi"/>
          <w:lang w:val="en-US"/>
        </w:rPr>
        <w:instrText>the</w:instrText>
      </w:r>
      <w:r w:rsidRPr="004E03B3">
        <w:rPr>
          <w:rFonts w:cstheme="minorHAnsi"/>
        </w:rPr>
        <w:instrText xml:space="preserve"> </w:instrText>
      </w:r>
      <w:r w:rsidRPr="004E03B3">
        <w:rPr>
          <w:rFonts w:cstheme="minorHAnsi"/>
          <w:lang w:val="en-US"/>
        </w:rPr>
        <w:instrText>aspects</w:instrText>
      </w:r>
      <w:r w:rsidRPr="004E03B3">
        <w:rPr>
          <w:rFonts w:cstheme="minorHAnsi"/>
        </w:rPr>
        <w:instrText xml:space="preserve"> </w:instrText>
      </w:r>
      <w:r w:rsidRPr="004E03B3">
        <w:rPr>
          <w:rFonts w:cstheme="minorHAnsi"/>
          <w:lang w:val="en-US"/>
        </w:rPr>
        <w:instrText>of</w:instrText>
      </w:r>
      <w:r w:rsidRPr="004E03B3">
        <w:rPr>
          <w:rFonts w:cstheme="minorHAnsi"/>
        </w:rPr>
        <w:instrText xml:space="preserve"> </w:instrText>
      </w:r>
      <w:r w:rsidRPr="004E03B3">
        <w:rPr>
          <w:rFonts w:cstheme="minorHAnsi"/>
          <w:lang w:val="en-US"/>
        </w:rPr>
        <w:instrText>organizational</w:instrText>
      </w:r>
      <w:r w:rsidRPr="004E03B3">
        <w:rPr>
          <w:rFonts w:cstheme="minorHAnsi"/>
        </w:rPr>
        <w:instrText xml:space="preserve"> </w:instrText>
      </w:r>
      <w:r w:rsidRPr="004E03B3">
        <w:rPr>
          <w:rFonts w:cstheme="minorHAnsi"/>
          <w:lang w:val="en-US"/>
        </w:rPr>
        <w:instrText>commitment</w:instrText>
      </w:r>
      <w:r w:rsidRPr="004E03B3">
        <w:rPr>
          <w:rFonts w:cstheme="minorHAnsi"/>
        </w:rPr>
        <w:instrText>.</w:instrText>
      </w:r>
      <w:r w:rsidRPr="004E03B3">
        <w:rPr>
          <w:rFonts w:cstheme="minorHAnsi"/>
          <w:lang w:val="en-US"/>
        </w:rPr>
        <w:instrText>In</w:instrText>
      </w:r>
      <w:r w:rsidRPr="004E03B3">
        <w:rPr>
          <w:rFonts w:cstheme="minorHAnsi"/>
        </w:rPr>
        <w:instrText xml:space="preserve"> </w:instrText>
      </w:r>
      <w:r w:rsidRPr="004E03B3">
        <w:rPr>
          <w:rFonts w:cstheme="minorHAnsi"/>
          <w:lang w:val="en-US"/>
        </w:rPr>
        <w:instrText>addition</w:instrText>
      </w:r>
      <w:r w:rsidRPr="004E03B3">
        <w:rPr>
          <w:rFonts w:cstheme="minorHAnsi"/>
        </w:rPr>
        <w:instrText>,</w:instrText>
      </w:r>
      <w:r w:rsidRPr="004E03B3">
        <w:rPr>
          <w:rFonts w:cstheme="minorHAnsi"/>
          <w:lang w:val="en-US"/>
        </w:rPr>
        <w:instrText>there</w:instrText>
      </w:r>
      <w:r w:rsidRPr="004E03B3">
        <w:rPr>
          <w:rFonts w:cstheme="minorHAnsi"/>
        </w:rPr>
        <w:instrText xml:space="preserve"> </w:instrText>
      </w:r>
      <w:r w:rsidRPr="004E03B3">
        <w:rPr>
          <w:rFonts w:cstheme="minorHAnsi"/>
          <w:lang w:val="en-US"/>
        </w:rPr>
        <w:instrText>is</w:instrText>
      </w:r>
      <w:r w:rsidRPr="004E03B3">
        <w:rPr>
          <w:rFonts w:cstheme="minorHAnsi"/>
        </w:rPr>
        <w:instrText xml:space="preserve"> </w:instrText>
      </w:r>
      <w:r w:rsidRPr="004E03B3">
        <w:rPr>
          <w:rFonts w:cstheme="minorHAnsi"/>
          <w:lang w:val="en-US"/>
        </w:rPr>
        <w:instrText>a</w:instrText>
      </w:r>
      <w:r w:rsidRPr="004E03B3">
        <w:rPr>
          <w:rFonts w:cstheme="minorHAnsi"/>
        </w:rPr>
        <w:instrText xml:space="preserve"> </w:instrText>
      </w:r>
      <w:r w:rsidRPr="004E03B3">
        <w:rPr>
          <w:rFonts w:cstheme="minorHAnsi"/>
          <w:lang w:val="en-US"/>
        </w:rPr>
        <w:instrText>significant</w:instrText>
      </w:r>
      <w:r w:rsidRPr="004E03B3">
        <w:rPr>
          <w:rFonts w:cstheme="minorHAnsi"/>
        </w:rPr>
        <w:instrText xml:space="preserve"> </w:instrText>
      </w:r>
      <w:r w:rsidRPr="004E03B3">
        <w:rPr>
          <w:rFonts w:cstheme="minorHAnsi"/>
          <w:lang w:val="en-US"/>
        </w:rPr>
        <w:instrText>predictive</w:instrText>
      </w:r>
      <w:r w:rsidRPr="004E03B3">
        <w:rPr>
          <w:rFonts w:cstheme="minorHAnsi"/>
        </w:rPr>
        <w:instrText xml:space="preserve"> </w:instrText>
      </w:r>
      <w:r w:rsidRPr="004E03B3">
        <w:rPr>
          <w:rFonts w:cstheme="minorHAnsi"/>
          <w:lang w:val="en-US"/>
        </w:rPr>
        <w:instrText>relationship</w:instrText>
      </w:r>
      <w:r w:rsidRPr="004E03B3">
        <w:rPr>
          <w:rFonts w:cstheme="minorHAnsi"/>
        </w:rPr>
        <w:instrText xml:space="preserve"> </w:instrText>
      </w:r>
      <w:r w:rsidRPr="004E03B3">
        <w:rPr>
          <w:rFonts w:cstheme="minorHAnsi"/>
          <w:lang w:val="en-US"/>
        </w:rPr>
        <w:instrText>among</w:instrText>
      </w:r>
      <w:r w:rsidRPr="004E03B3">
        <w:rPr>
          <w:rFonts w:cstheme="minorHAnsi"/>
        </w:rPr>
        <w:instrText xml:space="preserve"> </w:instrText>
      </w:r>
      <w:r w:rsidRPr="004E03B3">
        <w:rPr>
          <w:rFonts w:cstheme="minorHAnsi"/>
          <w:lang w:val="en-US"/>
        </w:rPr>
        <w:instrText>procedural</w:instrText>
      </w:r>
      <w:r w:rsidRPr="004E03B3">
        <w:rPr>
          <w:rFonts w:cstheme="minorHAnsi"/>
        </w:rPr>
        <w:instrText xml:space="preserve"> </w:instrText>
      </w:r>
      <w:r w:rsidRPr="004E03B3">
        <w:rPr>
          <w:rFonts w:cstheme="minorHAnsi"/>
          <w:lang w:val="en-US"/>
        </w:rPr>
        <w:instrText>justice</w:instrText>
      </w:r>
      <w:r w:rsidRPr="004E03B3">
        <w:rPr>
          <w:rFonts w:cstheme="minorHAnsi"/>
        </w:rPr>
        <w:instrText xml:space="preserve">, </w:instrText>
      </w:r>
      <w:r w:rsidRPr="004E03B3">
        <w:rPr>
          <w:rFonts w:cstheme="minorHAnsi"/>
          <w:lang w:val="en-US"/>
        </w:rPr>
        <w:instrText>interactional</w:instrText>
      </w:r>
      <w:r w:rsidRPr="004E03B3">
        <w:rPr>
          <w:rFonts w:cstheme="minorHAnsi"/>
        </w:rPr>
        <w:instrText xml:space="preserve"> </w:instrText>
      </w:r>
      <w:r w:rsidRPr="004E03B3">
        <w:rPr>
          <w:rFonts w:cstheme="minorHAnsi"/>
          <w:lang w:val="en-US"/>
        </w:rPr>
        <w:instrText>justice</w:instrText>
      </w:r>
      <w:r w:rsidRPr="004E03B3">
        <w:rPr>
          <w:rFonts w:cstheme="minorHAnsi"/>
        </w:rPr>
        <w:instrText xml:space="preserve">, </w:instrText>
      </w:r>
      <w:r w:rsidRPr="004E03B3">
        <w:rPr>
          <w:rFonts w:cstheme="minorHAnsi"/>
          <w:lang w:val="en-US"/>
        </w:rPr>
        <w:instrText>and</w:instrText>
      </w:r>
      <w:r w:rsidRPr="004E03B3">
        <w:rPr>
          <w:rFonts w:cstheme="minorHAnsi"/>
        </w:rPr>
        <w:instrText xml:space="preserve"> </w:instrText>
      </w:r>
      <w:r w:rsidRPr="004E03B3">
        <w:rPr>
          <w:rFonts w:cstheme="minorHAnsi"/>
          <w:lang w:val="en-US"/>
        </w:rPr>
        <w:instrText>distributive</w:instrText>
      </w:r>
      <w:r w:rsidRPr="004E03B3">
        <w:rPr>
          <w:rFonts w:cstheme="minorHAnsi"/>
        </w:rPr>
        <w:instrText xml:space="preserve"> </w:instrText>
      </w:r>
      <w:r w:rsidRPr="004E03B3">
        <w:rPr>
          <w:rFonts w:cstheme="minorHAnsi"/>
          <w:lang w:val="en-US"/>
        </w:rPr>
        <w:instrText>justice</w:instrText>
      </w:r>
      <w:r w:rsidRPr="004E03B3">
        <w:rPr>
          <w:rFonts w:cstheme="minorHAnsi"/>
        </w:rPr>
        <w:instrText xml:space="preserve"> </w:instrText>
      </w:r>
      <w:r w:rsidRPr="004E03B3">
        <w:rPr>
          <w:rFonts w:cstheme="minorHAnsi"/>
          <w:lang w:val="en-US"/>
        </w:rPr>
        <w:instrText>with</w:instrText>
      </w:r>
      <w:r w:rsidRPr="004E03B3">
        <w:rPr>
          <w:rFonts w:cstheme="minorHAnsi"/>
        </w:rPr>
        <w:instrText xml:space="preserve"> </w:instrText>
      </w:r>
      <w:r w:rsidRPr="004E03B3">
        <w:rPr>
          <w:rFonts w:cstheme="minorHAnsi"/>
          <w:lang w:val="en-US"/>
        </w:rPr>
        <w:instrText>continuous</w:instrText>
      </w:r>
      <w:r w:rsidRPr="004E03B3">
        <w:rPr>
          <w:rFonts w:cstheme="minorHAnsi"/>
        </w:rPr>
        <w:instrText xml:space="preserve"> </w:instrText>
      </w:r>
      <w:r w:rsidRPr="004E03B3">
        <w:rPr>
          <w:rFonts w:cstheme="minorHAnsi"/>
          <w:lang w:val="en-US"/>
        </w:rPr>
        <w:instrText>commitment</w:instrText>
      </w:r>
      <w:r w:rsidRPr="004E03B3">
        <w:rPr>
          <w:rFonts w:cstheme="minorHAnsi"/>
        </w:rPr>
        <w:instrText xml:space="preserve"> </w:instrText>
      </w:r>
      <w:r w:rsidRPr="004E03B3">
        <w:rPr>
          <w:rFonts w:cstheme="minorHAnsi"/>
          <w:lang w:val="en-US"/>
        </w:rPr>
        <w:instrText>and</w:instrText>
      </w:r>
      <w:r w:rsidRPr="004E03B3">
        <w:rPr>
          <w:rFonts w:cstheme="minorHAnsi"/>
        </w:rPr>
        <w:instrText xml:space="preserve"> </w:instrText>
      </w:r>
      <w:r w:rsidRPr="004E03B3">
        <w:rPr>
          <w:rFonts w:cstheme="minorHAnsi"/>
          <w:lang w:val="en-US"/>
        </w:rPr>
        <w:instrText>normative</w:instrText>
      </w:r>
      <w:r w:rsidRPr="004E03B3">
        <w:rPr>
          <w:rFonts w:cstheme="minorHAnsi"/>
        </w:rPr>
        <w:instrText xml:space="preserve"> </w:instrText>
      </w:r>
      <w:r w:rsidRPr="004E03B3">
        <w:rPr>
          <w:rFonts w:cstheme="minorHAnsi"/>
          <w:lang w:val="en-US"/>
        </w:rPr>
        <w:instrText>commitment</w:instrText>
      </w:r>
      <w:r w:rsidRPr="004E03B3">
        <w:rPr>
          <w:rFonts w:cstheme="minorHAnsi"/>
        </w:rPr>
        <w:instrText xml:space="preserve">. </w:instrText>
      </w:r>
      <w:r w:rsidRPr="004E03B3">
        <w:rPr>
          <w:rFonts w:cstheme="minorHAnsi"/>
          <w:lang w:val="en-US"/>
        </w:rPr>
        <w:instrText>Conclusion</w:instrText>
      </w:r>
      <w:r w:rsidRPr="004E03B3">
        <w:rPr>
          <w:rFonts w:cstheme="minorHAnsi"/>
        </w:rPr>
        <w:instrText xml:space="preserve">: </w:instrText>
      </w:r>
      <w:r w:rsidRPr="004E03B3">
        <w:rPr>
          <w:rFonts w:cstheme="minorHAnsi"/>
          <w:lang w:val="en-US"/>
        </w:rPr>
        <w:instrText>According</w:instrText>
      </w:r>
      <w:r w:rsidRPr="004E03B3">
        <w:rPr>
          <w:rFonts w:cstheme="minorHAnsi"/>
        </w:rPr>
        <w:instrText xml:space="preserve"> </w:instrText>
      </w:r>
      <w:r w:rsidRPr="004E03B3">
        <w:rPr>
          <w:rFonts w:cstheme="minorHAnsi"/>
          <w:lang w:val="en-US"/>
        </w:rPr>
        <w:instrText>to</w:instrText>
      </w:r>
      <w:r w:rsidRPr="004E03B3">
        <w:rPr>
          <w:rFonts w:cstheme="minorHAnsi"/>
        </w:rPr>
        <w:instrText xml:space="preserve"> </w:instrText>
      </w:r>
      <w:r w:rsidRPr="004E03B3">
        <w:rPr>
          <w:rFonts w:cstheme="minorHAnsi"/>
          <w:lang w:val="en-US"/>
        </w:rPr>
        <w:instrText>the</w:instrText>
      </w:r>
      <w:r w:rsidRPr="004E03B3">
        <w:rPr>
          <w:rFonts w:cstheme="minorHAnsi"/>
        </w:rPr>
        <w:instrText xml:space="preserve"> </w:instrText>
      </w:r>
      <w:r w:rsidRPr="004E03B3">
        <w:rPr>
          <w:rFonts w:cstheme="minorHAnsi"/>
          <w:lang w:val="en-US"/>
        </w:rPr>
        <w:instrText>theory</w:instrText>
      </w:r>
      <w:r w:rsidRPr="004E03B3">
        <w:rPr>
          <w:rFonts w:cstheme="minorHAnsi"/>
        </w:rPr>
        <w:instrText xml:space="preserve"> </w:instrText>
      </w:r>
      <w:r w:rsidRPr="004E03B3">
        <w:rPr>
          <w:rFonts w:cstheme="minorHAnsi"/>
          <w:lang w:val="en-US"/>
        </w:rPr>
        <w:instrText>of</w:instrText>
      </w:r>
      <w:r w:rsidRPr="004E03B3">
        <w:rPr>
          <w:rFonts w:cstheme="minorHAnsi"/>
        </w:rPr>
        <w:instrText xml:space="preserve"> </w:instrText>
      </w:r>
      <w:r w:rsidRPr="004E03B3">
        <w:rPr>
          <w:rFonts w:cstheme="minorHAnsi"/>
          <w:lang w:val="en-US"/>
        </w:rPr>
        <w:instrText>equity</w:instrText>
      </w:r>
      <w:r w:rsidRPr="004E03B3">
        <w:rPr>
          <w:rFonts w:cstheme="minorHAnsi"/>
        </w:rPr>
        <w:instrText xml:space="preserve">, </w:instrText>
      </w:r>
      <w:r w:rsidRPr="004E03B3">
        <w:rPr>
          <w:rFonts w:cstheme="minorHAnsi"/>
          <w:lang w:val="en-US"/>
        </w:rPr>
        <w:instrText>it</w:instrText>
      </w:r>
      <w:r w:rsidRPr="004E03B3">
        <w:rPr>
          <w:rFonts w:cstheme="minorHAnsi"/>
        </w:rPr>
        <w:instrText xml:space="preserve"> </w:instrText>
      </w:r>
      <w:r w:rsidRPr="004E03B3">
        <w:rPr>
          <w:rFonts w:cstheme="minorHAnsi"/>
          <w:lang w:val="en-US"/>
        </w:rPr>
        <w:instrText>can</w:instrText>
      </w:r>
      <w:r w:rsidRPr="004E03B3">
        <w:rPr>
          <w:rFonts w:cstheme="minorHAnsi"/>
        </w:rPr>
        <w:instrText xml:space="preserve"> </w:instrText>
      </w:r>
      <w:r w:rsidRPr="004E03B3">
        <w:rPr>
          <w:rFonts w:cstheme="minorHAnsi"/>
          <w:lang w:val="en-US"/>
        </w:rPr>
        <w:instrText>be</w:instrText>
      </w:r>
      <w:r w:rsidRPr="004E03B3">
        <w:rPr>
          <w:rFonts w:cstheme="minorHAnsi"/>
        </w:rPr>
        <w:instrText xml:space="preserve"> </w:instrText>
      </w:r>
      <w:r w:rsidRPr="004E03B3">
        <w:rPr>
          <w:rFonts w:cstheme="minorHAnsi"/>
          <w:lang w:val="en-US"/>
        </w:rPr>
        <w:instrText>predicted</w:instrText>
      </w:r>
      <w:r w:rsidRPr="004E03B3">
        <w:rPr>
          <w:rFonts w:cstheme="minorHAnsi"/>
        </w:rPr>
        <w:instrText xml:space="preserve"> </w:instrText>
      </w:r>
      <w:r w:rsidRPr="004E03B3">
        <w:rPr>
          <w:rFonts w:cstheme="minorHAnsi"/>
          <w:lang w:val="en-US"/>
        </w:rPr>
        <w:instrText>that</w:instrText>
      </w:r>
      <w:r w:rsidRPr="004E03B3">
        <w:rPr>
          <w:rFonts w:cstheme="minorHAnsi"/>
        </w:rPr>
        <w:instrText xml:space="preserve"> </w:instrText>
      </w:r>
      <w:r w:rsidRPr="004E03B3">
        <w:rPr>
          <w:rFonts w:cstheme="minorHAnsi"/>
          <w:lang w:val="en-US"/>
        </w:rPr>
        <w:instrText>the</w:instrText>
      </w:r>
      <w:r w:rsidRPr="004E03B3">
        <w:rPr>
          <w:rFonts w:cstheme="minorHAnsi"/>
        </w:rPr>
        <w:instrText xml:space="preserve"> </w:instrText>
      </w:r>
      <w:r w:rsidRPr="004E03B3">
        <w:rPr>
          <w:rFonts w:cstheme="minorHAnsi"/>
          <w:lang w:val="en-US"/>
        </w:rPr>
        <w:instrText>personnel</w:instrText>
      </w:r>
      <w:r w:rsidRPr="004E03B3">
        <w:rPr>
          <w:rFonts w:cstheme="minorHAnsi"/>
        </w:rPr>
        <w:instrText xml:space="preserve"> </w:instrText>
      </w:r>
      <w:r w:rsidRPr="004E03B3">
        <w:rPr>
          <w:rFonts w:cstheme="minorHAnsi"/>
          <w:lang w:val="en-US"/>
        </w:rPr>
        <w:instrText>reacts</w:instrText>
      </w:r>
      <w:r w:rsidRPr="004E03B3">
        <w:rPr>
          <w:rFonts w:cstheme="minorHAnsi"/>
        </w:rPr>
        <w:instrText xml:space="preserve"> </w:instrText>
      </w:r>
      <w:r w:rsidRPr="004E03B3">
        <w:rPr>
          <w:rFonts w:cstheme="minorHAnsi"/>
          <w:lang w:val="en-US"/>
        </w:rPr>
        <w:instrText>toward</w:instrText>
      </w:r>
      <w:r w:rsidRPr="004E03B3">
        <w:rPr>
          <w:rFonts w:cstheme="minorHAnsi"/>
        </w:rPr>
        <w:instrText xml:space="preserve"> </w:instrText>
      </w:r>
      <w:r w:rsidRPr="004E03B3">
        <w:rPr>
          <w:rFonts w:cstheme="minorHAnsi"/>
          <w:lang w:val="en-US"/>
        </w:rPr>
        <w:instrText>the</w:instrText>
      </w:r>
      <w:r w:rsidRPr="004E03B3">
        <w:rPr>
          <w:rFonts w:cstheme="minorHAnsi"/>
        </w:rPr>
        <w:instrText xml:space="preserve"> </w:instrText>
      </w:r>
      <w:r w:rsidRPr="004E03B3">
        <w:rPr>
          <w:rFonts w:cstheme="minorHAnsi"/>
          <w:lang w:val="en-US"/>
        </w:rPr>
        <w:instrText>presence</w:instrText>
      </w:r>
      <w:r w:rsidRPr="004E03B3">
        <w:rPr>
          <w:rFonts w:cstheme="minorHAnsi"/>
        </w:rPr>
        <w:instrText xml:space="preserve"> </w:instrText>
      </w:r>
      <w:r w:rsidRPr="004E03B3">
        <w:rPr>
          <w:rFonts w:cstheme="minorHAnsi"/>
          <w:lang w:val="en-US"/>
        </w:rPr>
        <w:instrText>or</w:instrText>
      </w:r>
      <w:r w:rsidRPr="004E03B3">
        <w:rPr>
          <w:rFonts w:cstheme="minorHAnsi"/>
        </w:rPr>
        <w:instrText xml:space="preserve"> </w:instrText>
      </w:r>
      <w:r w:rsidRPr="004E03B3">
        <w:rPr>
          <w:rFonts w:cstheme="minorHAnsi"/>
          <w:lang w:val="en-US"/>
        </w:rPr>
        <w:instrText>absence</w:instrText>
      </w:r>
      <w:r w:rsidRPr="004E03B3">
        <w:rPr>
          <w:rFonts w:cstheme="minorHAnsi"/>
        </w:rPr>
        <w:instrText xml:space="preserve"> </w:instrText>
      </w:r>
      <w:r w:rsidRPr="004E03B3">
        <w:rPr>
          <w:rFonts w:cstheme="minorHAnsi"/>
          <w:lang w:val="en-US"/>
        </w:rPr>
        <w:instrText>of</w:instrText>
      </w:r>
      <w:r w:rsidRPr="004E03B3">
        <w:rPr>
          <w:rFonts w:cstheme="minorHAnsi"/>
        </w:rPr>
        <w:instrText xml:space="preserve"> </w:instrText>
      </w:r>
      <w:r w:rsidRPr="004E03B3">
        <w:rPr>
          <w:rFonts w:cstheme="minorHAnsi"/>
          <w:lang w:val="en-US"/>
        </w:rPr>
        <w:instrText>organizational</w:instrText>
      </w:r>
      <w:r w:rsidRPr="004E03B3">
        <w:rPr>
          <w:rFonts w:cstheme="minorHAnsi"/>
        </w:rPr>
        <w:instrText xml:space="preserve"> </w:instrText>
      </w:r>
      <w:r w:rsidRPr="004E03B3">
        <w:rPr>
          <w:rFonts w:cstheme="minorHAnsi"/>
          <w:lang w:val="en-US"/>
        </w:rPr>
        <w:instrText>justice</w:instrText>
      </w:r>
      <w:r w:rsidRPr="004E03B3">
        <w:rPr>
          <w:rFonts w:cstheme="minorHAnsi"/>
        </w:rPr>
        <w:instrText xml:space="preserve"> </w:instrText>
      </w:r>
      <w:r w:rsidRPr="004E03B3">
        <w:rPr>
          <w:rFonts w:cstheme="minorHAnsi"/>
          <w:lang w:val="en-US"/>
        </w:rPr>
        <w:instrText>at</w:instrText>
      </w:r>
      <w:r w:rsidRPr="004E03B3">
        <w:rPr>
          <w:rFonts w:cstheme="minorHAnsi"/>
        </w:rPr>
        <w:instrText xml:space="preserve"> </w:instrText>
      </w:r>
      <w:r w:rsidRPr="004E03B3">
        <w:rPr>
          <w:rFonts w:cstheme="minorHAnsi"/>
          <w:lang w:val="en-US"/>
        </w:rPr>
        <w:instrText>workplace</w:instrText>
      </w:r>
      <w:r w:rsidRPr="004E03B3">
        <w:rPr>
          <w:rFonts w:cstheme="minorHAnsi"/>
        </w:rPr>
        <w:instrText>.</w:instrText>
      </w:r>
      <w:r w:rsidRPr="004E03B3">
        <w:rPr>
          <w:rFonts w:cstheme="minorHAnsi"/>
          <w:lang w:val="en-US"/>
        </w:rPr>
        <w:instrText>The</w:instrText>
      </w:r>
      <w:r w:rsidRPr="004E03B3">
        <w:rPr>
          <w:rFonts w:cstheme="minorHAnsi"/>
        </w:rPr>
        <w:instrText xml:space="preserve"> </w:instrText>
      </w:r>
      <w:r w:rsidRPr="004E03B3">
        <w:rPr>
          <w:rFonts w:cstheme="minorHAnsi"/>
          <w:lang w:val="en-US"/>
        </w:rPr>
        <w:instrText>increase</w:instrText>
      </w:r>
      <w:r w:rsidRPr="004E03B3">
        <w:rPr>
          <w:rFonts w:cstheme="minorHAnsi"/>
        </w:rPr>
        <w:instrText xml:space="preserve"> </w:instrText>
      </w:r>
      <w:r w:rsidRPr="004E03B3">
        <w:rPr>
          <w:rFonts w:cstheme="minorHAnsi"/>
          <w:lang w:val="en-US"/>
        </w:rPr>
        <w:instrText>of</w:instrText>
      </w:r>
      <w:r w:rsidRPr="004E03B3">
        <w:rPr>
          <w:rFonts w:cstheme="minorHAnsi"/>
        </w:rPr>
        <w:instrText xml:space="preserve"> </w:instrText>
      </w:r>
      <w:r w:rsidRPr="004E03B3">
        <w:rPr>
          <w:rFonts w:cstheme="minorHAnsi"/>
          <w:lang w:val="en-US"/>
        </w:rPr>
        <w:instrText>attachment</w:instrText>
      </w:r>
      <w:r w:rsidRPr="004E03B3">
        <w:rPr>
          <w:rFonts w:cstheme="minorHAnsi"/>
        </w:rPr>
        <w:instrText xml:space="preserve"> </w:instrText>
      </w:r>
      <w:r w:rsidRPr="004E03B3">
        <w:rPr>
          <w:rFonts w:cstheme="minorHAnsi"/>
          <w:lang w:val="en-US"/>
        </w:rPr>
        <w:instrText>and</w:instrText>
      </w:r>
      <w:r w:rsidRPr="004E03B3">
        <w:rPr>
          <w:rFonts w:cstheme="minorHAnsi"/>
        </w:rPr>
        <w:instrText xml:space="preserve"> </w:instrText>
      </w:r>
      <w:r w:rsidRPr="004E03B3">
        <w:rPr>
          <w:rFonts w:cstheme="minorHAnsi"/>
          <w:lang w:val="en-US"/>
        </w:rPr>
        <w:instrText>dependence</w:instrText>
      </w:r>
      <w:r w:rsidRPr="004E03B3">
        <w:rPr>
          <w:rFonts w:cstheme="minorHAnsi"/>
        </w:rPr>
        <w:instrText xml:space="preserve"> </w:instrText>
      </w:r>
      <w:r w:rsidRPr="004E03B3">
        <w:rPr>
          <w:rFonts w:cstheme="minorHAnsi"/>
          <w:lang w:val="en-US"/>
        </w:rPr>
        <w:instrText>is</w:instrText>
      </w:r>
      <w:r w:rsidRPr="004E03B3">
        <w:rPr>
          <w:rFonts w:cstheme="minorHAnsi"/>
        </w:rPr>
        <w:instrText xml:space="preserve"> </w:instrText>
      </w:r>
      <w:r w:rsidRPr="004E03B3">
        <w:rPr>
          <w:rFonts w:cstheme="minorHAnsi"/>
          <w:lang w:val="en-US"/>
        </w:rPr>
        <w:instrText>one</w:instrText>
      </w:r>
      <w:r w:rsidRPr="004E03B3">
        <w:rPr>
          <w:rFonts w:cstheme="minorHAnsi"/>
        </w:rPr>
        <w:instrText xml:space="preserve"> </w:instrText>
      </w:r>
      <w:r w:rsidRPr="004E03B3">
        <w:rPr>
          <w:rFonts w:cstheme="minorHAnsi"/>
          <w:lang w:val="en-US"/>
        </w:rPr>
        <w:instrText>of</w:instrText>
      </w:r>
      <w:r w:rsidRPr="004E03B3">
        <w:rPr>
          <w:rFonts w:cstheme="minorHAnsi"/>
        </w:rPr>
        <w:instrText xml:space="preserve"> </w:instrText>
      </w:r>
      <w:r w:rsidRPr="004E03B3">
        <w:rPr>
          <w:rFonts w:cstheme="minorHAnsi"/>
          <w:lang w:val="en-US"/>
        </w:rPr>
        <w:instrText>such</w:instrText>
      </w:r>
      <w:r w:rsidRPr="004E03B3">
        <w:rPr>
          <w:rFonts w:cstheme="minorHAnsi"/>
        </w:rPr>
        <w:instrText xml:space="preserve"> </w:instrText>
      </w:r>
      <w:r w:rsidRPr="004E03B3">
        <w:rPr>
          <w:rFonts w:cstheme="minorHAnsi"/>
          <w:lang w:val="en-US"/>
        </w:rPr>
        <w:instrText>reactions</w:instrText>
      </w:r>
      <w:r w:rsidRPr="004E03B3">
        <w:rPr>
          <w:rFonts w:cstheme="minorHAnsi"/>
        </w:rPr>
        <w:instrText>.</w:instrText>
      </w:r>
      <w:r w:rsidRPr="004E03B3">
        <w:rPr>
          <w:rFonts w:cstheme="minorHAnsi"/>
          <w:lang w:val="en-US"/>
        </w:rPr>
        <w:instrText>That</w:instrText>
      </w:r>
      <w:r w:rsidRPr="004E03B3">
        <w:rPr>
          <w:rFonts w:cstheme="minorHAnsi"/>
        </w:rPr>
        <w:instrText xml:space="preserve"> </w:instrText>
      </w:r>
      <w:r w:rsidRPr="004E03B3">
        <w:rPr>
          <w:rFonts w:cstheme="minorHAnsi"/>
          <w:lang w:val="en-US"/>
        </w:rPr>
        <w:instrText>is</w:instrText>
      </w:r>
      <w:r w:rsidRPr="004E03B3">
        <w:rPr>
          <w:rFonts w:cstheme="minorHAnsi"/>
        </w:rPr>
        <w:instrText xml:space="preserve">, </w:instrText>
      </w:r>
      <w:r w:rsidRPr="004E03B3">
        <w:rPr>
          <w:rFonts w:cstheme="minorHAnsi"/>
          <w:lang w:val="en-US"/>
        </w:rPr>
        <w:instrText>if</w:instrText>
      </w:r>
      <w:r w:rsidRPr="004E03B3">
        <w:rPr>
          <w:rFonts w:cstheme="minorHAnsi"/>
        </w:rPr>
        <w:instrText xml:space="preserve"> </w:instrText>
      </w:r>
      <w:r w:rsidRPr="004E03B3">
        <w:rPr>
          <w:rFonts w:cstheme="minorHAnsi"/>
          <w:lang w:val="en-US"/>
        </w:rPr>
        <w:instrText>the</w:instrText>
      </w:r>
      <w:r w:rsidRPr="004E03B3">
        <w:rPr>
          <w:rFonts w:cstheme="minorHAnsi"/>
        </w:rPr>
        <w:instrText xml:space="preserve"> </w:instrText>
      </w:r>
      <w:r w:rsidRPr="004E03B3">
        <w:rPr>
          <w:rFonts w:cstheme="minorHAnsi"/>
          <w:lang w:val="en-US"/>
        </w:rPr>
        <w:instrText>personnel</w:instrText>
      </w:r>
      <w:r w:rsidRPr="004E03B3">
        <w:rPr>
          <w:rFonts w:cstheme="minorHAnsi"/>
        </w:rPr>
        <w:instrText xml:space="preserve"> </w:instrText>
      </w:r>
      <w:r w:rsidRPr="004E03B3">
        <w:rPr>
          <w:rFonts w:cstheme="minorHAnsi"/>
          <w:lang w:val="en-US"/>
        </w:rPr>
        <w:instrText>witness</w:instrText>
      </w:r>
      <w:r w:rsidRPr="004E03B3">
        <w:rPr>
          <w:rFonts w:cstheme="minorHAnsi"/>
        </w:rPr>
        <w:instrText xml:space="preserve"> </w:instrText>
      </w:r>
      <w:r w:rsidRPr="004E03B3">
        <w:rPr>
          <w:rFonts w:cstheme="minorHAnsi"/>
          <w:lang w:val="en-US"/>
        </w:rPr>
        <w:instrText>that</w:instrText>
      </w:r>
      <w:r w:rsidRPr="004E03B3">
        <w:rPr>
          <w:rFonts w:cstheme="minorHAnsi"/>
        </w:rPr>
        <w:instrText xml:space="preserve"> </w:instrText>
      </w:r>
      <w:r w:rsidRPr="004E03B3">
        <w:rPr>
          <w:rFonts w:cstheme="minorHAnsi"/>
          <w:lang w:val="en-US"/>
        </w:rPr>
        <w:instrText>justice</w:instrText>
      </w:r>
      <w:r w:rsidRPr="004E03B3">
        <w:rPr>
          <w:rFonts w:cstheme="minorHAnsi"/>
        </w:rPr>
        <w:instrText xml:space="preserve"> </w:instrText>
      </w:r>
      <w:r w:rsidRPr="004E03B3">
        <w:rPr>
          <w:rFonts w:cstheme="minorHAnsi"/>
          <w:lang w:val="en-US"/>
        </w:rPr>
        <w:instrText>is</w:instrText>
      </w:r>
      <w:r w:rsidRPr="004E03B3">
        <w:rPr>
          <w:rFonts w:cstheme="minorHAnsi"/>
        </w:rPr>
        <w:instrText xml:space="preserve"> </w:instrText>
      </w:r>
      <w:r w:rsidRPr="004E03B3">
        <w:rPr>
          <w:rFonts w:cstheme="minorHAnsi"/>
          <w:lang w:val="en-US"/>
        </w:rPr>
        <w:instrText>not</w:instrText>
      </w:r>
      <w:r w:rsidRPr="004E03B3">
        <w:rPr>
          <w:rFonts w:cstheme="minorHAnsi"/>
        </w:rPr>
        <w:instrText xml:space="preserve"> </w:instrText>
      </w:r>
      <w:r w:rsidRPr="004E03B3">
        <w:rPr>
          <w:rFonts w:cstheme="minorHAnsi"/>
          <w:lang w:val="en-US"/>
        </w:rPr>
        <w:instrText>observed</w:instrText>
      </w:r>
      <w:r w:rsidRPr="004E03B3">
        <w:rPr>
          <w:rFonts w:cstheme="minorHAnsi"/>
        </w:rPr>
        <w:instrText xml:space="preserve"> </w:instrText>
      </w:r>
      <w:r w:rsidRPr="004E03B3">
        <w:rPr>
          <w:rFonts w:cstheme="minorHAnsi"/>
          <w:lang w:val="en-US"/>
        </w:rPr>
        <w:instrText>in</w:instrText>
      </w:r>
      <w:r w:rsidRPr="004E03B3">
        <w:rPr>
          <w:rFonts w:cstheme="minorHAnsi"/>
        </w:rPr>
        <w:instrText xml:space="preserve"> </w:instrText>
      </w:r>
      <w:r w:rsidRPr="004E03B3">
        <w:rPr>
          <w:rFonts w:cstheme="minorHAnsi"/>
          <w:lang w:val="en-US"/>
        </w:rPr>
        <w:instrText>the</w:instrText>
      </w:r>
      <w:r w:rsidRPr="004E03B3">
        <w:rPr>
          <w:rFonts w:cstheme="minorHAnsi"/>
        </w:rPr>
        <w:instrText xml:space="preserve"> </w:instrText>
      </w:r>
      <w:r w:rsidRPr="004E03B3">
        <w:rPr>
          <w:rFonts w:cstheme="minorHAnsi"/>
          <w:lang w:val="en-US"/>
        </w:rPr>
        <w:instrText>organization</w:instrText>
      </w:r>
      <w:r w:rsidRPr="004E03B3">
        <w:rPr>
          <w:rFonts w:cstheme="minorHAnsi"/>
        </w:rPr>
        <w:instrText xml:space="preserve">, </w:instrText>
      </w:r>
      <w:r w:rsidRPr="004E03B3">
        <w:rPr>
          <w:rFonts w:cstheme="minorHAnsi"/>
          <w:lang w:val="en-US"/>
        </w:rPr>
        <w:instrText>they</w:instrText>
      </w:r>
      <w:r w:rsidRPr="004E03B3">
        <w:rPr>
          <w:rFonts w:cstheme="minorHAnsi"/>
        </w:rPr>
        <w:instrText xml:space="preserve"> </w:instrText>
      </w:r>
      <w:r w:rsidRPr="004E03B3">
        <w:rPr>
          <w:rFonts w:cstheme="minorHAnsi"/>
          <w:lang w:val="en-US"/>
        </w:rPr>
        <w:instrText>will</w:instrText>
      </w:r>
      <w:r w:rsidRPr="004E03B3">
        <w:rPr>
          <w:rFonts w:cstheme="minorHAnsi"/>
        </w:rPr>
        <w:instrText xml:space="preserve"> </w:instrText>
      </w:r>
      <w:r w:rsidRPr="004E03B3">
        <w:rPr>
          <w:rFonts w:cstheme="minorHAnsi"/>
          <w:lang w:val="en-US"/>
        </w:rPr>
        <w:instrText>feel</w:instrText>
      </w:r>
      <w:r w:rsidRPr="004E03B3">
        <w:rPr>
          <w:rFonts w:cstheme="minorHAnsi"/>
        </w:rPr>
        <w:instrText xml:space="preserve"> </w:instrText>
      </w:r>
      <w:r w:rsidRPr="004E03B3">
        <w:rPr>
          <w:rFonts w:cstheme="minorHAnsi"/>
          <w:lang w:val="en-US"/>
        </w:rPr>
        <w:instrText>some</w:instrText>
      </w:r>
      <w:r w:rsidRPr="004E03B3">
        <w:rPr>
          <w:rFonts w:cstheme="minorHAnsi"/>
        </w:rPr>
        <w:instrText xml:space="preserve"> </w:instrText>
      </w:r>
      <w:r w:rsidRPr="004E03B3">
        <w:rPr>
          <w:rFonts w:cstheme="minorHAnsi"/>
          <w:lang w:val="en-US"/>
        </w:rPr>
        <w:instrText>sort</w:instrText>
      </w:r>
      <w:r w:rsidRPr="004E03B3">
        <w:rPr>
          <w:rFonts w:cstheme="minorHAnsi"/>
        </w:rPr>
        <w:instrText xml:space="preserve"> </w:instrText>
      </w:r>
      <w:r w:rsidRPr="004E03B3">
        <w:rPr>
          <w:rFonts w:cstheme="minorHAnsi"/>
          <w:lang w:val="en-US"/>
        </w:rPr>
        <w:instrText>of</w:instrText>
      </w:r>
      <w:r w:rsidRPr="004E03B3">
        <w:rPr>
          <w:rFonts w:cstheme="minorHAnsi"/>
        </w:rPr>
        <w:instrText xml:space="preserve"> </w:instrText>
      </w:r>
      <w:r w:rsidRPr="004E03B3">
        <w:rPr>
          <w:rFonts w:cstheme="minorHAnsi"/>
          <w:lang w:val="en-US"/>
        </w:rPr>
        <w:instrText>tension</w:instrText>
      </w:r>
      <w:r w:rsidRPr="004E03B3">
        <w:rPr>
          <w:rFonts w:cstheme="minorHAnsi"/>
        </w:rPr>
        <w:instrText xml:space="preserve">, </w:instrText>
      </w:r>
      <w:r w:rsidRPr="004E03B3">
        <w:rPr>
          <w:rFonts w:cstheme="minorHAnsi"/>
          <w:lang w:val="en-US"/>
        </w:rPr>
        <w:instrText>and</w:instrText>
      </w:r>
      <w:r w:rsidRPr="004E03B3">
        <w:rPr>
          <w:rFonts w:cstheme="minorHAnsi"/>
        </w:rPr>
        <w:instrText xml:space="preserve"> </w:instrText>
      </w:r>
      <w:r w:rsidRPr="004E03B3">
        <w:rPr>
          <w:rFonts w:cstheme="minorHAnsi"/>
          <w:lang w:val="en-US"/>
        </w:rPr>
        <w:instrText>therefore</w:instrText>
      </w:r>
      <w:r w:rsidRPr="004E03B3">
        <w:rPr>
          <w:rFonts w:cstheme="minorHAnsi"/>
        </w:rPr>
        <w:instrText xml:space="preserve">, </w:instrText>
      </w:r>
      <w:r w:rsidRPr="004E03B3">
        <w:rPr>
          <w:rFonts w:cstheme="minorHAnsi"/>
          <w:lang w:val="en-US"/>
        </w:rPr>
        <w:instrText>they</w:instrText>
      </w:r>
      <w:r w:rsidRPr="004E03B3">
        <w:rPr>
          <w:rFonts w:cstheme="minorHAnsi"/>
        </w:rPr>
        <w:instrText xml:space="preserve"> </w:instrText>
      </w:r>
      <w:r w:rsidRPr="004E03B3">
        <w:rPr>
          <w:rFonts w:cstheme="minorHAnsi"/>
          <w:lang w:val="en-US"/>
        </w:rPr>
        <w:instrText>try</w:instrText>
      </w:r>
      <w:r w:rsidRPr="004E03B3">
        <w:rPr>
          <w:rFonts w:cstheme="minorHAnsi"/>
        </w:rPr>
        <w:instrText xml:space="preserve"> </w:instrText>
      </w:r>
      <w:r w:rsidRPr="004E03B3">
        <w:rPr>
          <w:rFonts w:cstheme="minorHAnsi"/>
          <w:lang w:val="en-US"/>
        </w:rPr>
        <w:instrText>to</w:instrText>
      </w:r>
      <w:r w:rsidRPr="004E03B3">
        <w:rPr>
          <w:rFonts w:cstheme="minorHAnsi"/>
        </w:rPr>
        <w:instrText xml:space="preserve"> </w:instrText>
      </w:r>
      <w:r w:rsidRPr="004E03B3">
        <w:rPr>
          <w:rFonts w:cstheme="minorHAnsi"/>
          <w:lang w:val="en-US"/>
        </w:rPr>
        <w:instrText>reduce</w:instrText>
      </w:r>
      <w:r w:rsidRPr="004E03B3">
        <w:rPr>
          <w:rFonts w:cstheme="minorHAnsi"/>
        </w:rPr>
        <w:instrText xml:space="preserve"> </w:instrText>
      </w:r>
      <w:r w:rsidRPr="004E03B3">
        <w:rPr>
          <w:rFonts w:cstheme="minorHAnsi"/>
          <w:lang w:val="en-US"/>
        </w:rPr>
        <w:instrText>their</w:instrText>
      </w:r>
      <w:r w:rsidRPr="004E03B3">
        <w:rPr>
          <w:rFonts w:cstheme="minorHAnsi"/>
        </w:rPr>
        <w:instrText xml:space="preserve"> </w:instrText>
      </w:r>
      <w:r w:rsidRPr="004E03B3">
        <w:rPr>
          <w:rFonts w:cstheme="minorHAnsi"/>
          <w:lang w:val="en-US"/>
        </w:rPr>
        <w:instrText>own</w:instrText>
      </w:r>
      <w:r w:rsidRPr="004E03B3">
        <w:rPr>
          <w:rFonts w:cstheme="minorHAnsi"/>
        </w:rPr>
        <w:instrText xml:space="preserve"> </w:instrText>
      </w:r>
      <w:r w:rsidRPr="004E03B3">
        <w:rPr>
          <w:rFonts w:cstheme="minorHAnsi"/>
          <w:lang w:val="en-US"/>
        </w:rPr>
        <w:instrText>dependency</w:instrText>
      </w:r>
      <w:r w:rsidRPr="004E03B3">
        <w:rPr>
          <w:rFonts w:cstheme="minorHAnsi"/>
        </w:rPr>
        <w:instrText xml:space="preserve"> </w:instrText>
      </w:r>
      <w:r w:rsidRPr="004E03B3">
        <w:rPr>
          <w:rFonts w:cstheme="minorHAnsi"/>
          <w:lang w:val="en-US"/>
        </w:rPr>
        <w:instrText>and</w:instrText>
      </w:r>
      <w:r w:rsidRPr="004E03B3">
        <w:rPr>
          <w:rFonts w:cstheme="minorHAnsi"/>
        </w:rPr>
        <w:instrText xml:space="preserve"> </w:instrText>
      </w:r>
      <w:r w:rsidRPr="004E03B3">
        <w:rPr>
          <w:rFonts w:cstheme="minorHAnsi"/>
          <w:lang w:val="en-US"/>
        </w:rPr>
        <w:instrText>commitment</w:instrText>
      </w:r>
      <w:r w:rsidRPr="004E03B3">
        <w:rPr>
          <w:rFonts w:cstheme="minorHAnsi"/>
        </w:rPr>
        <w:instrText xml:space="preserve"> </w:instrText>
      </w:r>
      <w:r w:rsidRPr="004E03B3">
        <w:rPr>
          <w:rFonts w:cstheme="minorHAnsi"/>
          <w:lang w:val="en-US"/>
        </w:rPr>
        <w:instrText>to</w:instrText>
      </w:r>
      <w:r w:rsidRPr="004E03B3">
        <w:rPr>
          <w:rFonts w:cstheme="minorHAnsi"/>
        </w:rPr>
        <w:instrText xml:space="preserve"> </w:instrText>
      </w:r>
      <w:r w:rsidRPr="004E03B3">
        <w:rPr>
          <w:rFonts w:cstheme="minorHAnsi"/>
          <w:lang w:val="en-US"/>
        </w:rPr>
        <w:instrText>the</w:instrText>
      </w:r>
      <w:r w:rsidRPr="004E03B3">
        <w:rPr>
          <w:rFonts w:cstheme="minorHAnsi"/>
        </w:rPr>
        <w:instrText xml:space="preserve"> </w:instrText>
      </w:r>
      <w:r w:rsidRPr="004E03B3">
        <w:rPr>
          <w:rFonts w:cstheme="minorHAnsi"/>
          <w:lang w:val="en-US"/>
        </w:rPr>
        <w:instrText>organization</w:instrText>
      </w:r>
      <w:r w:rsidRPr="004E03B3">
        <w:rPr>
          <w:rFonts w:cstheme="minorHAnsi"/>
        </w:rPr>
        <w:instrText xml:space="preserve">. </w:instrText>
      </w:r>
      <w:r w:rsidRPr="004E03B3">
        <w:rPr>
          <w:rFonts w:cstheme="minorHAnsi"/>
          <w:lang w:val="en-US"/>
        </w:rPr>
        <w:instrText>In</w:instrText>
      </w:r>
      <w:r w:rsidRPr="004E03B3">
        <w:rPr>
          <w:rFonts w:cstheme="minorHAnsi"/>
        </w:rPr>
        <w:instrText xml:space="preserve"> </w:instrText>
      </w:r>
      <w:r w:rsidRPr="004E03B3">
        <w:rPr>
          <w:rFonts w:cstheme="minorHAnsi"/>
          <w:lang w:val="en-US"/>
        </w:rPr>
        <w:instrText>such</w:instrText>
      </w:r>
      <w:r w:rsidRPr="004E03B3">
        <w:rPr>
          <w:rFonts w:cstheme="minorHAnsi"/>
        </w:rPr>
        <w:instrText xml:space="preserve"> </w:instrText>
      </w:r>
      <w:r w:rsidRPr="004E03B3">
        <w:rPr>
          <w:rFonts w:cstheme="minorHAnsi"/>
          <w:lang w:val="en-US"/>
        </w:rPr>
        <w:instrText>cases</w:instrText>
      </w:r>
      <w:r w:rsidRPr="004E03B3">
        <w:rPr>
          <w:rFonts w:cstheme="minorHAnsi"/>
        </w:rPr>
        <w:instrText xml:space="preserve">, </w:instrText>
      </w:r>
      <w:r w:rsidRPr="004E03B3">
        <w:rPr>
          <w:rFonts w:cstheme="minorHAnsi"/>
          <w:lang w:val="en-US"/>
        </w:rPr>
        <w:instrText>their</w:instrText>
      </w:r>
      <w:r w:rsidRPr="004E03B3">
        <w:rPr>
          <w:rFonts w:cstheme="minorHAnsi"/>
        </w:rPr>
        <w:instrText xml:space="preserve"> </w:instrText>
      </w:r>
      <w:r w:rsidRPr="004E03B3">
        <w:rPr>
          <w:rFonts w:cstheme="minorHAnsi"/>
          <w:lang w:val="en-US"/>
        </w:rPr>
        <w:instrText>organizational</w:instrText>
      </w:r>
      <w:r w:rsidRPr="004E03B3">
        <w:rPr>
          <w:rFonts w:cstheme="minorHAnsi"/>
        </w:rPr>
        <w:instrText xml:space="preserve"> </w:instrText>
      </w:r>
      <w:r w:rsidRPr="004E03B3">
        <w:rPr>
          <w:rFonts w:cstheme="minorHAnsi"/>
          <w:lang w:val="en-US"/>
        </w:rPr>
        <w:instrText>commitment</w:instrText>
      </w:r>
      <w:r w:rsidRPr="004E03B3">
        <w:rPr>
          <w:rFonts w:cstheme="minorHAnsi"/>
        </w:rPr>
        <w:instrText xml:space="preserve"> </w:instrText>
      </w:r>
      <w:r w:rsidRPr="004E03B3">
        <w:rPr>
          <w:rFonts w:cstheme="minorHAnsi"/>
          <w:lang w:val="en-US"/>
        </w:rPr>
        <w:instrText>may</w:instrText>
      </w:r>
      <w:r w:rsidRPr="004E03B3">
        <w:rPr>
          <w:rFonts w:cstheme="minorHAnsi"/>
        </w:rPr>
        <w:instrText xml:space="preserve"> </w:instrText>
      </w:r>
      <w:r w:rsidRPr="004E03B3">
        <w:rPr>
          <w:rFonts w:cstheme="minorHAnsi"/>
          <w:lang w:val="en-US"/>
        </w:rPr>
        <w:instrText>be</w:instrText>
      </w:r>
      <w:r w:rsidRPr="004E03B3">
        <w:rPr>
          <w:rFonts w:cstheme="minorHAnsi"/>
        </w:rPr>
        <w:instrText xml:space="preserve"> </w:instrText>
      </w:r>
      <w:r w:rsidRPr="004E03B3">
        <w:rPr>
          <w:rFonts w:cstheme="minorHAnsi"/>
          <w:lang w:val="en-US"/>
        </w:rPr>
        <w:instrText>diminished</w:instrText>
      </w:r>
      <w:r w:rsidRPr="004E03B3">
        <w:rPr>
          <w:rFonts w:cstheme="minorHAnsi"/>
        </w:rPr>
        <w:instrText xml:space="preserve">. </w:instrText>
      </w:r>
      <w:r w:rsidRPr="004E03B3">
        <w:rPr>
          <w:rFonts w:cstheme="minorHAnsi"/>
          <w:lang w:val="en-US"/>
        </w:rPr>
        <w:instrText>Conversely</w:instrText>
      </w:r>
      <w:r w:rsidRPr="004E03B3">
        <w:rPr>
          <w:rFonts w:cstheme="minorHAnsi"/>
        </w:rPr>
        <w:instrText xml:space="preserve">, </w:instrText>
      </w:r>
      <w:r w:rsidRPr="004E03B3">
        <w:rPr>
          <w:rFonts w:cstheme="minorHAnsi"/>
          <w:lang w:val="en-US"/>
        </w:rPr>
        <w:instrText>if</w:instrText>
      </w:r>
      <w:r w:rsidRPr="004E03B3">
        <w:rPr>
          <w:rFonts w:cstheme="minorHAnsi"/>
        </w:rPr>
        <w:instrText xml:space="preserve"> </w:instrText>
      </w:r>
      <w:r w:rsidRPr="004E03B3">
        <w:rPr>
          <w:rFonts w:cstheme="minorHAnsi"/>
          <w:lang w:val="en-US"/>
        </w:rPr>
        <w:instrText>they</w:instrText>
      </w:r>
      <w:r w:rsidRPr="004E03B3">
        <w:rPr>
          <w:rFonts w:cstheme="minorHAnsi"/>
        </w:rPr>
        <w:instrText xml:space="preserve"> </w:instrText>
      </w:r>
      <w:r w:rsidRPr="004E03B3">
        <w:rPr>
          <w:rFonts w:cstheme="minorHAnsi"/>
          <w:lang w:val="en-US"/>
        </w:rPr>
        <w:instrText>feel</w:instrText>
      </w:r>
      <w:r w:rsidRPr="004E03B3">
        <w:rPr>
          <w:rFonts w:cstheme="minorHAnsi"/>
        </w:rPr>
        <w:instrText xml:space="preserve"> </w:instrText>
      </w:r>
      <w:r w:rsidRPr="004E03B3">
        <w:rPr>
          <w:rFonts w:cstheme="minorHAnsi"/>
          <w:lang w:val="en-US"/>
        </w:rPr>
        <w:instrText>that</w:instrText>
      </w:r>
      <w:r w:rsidRPr="004E03B3">
        <w:rPr>
          <w:rFonts w:cstheme="minorHAnsi"/>
        </w:rPr>
        <w:instrText xml:space="preserve"> </w:instrText>
      </w:r>
      <w:r w:rsidRPr="004E03B3">
        <w:rPr>
          <w:rFonts w:cstheme="minorHAnsi"/>
          <w:lang w:val="en-US"/>
        </w:rPr>
        <w:instrText>organizational</w:instrText>
      </w:r>
      <w:r w:rsidRPr="004E03B3">
        <w:rPr>
          <w:rFonts w:cstheme="minorHAnsi"/>
        </w:rPr>
        <w:instrText xml:space="preserve"> </w:instrText>
      </w:r>
      <w:r w:rsidRPr="004E03B3">
        <w:rPr>
          <w:rFonts w:cstheme="minorHAnsi"/>
          <w:lang w:val="en-US"/>
        </w:rPr>
        <w:instrText>justice</w:instrText>
      </w:r>
      <w:r w:rsidRPr="004E03B3">
        <w:rPr>
          <w:rFonts w:cstheme="minorHAnsi"/>
        </w:rPr>
        <w:instrText xml:space="preserve"> </w:instrText>
      </w:r>
      <w:r w:rsidRPr="004E03B3">
        <w:rPr>
          <w:rFonts w:cstheme="minorHAnsi"/>
          <w:lang w:val="en-US"/>
        </w:rPr>
        <w:instrText>exists</w:instrText>
      </w:r>
      <w:r w:rsidRPr="004E03B3">
        <w:rPr>
          <w:rFonts w:cstheme="minorHAnsi"/>
        </w:rPr>
        <w:instrText xml:space="preserve"> </w:instrText>
      </w:r>
      <w:r w:rsidRPr="004E03B3">
        <w:rPr>
          <w:rFonts w:cstheme="minorHAnsi"/>
          <w:lang w:val="en-US"/>
        </w:rPr>
        <w:instrText>in</w:instrText>
      </w:r>
      <w:r w:rsidRPr="004E03B3">
        <w:rPr>
          <w:rFonts w:cstheme="minorHAnsi"/>
        </w:rPr>
        <w:instrText xml:space="preserve"> </w:instrText>
      </w:r>
      <w:r w:rsidRPr="004E03B3">
        <w:rPr>
          <w:rFonts w:cstheme="minorHAnsi"/>
          <w:lang w:val="en-US"/>
        </w:rPr>
        <w:instrText>the</w:instrText>
      </w:r>
      <w:r w:rsidRPr="004E03B3">
        <w:rPr>
          <w:rFonts w:cstheme="minorHAnsi"/>
        </w:rPr>
        <w:instrText xml:space="preserve"> </w:instrText>
      </w:r>
      <w:r w:rsidRPr="004E03B3">
        <w:rPr>
          <w:rFonts w:cstheme="minorHAnsi"/>
          <w:lang w:val="en-US"/>
        </w:rPr>
        <w:instrText>organization</w:instrText>
      </w:r>
      <w:r w:rsidRPr="004E03B3">
        <w:rPr>
          <w:rFonts w:cstheme="minorHAnsi"/>
        </w:rPr>
        <w:instrText xml:space="preserve">, </w:instrText>
      </w:r>
      <w:r w:rsidRPr="004E03B3">
        <w:rPr>
          <w:rFonts w:cstheme="minorHAnsi"/>
          <w:lang w:val="en-US"/>
        </w:rPr>
        <w:instrText>they</w:instrText>
      </w:r>
      <w:r w:rsidRPr="004E03B3">
        <w:rPr>
          <w:rFonts w:cstheme="minorHAnsi"/>
        </w:rPr>
        <w:instrText xml:space="preserve"> </w:instrText>
      </w:r>
      <w:r w:rsidRPr="004E03B3">
        <w:rPr>
          <w:rFonts w:cstheme="minorHAnsi"/>
          <w:lang w:val="en-US"/>
        </w:rPr>
        <w:instrText>will</w:instrText>
      </w:r>
      <w:r w:rsidRPr="004E03B3">
        <w:rPr>
          <w:rFonts w:cstheme="minorHAnsi"/>
        </w:rPr>
        <w:instrText xml:space="preserve"> </w:instrText>
      </w:r>
      <w:r w:rsidRPr="004E03B3">
        <w:rPr>
          <w:rFonts w:cstheme="minorHAnsi"/>
          <w:lang w:val="en-US"/>
        </w:rPr>
        <w:instrText>be</w:instrText>
      </w:r>
      <w:r w:rsidRPr="004E03B3">
        <w:rPr>
          <w:rFonts w:cstheme="minorHAnsi"/>
        </w:rPr>
        <w:instrText xml:space="preserve"> </w:instrText>
      </w:r>
      <w:r w:rsidRPr="004E03B3">
        <w:rPr>
          <w:rFonts w:cstheme="minorHAnsi"/>
          <w:lang w:val="en-US"/>
        </w:rPr>
        <w:instrText>motivated</w:instrText>
      </w:r>
      <w:r w:rsidRPr="004E03B3">
        <w:rPr>
          <w:rFonts w:cstheme="minorHAnsi"/>
        </w:rPr>
        <w:instrText xml:space="preserve"> </w:instrText>
      </w:r>
      <w:r w:rsidRPr="004E03B3">
        <w:rPr>
          <w:rFonts w:cstheme="minorHAnsi"/>
          <w:lang w:val="en-US"/>
        </w:rPr>
        <w:instrText>to</w:instrText>
      </w:r>
      <w:r w:rsidRPr="004E03B3">
        <w:rPr>
          <w:rFonts w:cstheme="minorHAnsi"/>
        </w:rPr>
        <w:instrText xml:space="preserve"> </w:instrText>
      </w:r>
      <w:r w:rsidRPr="004E03B3">
        <w:rPr>
          <w:rFonts w:cstheme="minorHAnsi"/>
          <w:lang w:val="en-US"/>
        </w:rPr>
        <w:instrText>embrace</w:instrText>
      </w:r>
      <w:r w:rsidRPr="004E03B3">
        <w:rPr>
          <w:rFonts w:cstheme="minorHAnsi"/>
        </w:rPr>
        <w:instrText xml:space="preserve"> </w:instrText>
      </w:r>
      <w:r w:rsidRPr="004E03B3">
        <w:rPr>
          <w:rFonts w:cstheme="minorHAnsi"/>
          <w:lang w:val="en-US"/>
        </w:rPr>
        <w:instrText>more</w:instrText>
      </w:r>
      <w:r w:rsidRPr="004E03B3">
        <w:rPr>
          <w:rFonts w:cstheme="minorHAnsi"/>
        </w:rPr>
        <w:instrText xml:space="preserve"> </w:instrText>
      </w:r>
      <w:r w:rsidRPr="004E03B3">
        <w:rPr>
          <w:rFonts w:cstheme="minorHAnsi"/>
          <w:lang w:val="en-US"/>
        </w:rPr>
        <w:instrText>duties</w:instrText>
      </w:r>
      <w:r w:rsidRPr="004E03B3">
        <w:rPr>
          <w:rFonts w:cstheme="minorHAnsi"/>
        </w:rPr>
        <w:instrText xml:space="preserve">, </w:instrText>
      </w:r>
      <w:r w:rsidRPr="004E03B3">
        <w:rPr>
          <w:rFonts w:cstheme="minorHAnsi"/>
          <w:lang w:val="en-US"/>
        </w:rPr>
        <w:instrText>tasks</w:instrText>
      </w:r>
      <w:r w:rsidRPr="004E03B3">
        <w:rPr>
          <w:rFonts w:cstheme="minorHAnsi"/>
        </w:rPr>
        <w:instrText xml:space="preserve">, </w:instrText>
      </w:r>
      <w:r w:rsidRPr="004E03B3">
        <w:rPr>
          <w:rFonts w:cstheme="minorHAnsi"/>
          <w:lang w:val="en-US"/>
        </w:rPr>
        <w:instrText>and</w:instrText>
      </w:r>
      <w:r w:rsidRPr="004E03B3">
        <w:rPr>
          <w:rFonts w:cstheme="minorHAnsi"/>
        </w:rPr>
        <w:instrText xml:space="preserve"> </w:instrText>
      </w:r>
      <w:r w:rsidRPr="004E03B3">
        <w:rPr>
          <w:rFonts w:cstheme="minorHAnsi"/>
          <w:lang w:val="en-US"/>
        </w:rPr>
        <w:instrText>responsibilities</w:instrText>
      </w:r>
      <w:r w:rsidRPr="004E03B3">
        <w:rPr>
          <w:rFonts w:cstheme="minorHAnsi"/>
        </w:rPr>
        <w:instrText xml:space="preserve"> </w:instrText>
      </w:r>
      <w:r w:rsidRPr="004E03B3">
        <w:rPr>
          <w:rFonts w:cstheme="minorHAnsi"/>
          <w:lang w:val="en-US"/>
        </w:rPr>
        <w:instrText>so</w:instrText>
      </w:r>
      <w:r w:rsidRPr="004E03B3">
        <w:rPr>
          <w:rFonts w:cstheme="minorHAnsi"/>
        </w:rPr>
        <w:instrText xml:space="preserve"> </w:instrText>
      </w:r>
      <w:r w:rsidRPr="004E03B3">
        <w:rPr>
          <w:rFonts w:cstheme="minorHAnsi"/>
          <w:lang w:val="en-US"/>
        </w:rPr>
        <w:instrText>that</w:instrText>
      </w:r>
      <w:r w:rsidRPr="004E03B3">
        <w:rPr>
          <w:rFonts w:cstheme="minorHAnsi"/>
        </w:rPr>
        <w:instrText xml:space="preserve">, </w:instrText>
      </w:r>
      <w:r w:rsidRPr="004E03B3">
        <w:rPr>
          <w:rFonts w:cstheme="minorHAnsi"/>
          <w:lang w:val="en-US"/>
        </w:rPr>
        <w:instrText>thereby</w:instrText>
      </w:r>
      <w:r w:rsidRPr="004E03B3">
        <w:rPr>
          <w:rFonts w:cstheme="minorHAnsi"/>
        </w:rPr>
        <w:instrText xml:space="preserve">, </w:instrText>
      </w:r>
      <w:r w:rsidRPr="004E03B3">
        <w:rPr>
          <w:rFonts w:cstheme="minorHAnsi"/>
          <w:lang w:val="en-US"/>
        </w:rPr>
        <w:instrText>they</w:instrText>
      </w:r>
      <w:r w:rsidRPr="004E03B3">
        <w:rPr>
          <w:rFonts w:cstheme="minorHAnsi"/>
        </w:rPr>
        <w:instrText xml:space="preserve"> </w:instrText>
      </w:r>
      <w:r w:rsidRPr="004E03B3">
        <w:rPr>
          <w:rFonts w:cstheme="minorHAnsi"/>
          <w:lang w:val="en-US"/>
        </w:rPr>
        <w:instrText>would</w:instrText>
      </w:r>
      <w:r w:rsidRPr="004E03B3">
        <w:rPr>
          <w:rFonts w:cstheme="minorHAnsi"/>
        </w:rPr>
        <w:instrText xml:space="preserve"> </w:instrText>
      </w:r>
      <w:r w:rsidRPr="004E03B3">
        <w:rPr>
          <w:rFonts w:cstheme="minorHAnsi"/>
          <w:lang w:val="en-US"/>
        </w:rPr>
        <w:instrText>fulfill</w:instrText>
      </w:r>
      <w:r w:rsidRPr="004E03B3">
        <w:rPr>
          <w:rFonts w:cstheme="minorHAnsi"/>
        </w:rPr>
        <w:instrText xml:space="preserve"> </w:instrText>
      </w:r>
      <w:r w:rsidRPr="004E03B3">
        <w:rPr>
          <w:rFonts w:cstheme="minorHAnsi"/>
          <w:lang w:val="en-US"/>
        </w:rPr>
        <w:instrText>their</w:instrText>
      </w:r>
      <w:r w:rsidRPr="004E03B3">
        <w:rPr>
          <w:rFonts w:cstheme="minorHAnsi"/>
        </w:rPr>
        <w:instrText xml:space="preserve"> </w:instrText>
      </w:r>
      <w:r w:rsidRPr="004E03B3">
        <w:rPr>
          <w:rFonts w:cstheme="minorHAnsi"/>
          <w:lang w:val="en-US"/>
        </w:rPr>
        <w:instrText>debts</w:instrText>
      </w:r>
      <w:r w:rsidRPr="004E03B3">
        <w:rPr>
          <w:rFonts w:cstheme="minorHAnsi"/>
        </w:rPr>
        <w:instrText xml:space="preserve"> </w:instrText>
      </w:r>
      <w:r w:rsidRPr="004E03B3">
        <w:rPr>
          <w:rFonts w:cstheme="minorHAnsi"/>
          <w:lang w:val="en-US"/>
        </w:rPr>
        <w:instrText>to</w:instrText>
      </w:r>
      <w:r w:rsidRPr="004E03B3">
        <w:rPr>
          <w:rFonts w:cstheme="minorHAnsi"/>
        </w:rPr>
        <w:instrText xml:space="preserve"> </w:instrText>
      </w:r>
      <w:r w:rsidRPr="004E03B3">
        <w:rPr>
          <w:rFonts w:cstheme="minorHAnsi"/>
          <w:lang w:val="en-US"/>
        </w:rPr>
        <w:instrText>their</w:instrText>
      </w:r>
      <w:r w:rsidRPr="004E03B3">
        <w:rPr>
          <w:rFonts w:cstheme="minorHAnsi"/>
        </w:rPr>
        <w:instrText xml:space="preserve"> </w:instrText>
      </w:r>
      <w:r w:rsidRPr="004E03B3">
        <w:rPr>
          <w:rFonts w:cstheme="minorHAnsi"/>
          <w:lang w:val="en-US"/>
        </w:rPr>
        <w:instrText>career</w:instrText>
      </w:r>
      <w:r w:rsidRPr="004E03B3">
        <w:rPr>
          <w:rFonts w:cstheme="minorHAnsi"/>
        </w:rPr>
        <w:instrText xml:space="preserve"> </w:instrText>
      </w:r>
      <w:r w:rsidRPr="004E03B3">
        <w:rPr>
          <w:rFonts w:cstheme="minorHAnsi"/>
          <w:lang w:val="en-US"/>
        </w:rPr>
        <w:instrText>and</w:instrText>
      </w:r>
      <w:r w:rsidRPr="004E03B3">
        <w:rPr>
          <w:rFonts w:cstheme="minorHAnsi"/>
        </w:rPr>
        <w:instrText xml:space="preserve"> </w:instrText>
      </w:r>
      <w:r w:rsidRPr="004E03B3">
        <w:rPr>
          <w:rFonts w:cstheme="minorHAnsi"/>
          <w:lang w:val="en-US"/>
        </w:rPr>
        <w:instrText>consequently</w:instrText>
      </w:r>
      <w:r w:rsidRPr="004E03B3">
        <w:rPr>
          <w:rFonts w:cstheme="minorHAnsi"/>
        </w:rPr>
        <w:instrText xml:space="preserve"> </w:instrText>
      </w:r>
      <w:r w:rsidRPr="004E03B3">
        <w:rPr>
          <w:rFonts w:cstheme="minorHAnsi"/>
          <w:lang w:val="en-US"/>
        </w:rPr>
        <w:instrText>their</w:instrText>
      </w:r>
      <w:r w:rsidRPr="004E03B3">
        <w:rPr>
          <w:rFonts w:cstheme="minorHAnsi"/>
        </w:rPr>
        <w:instrText xml:space="preserve"> </w:instrText>
      </w:r>
      <w:r w:rsidRPr="004E03B3">
        <w:rPr>
          <w:rFonts w:cstheme="minorHAnsi"/>
          <w:lang w:val="en-US"/>
        </w:rPr>
        <w:instrText>organizational</w:instrText>
      </w:r>
      <w:r w:rsidRPr="004E03B3">
        <w:rPr>
          <w:rFonts w:cstheme="minorHAnsi"/>
        </w:rPr>
        <w:instrText xml:space="preserve"> </w:instrText>
      </w:r>
      <w:r w:rsidRPr="004E03B3">
        <w:rPr>
          <w:rFonts w:cstheme="minorHAnsi"/>
          <w:lang w:val="en-US"/>
        </w:rPr>
        <w:instrText>commitment</w:instrText>
      </w:r>
      <w:r w:rsidRPr="004E03B3">
        <w:rPr>
          <w:rFonts w:cstheme="minorHAnsi"/>
        </w:rPr>
        <w:instrText xml:space="preserve"> </w:instrText>
      </w:r>
      <w:r w:rsidRPr="004E03B3">
        <w:rPr>
          <w:rFonts w:cstheme="minorHAnsi"/>
          <w:lang w:val="en-US"/>
        </w:rPr>
        <w:instrText>would</w:instrText>
      </w:r>
      <w:r w:rsidRPr="004E03B3">
        <w:rPr>
          <w:rFonts w:cstheme="minorHAnsi"/>
        </w:rPr>
        <w:instrText xml:space="preserve"> </w:instrText>
      </w:r>
      <w:r w:rsidRPr="004E03B3">
        <w:rPr>
          <w:rFonts w:cstheme="minorHAnsi"/>
          <w:lang w:val="en-US"/>
        </w:rPr>
        <w:instrText>be</w:instrText>
      </w:r>
      <w:r w:rsidRPr="004E03B3">
        <w:rPr>
          <w:rFonts w:cstheme="minorHAnsi"/>
        </w:rPr>
        <w:instrText xml:space="preserve"> </w:instrText>
      </w:r>
      <w:r w:rsidRPr="004E03B3">
        <w:rPr>
          <w:rFonts w:cstheme="minorHAnsi"/>
          <w:lang w:val="en-US"/>
        </w:rPr>
        <w:instrText>increased</w:instrText>
      </w:r>
      <w:r w:rsidRPr="004E03B3">
        <w:rPr>
          <w:rFonts w:cstheme="minorHAnsi"/>
        </w:rPr>
        <w:instrText>.","</w:instrText>
      </w:r>
      <w:r w:rsidRPr="004E03B3">
        <w:rPr>
          <w:rFonts w:cstheme="minorHAnsi"/>
          <w:lang w:val="en-US"/>
        </w:rPr>
        <w:instrText>container</w:instrText>
      </w:r>
      <w:r w:rsidRPr="004E03B3">
        <w:rPr>
          <w:rFonts w:cstheme="minorHAnsi"/>
        </w:rPr>
        <w:instrText>-</w:instrText>
      </w:r>
      <w:r w:rsidRPr="004E03B3">
        <w:rPr>
          <w:rFonts w:cstheme="minorHAnsi"/>
          <w:lang w:val="en-US"/>
        </w:rPr>
        <w:instrText>title</w:instrText>
      </w:r>
      <w:r w:rsidRPr="004E03B3">
        <w:rPr>
          <w:rFonts w:cstheme="minorHAnsi"/>
        </w:rPr>
        <w:instrText>":"</w:instrText>
      </w:r>
      <w:r w:rsidRPr="004E03B3">
        <w:rPr>
          <w:rFonts w:cstheme="minorHAnsi"/>
          <w:lang w:val="en-US"/>
        </w:rPr>
        <w:instrText>International</w:instrText>
      </w:r>
      <w:r w:rsidRPr="004E03B3">
        <w:rPr>
          <w:rFonts w:cstheme="minorHAnsi"/>
        </w:rPr>
        <w:instrText xml:space="preserve"> </w:instrText>
      </w:r>
      <w:r w:rsidRPr="004E03B3">
        <w:rPr>
          <w:rFonts w:cstheme="minorHAnsi"/>
          <w:lang w:val="en-US"/>
        </w:rPr>
        <w:instrText>Journal</w:instrText>
      </w:r>
      <w:r w:rsidRPr="004E03B3">
        <w:rPr>
          <w:rFonts w:cstheme="minorHAnsi"/>
        </w:rPr>
        <w:instrText xml:space="preserve"> </w:instrText>
      </w:r>
      <w:r w:rsidRPr="004E03B3">
        <w:rPr>
          <w:rFonts w:cstheme="minorHAnsi"/>
          <w:lang w:val="en-US"/>
        </w:rPr>
        <w:instrText>of</w:instrText>
      </w:r>
      <w:r w:rsidRPr="004E03B3">
        <w:rPr>
          <w:rFonts w:cstheme="minorHAnsi"/>
        </w:rPr>
        <w:instrText xml:space="preserve"> </w:instrText>
      </w:r>
      <w:r w:rsidRPr="004E03B3">
        <w:rPr>
          <w:rFonts w:cstheme="minorHAnsi"/>
          <w:lang w:val="en-US"/>
        </w:rPr>
        <w:instrText>Educational</w:instrText>
      </w:r>
      <w:r w:rsidRPr="004E03B3">
        <w:rPr>
          <w:rFonts w:cstheme="minorHAnsi"/>
        </w:rPr>
        <w:instrText xml:space="preserve"> </w:instrText>
      </w:r>
      <w:r w:rsidRPr="004E03B3">
        <w:rPr>
          <w:rFonts w:cstheme="minorHAnsi"/>
          <w:lang w:val="en-US"/>
        </w:rPr>
        <w:instrText>and</w:instrText>
      </w:r>
      <w:r w:rsidRPr="004E03B3">
        <w:rPr>
          <w:rFonts w:cstheme="minorHAnsi"/>
        </w:rPr>
        <w:instrText xml:space="preserve"> </w:instrText>
      </w:r>
      <w:r w:rsidRPr="004E03B3">
        <w:rPr>
          <w:rFonts w:cstheme="minorHAnsi"/>
          <w:lang w:val="en-US"/>
        </w:rPr>
        <w:instrText>Psychological</w:instrText>
      </w:r>
      <w:r w:rsidRPr="004E03B3">
        <w:rPr>
          <w:rFonts w:cstheme="minorHAnsi"/>
        </w:rPr>
        <w:instrText xml:space="preserve"> </w:instrText>
      </w:r>
      <w:r w:rsidRPr="004E03B3">
        <w:rPr>
          <w:rFonts w:cstheme="minorHAnsi"/>
          <w:lang w:val="en-US"/>
        </w:rPr>
        <w:instrText>Researches</w:instrText>
      </w:r>
      <w:r w:rsidRPr="004E03B3">
        <w:rPr>
          <w:rFonts w:cstheme="minorHAnsi"/>
        </w:rPr>
        <w:instrText>","</w:instrText>
      </w:r>
      <w:r w:rsidRPr="004E03B3">
        <w:rPr>
          <w:rFonts w:cstheme="minorHAnsi"/>
          <w:lang w:val="en-US"/>
        </w:rPr>
        <w:instrText>DOI</w:instrText>
      </w:r>
      <w:r w:rsidRPr="004E03B3">
        <w:rPr>
          <w:rFonts w:cstheme="minorHAnsi"/>
        </w:rPr>
        <w:instrText>":"10.4103/2395-2296.152219","</w:instrText>
      </w:r>
      <w:r w:rsidRPr="004E03B3">
        <w:rPr>
          <w:rFonts w:cstheme="minorHAnsi"/>
          <w:lang w:val="en-US"/>
        </w:rPr>
        <w:instrText>ISSN</w:instrText>
      </w:r>
      <w:r w:rsidRPr="004E03B3">
        <w:rPr>
          <w:rFonts w:cstheme="minorHAnsi"/>
        </w:rPr>
        <w:instrText>":"2395-2296","</w:instrText>
      </w:r>
      <w:r w:rsidRPr="004E03B3">
        <w:rPr>
          <w:rFonts w:cstheme="minorHAnsi"/>
          <w:lang w:val="en-US"/>
        </w:rPr>
        <w:instrText>issue</w:instrText>
      </w:r>
      <w:r w:rsidRPr="004E03B3">
        <w:rPr>
          <w:rFonts w:cstheme="minorHAnsi"/>
        </w:rPr>
        <w:instrText>":"2","</w:instrText>
      </w:r>
      <w:r w:rsidRPr="004E03B3">
        <w:rPr>
          <w:rFonts w:cstheme="minorHAnsi"/>
          <w:lang w:val="en-US"/>
        </w:rPr>
        <w:instrText>journalAbbreviation</w:instrText>
      </w:r>
      <w:r w:rsidRPr="004E03B3">
        <w:rPr>
          <w:rFonts w:cstheme="minorHAnsi"/>
        </w:rPr>
        <w:instrText>":"</w:instrText>
      </w:r>
      <w:r w:rsidRPr="004E03B3">
        <w:rPr>
          <w:rFonts w:cstheme="minorHAnsi"/>
          <w:lang w:val="en-US"/>
        </w:rPr>
        <w:instrText>Int</w:instrText>
      </w:r>
      <w:r w:rsidRPr="004E03B3">
        <w:rPr>
          <w:rFonts w:cstheme="minorHAnsi"/>
        </w:rPr>
        <w:instrText xml:space="preserve"> </w:instrText>
      </w:r>
      <w:r w:rsidRPr="004E03B3">
        <w:rPr>
          <w:rFonts w:cstheme="minorHAnsi"/>
          <w:lang w:val="en-US"/>
        </w:rPr>
        <w:instrText>J</w:instrText>
      </w:r>
      <w:r w:rsidRPr="004E03B3">
        <w:rPr>
          <w:rFonts w:cstheme="minorHAnsi"/>
        </w:rPr>
        <w:instrText xml:space="preserve"> </w:instrText>
      </w:r>
      <w:r w:rsidRPr="004E03B3">
        <w:rPr>
          <w:rFonts w:cstheme="minorHAnsi"/>
          <w:lang w:val="en-US"/>
        </w:rPr>
        <w:instrText>Educ</w:instrText>
      </w:r>
      <w:r w:rsidRPr="004E03B3">
        <w:rPr>
          <w:rFonts w:cstheme="minorHAnsi"/>
        </w:rPr>
        <w:instrText xml:space="preserve"> </w:instrText>
      </w:r>
      <w:r w:rsidRPr="004E03B3">
        <w:rPr>
          <w:rFonts w:cstheme="minorHAnsi"/>
          <w:lang w:val="en-US"/>
        </w:rPr>
        <w:instrText>Psychol</w:instrText>
      </w:r>
      <w:r w:rsidRPr="004E03B3">
        <w:rPr>
          <w:rFonts w:cstheme="minorHAnsi"/>
        </w:rPr>
        <w:instrText xml:space="preserve"> </w:instrText>
      </w:r>
      <w:r w:rsidRPr="004E03B3">
        <w:rPr>
          <w:rFonts w:cstheme="minorHAnsi"/>
          <w:lang w:val="en-US"/>
        </w:rPr>
        <w:instrText>Res</w:instrText>
      </w:r>
      <w:r w:rsidRPr="004E03B3">
        <w:rPr>
          <w:rFonts w:cstheme="minorHAnsi"/>
        </w:rPr>
        <w:instrText>","</w:instrText>
      </w:r>
      <w:r w:rsidRPr="004E03B3">
        <w:rPr>
          <w:rFonts w:cstheme="minorHAnsi"/>
          <w:lang w:val="en-US"/>
        </w:rPr>
        <w:instrText>language</w:instrText>
      </w:r>
      <w:r w:rsidRPr="004E03B3">
        <w:rPr>
          <w:rFonts w:cstheme="minorHAnsi"/>
        </w:rPr>
        <w:instrText>":"</w:instrText>
      </w:r>
      <w:r w:rsidRPr="004E03B3">
        <w:rPr>
          <w:rFonts w:cstheme="minorHAnsi"/>
          <w:lang w:val="en-US"/>
        </w:rPr>
        <w:instrText>en</w:instrText>
      </w:r>
      <w:r w:rsidRPr="004E03B3">
        <w:rPr>
          <w:rFonts w:cstheme="minorHAnsi"/>
        </w:rPr>
        <w:instrText>","</w:instrText>
      </w:r>
      <w:r w:rsidRPr="004E03B3">
        <w:rPr>
          <w:rFonts w:cstheme="minorHAnsi"/>
          <w:lang w:val="en-US"/>
        </w:rPr>
        <w:instrText>page</w:instrText>
      </w:r>
      <w:r w:rsidRPr="004E03B3">
        <w:rPr>
          <w:rFonts w:cstheme="minorHAnsi"/>
        </w:rPr>
        <w:instrText>":"80","</w:instrText>
      </w:r>
      <w:r w:rsidRPr="004E03B3">
        <w:rPr>
          <w:rFonts w:cstheme="minorHAnsi"/>
          <w:lang w:val="en-US"/>
        </w:rPr>
        <w:instrText>source</w:instrText>
      </w:r>
      <w:r w:rsidRPr="004E03B3">
        <w:rPr>
          <w:rFonts w:cstheme="minorHAnsi"/>
        </w:rPr>
        <w:instrText>":"</w:instrText>
      </w:r>
      <w:r w:rsidRPr="004E03B3">
        <w:rPr>
          <w:rFonts w:cstheme="minorHAnsi"/>
          <w:lang w:val="en-US"/>
        </w:rPr>
        <w:instrText>DOI</w:instrText>
      </w:r>
      <w:r w:rsidRPr="004E03B3">
        <w:rPr>
          <w:rFonts w:cstheme="minorHAnsi"/>
        </w:rPr>
        <w:instrText>.</w:instrText>
      </w:r>
      <w:r w:rsidRPr="004E03B3">
        <w:rPr>
          <w:rFonts w:cstheme="minorHAnsi"/>
          <w:lang w:val="en-US"/>
        </w:rPr>
        <w:instrText>org</w:instrText>
      </w:r>
      <w:r w:rsidRPr="004E03B3">
        <w:rPr>
          <w:rFonts w:cstheme="minorHAnsi"/>
        </w:rPr>
        <w:instrText xml:space="preserve"> (</w:instrText>
      </w:r>
      <w:r w:rsidRPr="004E03B3">
        <w:rPr>
          <w:rFonts w:cstheme="minorHAnsi"/>
          <w:lang w:val="en-US"/>
        </w:rPr>
        <w:instrText>Crossref</w:instrText>
      </w:r>
      <w:r w:rsidRPr="004E03B3">
        <w:rPr>
          <w:rFonts w:cstheme="minorHAnsi"/>
        </w:rPr>
        <w:instrText>)","</w:instrText>
      </w:r>
      <w:r w:rsidRPr="004E03B3">
        <w:rPr>
          <w:rFonts w:cstheme="minorHAnsi"/>
          <w:lang w:val="en-US"/>
        </w:rPr>
        <w:instrText>title</w:instrText>
      </w:r>
      <w:r w:rsidRPr="004E03B3">
        <w:rPr>
          <w:rFonts w:cstheme="minorHAnsi"/>
        </w:rPr>
        <w:instrText>":"</w:instrText>
      </w:r>
      <w:r w:rsidRPr="004E03B3">
        <w:rPr>
          <w:rFonts w:cstheme="minorHAnsi"/>
          <w:lang w:val="en-US"/>
        </w:rPr>
        <w:instrText>The</w:instrText>
      </w:r>
      <w:r w:rsidRPr="004E03B3">
        <w:rPr>
          <w:rFonts w:cstheme="minorHAnsi"/>
        </w:rPr>
        <w:instrText xml:space="preserve"> </w:instrText>
      </w:r>
      <w:r w:rsidRPr="004E03B3">
        <w:rPr>
          <w:rFonts w:cstheme="minorHAnsi"/>
          <w:lang w:val="en-US"/>
        </w:rPr>
        <w:instrText>relationship</w:instrText>
      </w:r>
      <w:r w:rsidRPr="004E03B3">
        <w:rPr>
          <w:rFonts w:cstheme="minorHAnsi"/>
        </w:rPr>
        <w:instrText xml:space="preserve"> </w:instrText>
      </w:r>
      <w:r w:rsidRPr="004E03B3">
        <w:rPr>
          <w:rFonts w:cstheme="minorHAnsi"/>
          <w:lang w:val="en-US"/>
        </w:rPr>
        <w:instrText>between</w:instrText>
      </w:r>
      <w:r w:rsidRPr="004E03B3">
        <w:rPr>
          <w:rFonts w:cstheme="minorHAnsi"/>
        </w:rPr>
        <w:instrText xml:space="preserve"> </w:instrText>
      </w:r>
      <w:r w:rsidRPr="004E03B3">
        <w:rPr>
          <w:rFonts w:cstheme="minorHAnsi"/>
          <w:lang w:val="en-US"/>
        </w:rPr>
        <w:instrText>perceived</w:instrText>
      </w:r>
      <w:r w:rsidRPr="004E03B3">
        <w:rPr>
          <w:rFonts w:cstheme="minorHAnsi"/>
        </w:rPr>
        <w:instrText xml:space="preserve"> </w:instrText>
      </w:r>
      <w:r w:rsidRPr="004E03B3">
        <w:rPr>
          <w:rFonts w:cstheme="minorHAnsi"/>
          <w:lang w:val="en-US"/>
        </w:rPr>
        <w:instrText>organizational</w:instrText>
      </w:r>
      <w:r w:rsidRPr="004E03B3">
        <w:rPr>
          <w:rFonts w:cstheme="minorHAnsi"/>
        </w:rPr>
        <w:instrText xml:space="preserve"> </w:instrText>
      </w:r>
      <w:r w:rsidRPr="004E03B3">
        <w:rPr>
          <w:rFonts w:cstheme="minorHAnsi"/>
          <w:lang w:val="en-US"/>
        </w:rPr>
        <w:instrText>justice</w:instrText>
      </w:r>
      <w:r w:rsidRPr="004E03B3">
        <w:rPr>
          <w:rFonts w:cstheme="minorHAnsi"/>
        </w:rPr>
        <w:instrText xml:space="preserve"> </w:instrText>
      </w:r>
      <w:r w:rsidRPr="004E03B3">
        <w:rPr>
          <w:rFonts w:cstheme="minorHAnsi"/>
          <w:lang w:val="en-US"/>
        </w:rPr>
        <w:instrText>and</w:instrText>
      </w:r>
      <w:r w:rsidRPr="004E03B3">
        <w:rPr>
          <w:rFonts w:cstheme="minorHAnsi"/>
        </w:rPr>
        <w:instrText xml:space="preserve"> </w:instrText>
      </w:r>
      <w:r w:rsidRPr="004E03B3">
        <w:rPr>
          <w:rFonts w:cstheme="minorHAnsi"/>
          <w:lang w:val="en-US"/>
        </w:rPr>
        <w:instrText>organizational</w:instrText>
      </w:r>
      <w:r w:rsidRPr="004E03B3">
        <w:rPr>
          <w:rFonts w:cstheme="minorHAnsi"/>
        </w:rPr>
        <w:instrText xml:space="preserve"> </w:instrText>
      </w:r>
      <w:r w:rsidRPr="004E03B3">
        <w:rPr>
          <w:rFonts w:cstheme="minorHAnsi"/>
          <w:lang w:val="en-US"/>
        </w:rPr>
        <w:instrText>commitment</w:instrText>
      </w:r>
      <w:r w:rsidRPr="004E03B3">
        <w:rPr>
          <w:rFonts w:cstheme="minorHAnsi"/>
        </w:rPr>
        <w:instrText xml:space="preserve">: </w:instrText>
      </w:r>
      <w:r w:rsidRPr="004E03B3">
        <w:rPr>
          <w:rFonts w:cstheme="minorHAnsi"/>
          <w:lang w:val="en-US"/>
        </w:rPr>
        <w:instrText>A</w:instrText>
      </w:r>
      <w:r w:rsidRPr="004E03B3">
        <w:rPr>
          <w:rFonts w:cstheme="minorHAnsi"/>
        </w:rPr>
        <w:instrText xml:space="preserve"> </w:instrText>
      </w:r>
      <w:r w:rsidRPr="004E03B3">
        <w:rPr>
          <w:rFonts w:cstheme="minorHAnsi"/>
          <w:lang w:val="en-US"/>
        </w:rPr>
        <w:instrText>case</w:instrText>
      </w:r>
      <w:r w:rsidRPr="004E03B3">
        <w:rPr>
          <w:rFonts w:cstheme="minorHAnsi"/>
        </w:rPr>
        <w:instrText xml:space="preserve"> </w:instrText>
      </w:r>
      <w:r w:rsidRPr="004E03B3">
        <w:rPr>
          <w:rFonts w:cstheme="minorHAnsi"/>
          <w:lang w:val="en-US"/>
        </w:rPr>
        <w:instrText>study</w:instrText>
      </w:r>
      <w:r w:rsidRPr="004E03B3">
        <w:rPr>
          <w:rFonts w:cstheme="minorHAnsi"/>
        </w:rPr>
        <w:instrText xml:space="preserve"> </w:instrText>
      </w:r>
      <w:r w:rsidRPr="004E03B3">
        <w:rPr>
          <w:rFonts w:cstheme="minorHAnsi"/>
          <w:lang w:val="en-US"/>
        </w:rPr>
        <w:instrText>of</w:instrText>
      </w:r>
      <w:r w:rsidRPr="004E03B3">
        <w:rPr>
          <w:rFonts w:cstheme="minorHAnsi"/>
        </w:rPr>
        <w:instrText xml:space="preserve"> </w:instrText>
      </w:r>
      <w:r w:rsidRPr="004E03B3">
        <w:rPr>
          <w:rFonts w:cstheme="minorHAnsi"/>
          <w:lang w:val="en-US"/>
        </w:rPr>
        <w:instrText>female</w:instrText>
      </w:r>
      <w:r w:rsidRPr="004E03B3">
        <w:rPr>
          <w:rFonts w:cstheme="minorHAnsi"/>
        </w:rPr>
        <w:instrText xml:space="preserve"> </w:instrText>
      </w:r>
      <w:r w:rsidRPr="004E03B3">
        <w:rPr>
          <w:rFonts w:cstheme="minorHAnsi"/>
          <w:lang w:val="en-US"/>
        </w:rPr>
        <w:instrText>teachers</w:instrText>
      </w:r>
      <w:r w:rsidRPr="004E03B3">
        <w:rPr>
          <w:rFonts w:cstheme="minorHAnsi"/>
        </w:rPr>
        <w:instrText>","</w:instrText>
      </w:r>
      <w:r w:rsidRPr="004E03B3">
        <w:rPr>
          <w:rFonts w:cstheme="minorHAnsi"/>
          <w:lang w:val="en-US"/>
        </w:rPr>
        <w:instrText>title</w:instrText>
      </w:r>
      <w:r w:rsidRPr="004E03B3">
        <w:rPr>
          <w:rFonts w:cstheme="minorHAnsi"/>
        </w:rPr>
        <w:instrText>-</w:instrText>
      </w:r>
      <w:r w:rsidRPr="004E03B3">
        <w:rPr>
          <w:rFonts w:cstheme="minorHAnsi"/>
          <w:lang w:val="en-US"/>
        </w:rPr>
        <w:instrText>short</w:instrText>
      </w:r>
      <w:r w:rsidRPr="004E03B3">
        <w:rPr>
          <w:rFonts w:cstheme="minorHAnsi"/>
        </w:rPr>
        <w:instrText>":"</w:instrText>
      </w:r>
      <w:r w:rsidRPr="004E03B3">
        <w:rPr>
          <w:rFonts w:cstheme="minorHAnsi"/>
          <w:lang w:val="en-US"/>
        </w:rPr>
        <w:instrText>The</w:instrText>
      </w:r>
      <w:r w:rsidRPr="004E03B3">
        <w:rPr>
          <w:rFonts w:cstheme="minorHAnsi"/>
        </w:rPr>
        <w:instrText xml:space="preserve"> </w:instrText>
      </w:r>
      <w:r w:rsidRPr="004E03B3">
        <w:rPr>
          <w:rFonts w:cstheme="minorHAnsi"/>
          <w:lang w:val="en-US"/>
        </w:rPr>
        <w:instrText>relationship</w:instrText>
      </w:r>
      <w:r w:rsidRPr="004E03B3">
        <w:rPr>
          <w:rFonts w:cstheme="minorHAnsi"/>
        </w:rPr>
        <w:instrText xml:space="preserve"> </w:instrText>
      </w:r>
      <w:r w:rsidRPr="004E03B3">
        <w:rPr>
          <w:rFonts w:cstheme="minorHAnsi"/>
          <w:lang w:val="en-US"/>
        </w:rPr>
        <w:instrText>between</w:instrText>
      </w:r>
      <w:r w:rsidRPr="004E03B3">
        <w:rPr>
          <w:rFonts w:cstheme="minorHAnsi"/>
        </w:rPr>
        <w:instrText xml:space="preserve"> </w:instrText>
      </w:r>
      <w:r w:rsidRPr="004E03B3">
        <w:rPr>
          <w:rFonts w:cstheme="minorHAnsi"/>
          <w:lang w:val="en-US"/>
        </w:rPr>
        <w:instrText>perceived</w:instrText>
      </w:r>
      <w:r w:rsidRPr="004E03B3">
        <w:rPr>
          <w:rFonts w:cstheme="minorHAnsi"/>
        </w:rPr>
        <w:instrText xml:space="preserve"> </w:instrText>
      </w:r>
      <w:r w:rsidRPr="004E03B3">
        <w:rPr>
          <w:rFonts w:cstheme="minorHAnsi"/>
          <w:lang w:val="en-US"/>
        </w:rPr>
        <w:instrText>organizational</w:instrText>
      </w:r>
      <w:r w:rsidRPr="004E03B3">
        <w:rPr>
          <w:rFonts w:cstheme="minorHAnsi"/>
        </w:rPr>
        <w:instrText xml:space="preserve"> </w:instrText>
      </w:r>
      <w:r w:rsidRPr="004E03B3">
        <w:rPr>
          <w:rFonts w:cstheme="minorHAnsi"/>
          <w:lang w:val="en-US"/>
        </w:rPr>
        <w:instrText>justice</w:instrText>
      </w:r>
      <w:r w:rsidRPr="004E03B3">
        <w:rPr>
          <w:rFonts w:cstheme="minorHAnsi"/>
        </w:rPr>
        <w:instrText xml:space="preserve"> </w:instrText>
      </w:r>
      <w:r w:rsidRPr="004E03B3">
        <w:rPr>
          <w:rFonts w:cstheme="minorHAnsi"/>
          <w:lang w:val="en-US"/>
        </w:rPr>
        <w:instrText>and</w:instrText>
      </w:r>
      <w:r w:rsidRPr="004E03B3">
        <w:rPr>
          <w:rFonts w:cstheme="minorHAnsi"/>
        </w:rPr>
        <w:instrText xml:space="preserve"> </w:instrText>
      </w:r>
      <w:r w:rsidRPr="004E03B3">
        <w:rPr>
          <w:rFonts w:cstheme="minorHAnsi"/>
          <w:lang w:val="en-US"/>
        </w:rPr>
        <w:instrText>organizational</w:instrText>
      </w:r>
      <w:r w:rsidRPr="004E03B3">
        <w:rPr>
          <w:rFonts w:cstheme="minorHAnsi"/>
        </w:rPr>
        <w:instrText xml:space="preserve"> </w:instrText>
      </w:r>
      <w:r w:rsidRPr="004E03B3">
        <w:rPr>
          <w:rFonts w:cstheme="minorHAnsi"/>
          <w:lang w:val="en-US"/>
        </w:rPr>
        <w:instrText>commitment</w:instrText>
      </w:r>
      <w:r w:rsidRPr="004E03B3">
        <w:rPr>
          <w:rFonts w:cstheme="minorHAnsi"/>
        </w:rPr>
        <w:instrText>","</w:instrText>
      </w:r>
      <w:r w:rsidRPr="004E03B3">
        <w:rPr>
          <w:rFonts w:cstheme="minorHAnsi"/>
          <w:lang w:val="en-US"/>
        </w:rPr>
        <w:instrText>volume</w:instrText>
      </w:r>
      <w:r w:rsidRPr="004E03B3">
        <w:rPr>
          <w:rFonts w:cstheme="minorHAnsi"/>
        </w:rPr>
        <w:instrText>":"1","</w:instrText>
      </w:r>
      <w:r w:rsidRPr="004E03B3">
        <w:rPr>
          <w:rFonts w:cstheme="minorHAnsi"/>
          <w:lang w:val="en-US"/>
        </w:rPr>
        <w:instrText>author</w:instrText>
      </w:r>
      <w:r w:rsidRPr="004E03B3">
        <w:rPr>
          <w:rFonts w:cstheme="minorHAnsi"/>
        </w:rPr>
        <w:instrText>":[{"</w:instrText>
      </w:r>
      <w:r w:rsidRPr="004E03B3">
        <w:rPr>
          <w:rFonts w:cstheme="minorHAnsi"/>
          <w:lang w:val="en-US"/>
        </w:rPr>
        <w:instrText>family</w:instrText>
      </w:r>
      <w:r w:rsidRPr="004E03B3">
        <w:rPr>
          <w:rFonts w:cstheme="minorHAnsi"/>
        </w:rPr>
        <w:instrText>":"</w:instrText>
      </w:r>
      <w:r w:rsidRPr="004E03B3">
        <w:rPr>
          <w:rFonts w:cstheme="minorHAnsi"/>
          <w:lang w:val="en-US"/>
        </w:rPr>
        <w:instrText>Galavandi</w:instrText>
      </w:r>
      <w:r w:rsidRPr="004E03B3">
        <w:rPr>
          <w:rFonts w:cstheme="minorHAnsi"/>
        </w:rPr>
        <w:instrText>","</w:instrText>
      </w:r>
      <w:r w:rsidRPr="004E03B3">
        <w:rPr>
          <w:rFonts w:cstheme="minorHAnsi"/>
          <w:lang w:val="en-US"/>
        </w:rPr>
        <w:instrText>given</w:instrText>
      </w:r>
      <w:r w:rsidRPr="004E03B3">
        <w:rPr>
          <w:rFonts w:cstheme="minorHAnsi"/>
        </w:rPr>
        <w:instrText>":"</w:instrText>
      </w:r>
      <w:r w:rsidRPr="004E03B3">
        <w:rPr>
          <w:rFonts w:cstheme="minorHAnsi"/>
          <w:lang w:val="en-US"/>
        </w:rPr>
        <w:instrText>Hasan</w:instrText>
      </w:r>
      <w:r w:rsidRPr="004E03B3">
        <w:rPr>
          <w:rFonts w:cstheme="minorHAnsi"/>
        </w:rPr>
        <w:instrText>"},{"</w:instrText>
      </w:r>
      <w:r w:rsidRPr="004E03B3">
        <w:rPr>
          <w:rFonts w:cstheme="minorHAnsi"/>
          <w:lang w:val="en-US"/>
        </w:rPr>
        <w:instrText>family</w:instrText>
      </w:r>
      <w:r w:rsidRPr="004E03B3">
        <w:rPr>
          <w:rFonts w:cstheme="minorHAnsi"/>
        </w:rPr>
        <w:instrText>":"</w:instrText>
      </w:r>
      <w:r w:rsidRPr="004E03B3">
        <w:rPr>
          <w:rFonts w:cstheme="minorHAnsi"/>
          <w:lang w:val="en-US"/>
        </w:rPr>
        <w:instrText>Alizadeh</w:instrText>
      </w:r>
      <w:r w:rsidRPr="004E03B3">
        <w:rPr>
          <w:rFonts w:cstheme="minorHAnsi"/>
        </w:rPr>
        <w:instrText>","</w:instrText>
      </w:r>
      <w:r w:rsidRPr="004E03B3">
        <w:rPr>
          <w:rFonts w:cstheme="minorHAnsi"/>
          <w:lang w:val="en-US"/>
        </w:rPr>
        <w:instrText>given</w:instrText>
      </w:r>
      <w:r w:rsidRPr="004E03B3">
        <w:rPr>
          <w:rFonts w:cstheme="minorHAnsi"/>
        </w:rPr>
        <w:instrText>":"</w:instrText>
      </w:r>
      <w:r w:rsidRPr="004E03B3">
        <w:rPr>
          <w:rFonts w:cstheme="minorHAnsi"/>
          <w:lang w:val="en-US"/>
        </w:rPr>
        <w:instrText>Masumeh</w:instrText>
      </w:r>
      <w:r w:rsidRPr="004E03B3">
        <w:rPr>
          <w:rFonts w:cstheme="minorHAnsi"/>
        </w:rPr>
        <w:instrText>"},{"</w:instrText>
      </w:r>
      <w:r w:rsidRPr="004E03B3">
        <w:rPr>
          <w:rFonts w:cstheme="minorHAnsi"/>
          <w:lang w:val="en-US"/>
        </w:rPr>
        <w:instrText>family</w:instrText>
      </w:r>
      <w:r w:rsidRPr="004E03B3">
        <w:rPr>
          <w:rFonts w:cstheme="minorHAnsi"/>
        </w:rPr>
        <w:instrText>":"</w:instrText>
      </w:r>
      <w:r w:rsidRPr="004E03B3">
        <w:rPr>
          <w:rFonts w:cstheme="minorHAnsi"/>
          <w:lang w:val="en-US"/>
        </w:rPr>
        <w:instrText>Ebrahim</w:instrText>
      </w:r>
      <w:r w:rsidRPr="004E03B3">
        <w:rPr>
          <w:rFonts w:cstheme="minorHAnsi"/>
        </w:rPr>
        <w:instrText>","</w:instrText>
      </w:r>
      <w:r w:rsidRPr="004E03B3">
        <w:rPr>
          <w:rFonts w:cstheme="minorHAnsi"/>
          <w:lang w:val="en-US"/>
        </w:rPr>
        <w:instrText>given</w:instrText>
      </w:r>
      <w:r w:rsidRPr="004E03B3">
        <w:rPr>
          <w:rFonts w:cstheme="minorHAnsi"/>
        </w:rPr>
        <w:instrText>":"</w:instrText>
      </w:r>
      <w:r w:rsidRPr="004E03B3">
        <w:rPr>
          <w:rFonts w:cstheme="minorHAnsi"/>
          <w:lang w:val="en-US"/>
        </w:rPr>
        <w:instrText>Motadaien</w:instrText>
      </w:r>
      <w:r w:rsidRPr="004E03B3">
        <w:rPr>
          <w:rFonts w:cstheme="minorHAnsi"/>
        </w:rPr>
        <w:instrText>"},{"</w:instrText>
      </w:r>
      <w:r w:rsidRPr="004E03B3">
        <w:rPr>
          <w:rFonts w:cstheme="minorHAnsi"/>
          <w:lang w:val="en-US"/>
        </w:rPr>
        <w:instrText>family</w:instrText>
      </w:r>
      <w:r w:rsidRPr="004E03B3">
        <w:rPr>
          <w:rFonts w:cstheme="minorHAnsi"/>
        </w:rPr>
        <w:instrText>":"</w:instrText>
      </w:r>
      <w:r w:rsidRPr="004E03B3">
        <w:rPr>
          <w:rFonts w:cstheme="minorHAnsi"/>
          <w:lang w:val="en-US"/>
        </w:rPr>
        <w:instrText>Naghipour</w:instrText>
      </w:r>
      <w:r w:rsidRPr="004E03B3">
        <w:rPr>
          <w:rFonts w:cstheme="minorHAnsi"/>
        </w:rPr>
        <w:instrText>","</w:instrText>
      </w:r>
      <w:r w:rsidRPr="004E03B3">
        <w:rPr>
          <w:rFonts w:cstheme="minorHAnsi"/>
          <w:lang w:val="en-US"/>
        </w:rPr>
        <w:instrText>given</w:instrText>
      </w:r>
      <w:r w:rsidRPr="004E03B3">
        <w:rPr>
          <w:rFonts w:cstheme="minorHAnsi"/>
        </w:rPr>
        <w:instrText>":"</w:instrText>
      </w:r>
      <w:r w:rsidRPr="004E03B3">
        <w:rPr>
          <w:rFonts w:cstheme="minorHAnsi"/>
          <w:lang w:val="en-US"/>
        </w:rPr>
        <w:instrText>Kamal</w:instrText>
      </w:r>
      <w:r w:rsidRPr="004E03B3">
        <w:rPr>
          <w:rFonts w:cstheme="minorHAnsi"/>
        </w:rPr>
        <w:instrText>"}],"</w:instrText>
      </w:r>
      <w:r w:rsidRPr="004E03B3">
        <w:rPr>
          <w:rFonts w:cstheme="minorHAnsi"/>
          <w:lang w:val="en-US"/>
        </w:rPr>
        <w:instrText>issued</w:instrText>
      </w:r>
      <w:r w:rsidRPr="004E03B3">
        <w:rPr>
          <w:rFonts w:cstheme="minorHAnsi"/>
        </w:rPr>
        <w:instrText>":{"</w:instrText>
      </w:r>
      <w:r w:rsidRPr="004E03B3">
        <w:rPr>
          <w:rFonts w:cstheme="minorHAnsi"/>
          <w:lang w:val="en-US"/>
        </w:rPr>
        <w:instrText>date</w:instrText>
      </w:r>
      <w:r w:rsidRPr="004E03B3">
        <w:rPr>
          <w:rFonts w:cstheme="minorHAnsi"/>
        </w:rPr>
        <w:instrText>-</w:instrText>
      </w:r>
      <w:r w:rsidRPr="004E03B3">
        <w:rPr>
          <w:rFonts w:cstheme="minorHAnsi"/>
          <w:lang w:val="en-US"/>
        </w:rPr>
        <w:instrText>parts</w:instrText>
      </w:r>
      <w:r w:rsidRPr="004E03B3">
        <w:rPr>
          <w:rFonts w:cstheme="minorHAnsi"/>
        </w:rPr>
        <w:instrText>":[["2015"]]}}}],"</w:instrText>
      </w:r>
      <w:r w:rsidRPr="004E03B3">
        <w:rPr>
          <w:rFonts w:cstheme="minorHAnsi"/>
          <w:lang w:val="en-US"/>
        </w:rPr>
        <w:instrText>schema</w:instrText>
      </w:r>
      <w:r w:rsidRPr="004E03B3">
        <w:rPr>
          <w:rFonts w:cstheme="minorHAnsi"/>
        </w:rPr>
        <w:instrText>":"</w:instrText>
      </w:r>
      <w:r w:rsidRPr="004E03B3">
        <w:rPr>
          <w:rFonts w:cstheme="minorHAnsi"/>
          <w:lang w:val="en-US"/>
        </w:rPr>
        <w:instrText>https</w:instrText>
      </w:r>
      <w:r w:rsidRPr="004E03B3">
        <w:rPr>
          <w:rFonts w:cstheme="minorHAnsi"/>
        </w:rPr>
        <w:instrText>://</w:instrText>
      </w:r>
      <w:r w:rsidRPr="004E03B3">
        <w:rPr>
          <w:rFonts w:cstheme="minorHAnsi"/>
          <w:lang w:val="en-US"/>
        </w:rPr>
        <w:instrText>github</w:instrText>
      </w:r>
      <w:r w:rsidRPr="004E03B3">
        <w:rPr>
          <w:rFonts w:cstheme="minorHAnsi"/>
        </w:rPr>
        <w:instrText>.</w:instrText>
      </w:r>
      <w:r w:rsidRPr="004E03B3">
        <w:rPr>
          <w:rFonts w:cstheme="minorHAnsi"/>
          <w:lang w:val="en-US"/>
        </w:rPr>
        <w:instrText>com</w:instrText>
      </w:r>
      <w:r w:rsidRPr="004E03B3">
        <w:rPr>
          <w:rFonts w:cstheme="minorHAnsi"/>
        </w:rPr>
        <w:instrText>/</w:instrText>
      </w:r>
      <w:r w:rsidRPr="004E03B3">
        <w:rPr>
          <w:rFonts w:cstheme="minorHAnsi"/>
          <w:lang w:val="en-US"/>
        </w:rPr>
        <w:instrText>citation</w:instrText>
      </w:r>
      <w:r w:rsidRPr="004E03B3">
        <w:rPr>
          <w:rFonts w:cstheme="minorHAnsi"/>
        </w:rPr>
        <w:instrText>-</w:instrText>
      </w:r>
      <w:r w:rsidRPr="004E03B3">
        <w:rPr>
          <w:rFonts w:cstheme="minorHAnsi"/>
          <w:lang w:val="en-US"/>
        </w:rPr>
        <w:instrText>style</w:instrText>
      </w:r>
      <w:r w:rsidRPr="004E03B3">
        <w:rPr>
          <w:rFonts w:cstheme="minorHAnsi"/>
        </w:rPr>
        <w:instrText>-</w:instrText>
      </w:r>
      <w:r w:rsidRPr="004E03B3">
        <w:rPr>
          <w:rFonts w:cstheme="minorHAnsi"/>
          <w:lang w:val="en-US"/>
        </w:rPr>
        <w:instrText>language</w:instrText>
      </w:r>
      <w:r w:rsidRPr="004E03B3">
        <w:rPr>
          <w:rFonts w:cstheme="minorHAnsi"/>
        </w:rPr>
        <w:instrText>/</w:instrText>
      </w:r>
      <w:r w:rsidRPr="004E03B3">
        <w:rPr>
          <w:rFonts w:cstheme="minorHAnsi"/>
          <w:lang w:val="en-US"/>
        </w:rPr>
        <w:instrText>schema</w:instrText>
      </w:r>
      <w:r w:rsidRPr="004E03B3">
        <w:rPr>
          <w:rFonts w:cstheme="minorHAnsi"/>
        </w:rPr>
        <w:instrText>/</w:instrText>
      </w:r>
      <w:r w:rsidRPr="004E03B3">
        <w:rPr>
          <w:rFonts w:cstheme="minorHAnsi"/>
          <w:lang w:val="en-US"/>
        </w:rPr>
        <w:instrText>raw</w:instrText>
      </w:r>
      <w:r w:rsidRPr="004E03B3">
        <w:rPr>
          <w:rFonts w:cstheme="minorHAnsi"/>
        </w:rPr>
        <w:instrText>/</w:instrText>
      </w:r>
      <w:r w:rsidRPr="004E03B3">
        <w:rPr>
          <w:rFonts w:cstheme="minorHAnsi"/>
          <w:lang w:val="en-US"/>
        </w:rPr>
        <w:instrText>master</w:instrText>
      </w:r>
      <w:r w:rsidRPr="004E03B3">
        <w:rPr>
          <w:rFonts w:cstheme="minorHAnsi"/>
        </w:rPr>
        <w:instrText>/</w:instrText>
      </w:r>
      <w:r w:rsidRPr="004E03B3">
        <w:rPr>
          <w:rFonts w:cstheme="minorHAnsi"/>
          <w:lang w:val="en-US"/>
        </w:rPr>
        <w:instrText>csl</w:instrText>
      </w:r>
      <w:r w:rsidRPr="004E03B3">
        <w:rPr>
          <w:rFonts w:cstheme="minorHAnsi"/>
        </w:rPr>
        <w:instrText>-</w:instrText>
      </w:r>
      <w:r w:rsidRPr="004E03B3">
        <w:rPr>
          <w:rFonts w:cstheme="minorHAnsi"/>
          <w:lang w:val="en-US"/>
        </w:rPr>
        <w:instrText>citation</w:instrText>
      </w:r>
      <w:r w:rsidRPr="004E03B3">
        <w:rPr>
          <w:rFonts w:cstheme="minorHAnsi"/>
        </w:rPr>
        <w:instrText>.</w:instrText>
      </w:r>
      <w:r w:rsidRPr="004E03B3">
        <w:rPr>
          <w:rFonts w:cstheme="minorHAnsi"/>
          <w:lang w:val="en-US"/>
        </w:rPr>
        <w:instrText>json</w:instrText>
      </w:r>
      <w:r w:rsidRPr="004E03B3">
        <w:rPr>
          <w:rFonts w:cstheme="minorHAnsi"/>
        </w:rPr>
        <w:instrText xml:space="preserve">"} </w:instrText>
      </w:r>
      <w:r w:rsidRPr="004E03B3">
        <w:rPr>
          <w:rFonts w:cstheme="minorHAnsi"/>
          <w:lang w:val="en-US"/>
        </w:rPr>
        <w:fldChar w:fldCharType="separate"/>
      </w:r>
      <w:r w:rsidRPr="004E03B3">
        <w:rPr>
          <w:rFonts w:cstheme="minorHAnsi"/>
        </w:rPr>
        <w:t>(Galavandi κ.ά., 2015)</w:t>
      </w:r>
      <w:r w:rsidRPr="004E03B3">
        <w:rPr>
          <w:rFonts w:cstheme="minorHAnsi"/>
        </w:rPr>
        <w:fldChar w:fldCharType="end"/>
      </w:r>
      <w:r w:rsidRPr="004E03B3">
        <w:rPr>
          <w:rFonts w:cstheme="minorHAnsi"/>
        </w:rPr>
        <w:t>.</w:t>
      </w:r>
    </w:p>
    <w:p w14:paraId="6708CB59" w14:textId="689D1A15" w:rsidR="003577FC" w:rsidRPr="000E3044" w:rsidRDefault="00BC1DD6" w:rsidP="003577FC">
      <w:pPr>
        <w:spacing w:line="240" w:lineRule="auto"/>
        <w:jc w:val="both"/>
        <w:rPr>
          <w:rFonts w:cstheme="minorHAnsi"/>
          <w:i/>
          <w:iCs/>
        </w:rPr>
      </w:pPr>
      <w:r w:rsidRPr="000E3044">
        <w:rPr>
          <w:rFonts w:cstheme="minorHAnsi"/>
          <w:i/>
          <w:iCs/>
        </w:rPr>
        <w:t>Οργανωσιακή Δικαιοσύνη &amp; Οργανωσιακή Δέσμευση στην Εκπαίδευση</w:t>
      </w:r>
    </w:p>
    <w:p w14:paraId="1F03C077" w14:textId="41462014" w:rsidR="0090383D" w:rsidRDefault="00E90423" w:rsidP="00806114">
      <w:pPr>
        <w:spacing w:line="240" w:lineRule="auto"/>
        <w:jc w:val="both"/>
        <w:rPr>
          <w:rFonts w:cstheme="minorHAnsi"/>
        </w:rPr>
      </w:pPr>
      <w:r w:rsidRPr="00E90423">
        <w:rPr>
          <w:rFonts w:cstheme="minorHAnsi"/>
        </w:rPr>
        <w:t>Οι έρευνες των Jameel κ.ά. (2019), των Hoy και Tarter (2004) και των Zhou και Ma (2022) αναδεικνύουν τη Διαδικαστική Δικαιοσύνη ως τον σημαντικότερο παράγοντα πρόβλεψης</w:t>
      </w:r>
      <w:r w:rsidRPr="00E90423">
        <w:rPr>
          <w:rFonts w:cstheme="minorHAnsi"/>
          <w:b/>
          <w:bCs/>
        </w:rPr>
        <w:t xml:space="preserve"> </w:t>
      </w:r>
      <w:r w:rsidRPr="00E90423">
        <w:rPr>
          <w:rFonts w:cstheme="minorHAnsi"/>
        </w:rPr>
        <w:t xml:space="preserve">της Οργανωσιακής Δέσμευσης των εκπαιδευτικών. </w:t>
      </w:r>
      <w:r w:rsidR="009B7A05" w:rsidRPr="009B7A05">
        <w:rPr>
          <w:rFonts w:cstheme="minorHAnsi"/>
        </w:rPr>
        <w:t>Ο Demir (2016) αναφέρει πως, τόσο η Διανεμητική όσο και η Αλληλεπιδραστική Δικαιοσύνη συσχετίζονται θετικά με την Οργανωσιακή Δέσμευση των εκπαιδευτικών και τονίζει το γεγονός πως η συνολική αντίληψη των εκπαιδευτικών για τη Δικαιοσύνη στη σχολική μονάδα σχετίζεται θετικά</w:t>
      </w:r>
      <w:r w:rsidR="009B7A05" w:rsidRPr="009B7A05">
        <w:rPr>
          <w:rFonts w:cstheme="minorHAnsi"/>
          <w:b/>
          <w:bCs/>
        </w:rPr>
        <w:t xml:space="preserve"> </w:t>
      </w:r>
      <w:r w:rsidR="009B7A05" w:rsidRPr="009B7A05">
        <w:rPr>
          <w:rFonts w:cstheme="minorHAnsi"/>
        </w:rPr>
        <w:t xml:space="preserve">και συμβάλλει στην αύξηση της Οργανωσιακής τους δέσμευσης. </w:t>
      </w:r>
      <w:r w:rsidR="00D11553">
        <w:rPr>
          <w:rFonts w:cstheme="minorHAnsi"/>
        </w:rPr>
        <w:t>Ο</w:t>
      </w:r>
      <w:r w:rsidR="00806114">
        <w:rPr>
          <w:rFonts w:cstheme="minorHAnsi"/>
        </w:rPr>
        <w:t>ι παραπάνω έρευνες κα</w:t>
      </w:r>
      <w:r w:rsidR="000C57EA">
        <w:rPr>
          <w:rFonts w:cstheme="minorHAnsi"/>
        </w:rPr>
        <w:t>τ</w:t>
      </w:r>
      <w:r w:rsidR="00806114">
        <w:rPr>
          <w:rFonts w:cstheme="minorHAnsi"/>
        </w:rPr>
        <w:t>έδειξαν πως η</w:t>
      </w:r>
      <w:r w:rsidR="0090383D" w:rsidRPr="0090383D">
        <w:rPr>
          <w:rFonts w:cstheme="minorHAnsi"/>
        </w:rPr>
        <w:t xml:space="preserve"> ύπαρξη Οργανωσιακής Δικαιοσύνης στο περιβάλλον της σχολικής μονάδας αποτελεί </w:t>
      </w:r>
      <w:r w:rsidR="0090383D" w:rsidRPr="0090383D">
        <w:rPr>
          <w:rFonts w:cstheme="minorHAnsi"/>
        </w:rPr>
        <w:lastRenderedPageBreak/>
        <w:t>σημαντικό παράγοντα πρόβλεψης δημιουργίας Οργανωσιακής δέσμευσης από πλευράς εκπαιδευτικών</w:t>
      </w:r>
      <w:r w:rsidR="0090383D">
        <w:rPr>
          <w:rFonts w:cstheme="minorHAnsi"/>
        </w:rPr>
        <w:t>.</w:t>
      </w:r>
    </w:p>
    <w:p w14:paraId="22E4EADE" w14:textId="1D370C6E" w:rsidR="00BE10AF" w:rsidRPr="00686788" w:rsidRDefault="00686788" w:rsidP="00806114">
      <w:pPr>
        <w:spacing w:line="240" w:lineRule="auto"/>
        <w:jc w:val="both"/>
        <w:rPr>
          <w:rFonts w:cstheme="minorHAnsi"/>
          <w:b/>
          <w:bCs/>
        </w:rPr>
      </w:pPr>
      <w:r w:rsidRPr="00686788">
        <w:rPr>
          <w:rFonts w:cstheme="minorHAnsi"/>
          <w:b/>
          <w:bCs/>
        </w:rPr>
        <w:t>Έρευνα</w:t>
      </w:r>
    </w:p>
    <w:p w14:paraId="41DECA7A" w14:textId="51DBFEF3" w:rsidR="0044502F" w:rsidRDefault="00535F1E" w:rsidP="00766894">
      <w:pPr>
        <w:spacing w:line="240" w:lineRule="auto"/>
        <w:jc w:val="both"/>
        <w:rPr>
          <w:rFonts w:cstheme="minorHAnsi"/>
          <w:b/>
          <w:bCs/>
        </w:rPr>
      </w:pPr>
      <w:r w:rsidRPr="00535F1E">
        <w:rPr>
          <w:rFonts w:cstheme="minorHAnsi"/>
          <w:b/>
          <w:bCs/>
        </w:rPr>
        <w:t>Κύριες Ερευνητικές Υποθέσεις</w:t>
      </w:r>
    </w:p>
    <w:p w14:paraId="2F8CDE7F" w14:textId="77777777" w:rsidR="00CB7137" w:rsidRPr="00CB7137" w:rsidRDefault="00E504F8" w:rsidP="00DB0BE4">
      <w:pPr>
        <w:spacing w:line="240" w:lineRule="auto"/>
        <w:jc w:val="both"/>
        <w:rPr>
          <w:rFonts w:cstheme="minorHAnsi"/>
        </w:rPr>
      </w:pPr>
      <w:r w:rsidRPr="00CB7137">
        <w:rPr>
          <w:rFonts w:cstheme="minorHAnsi"/>
        </w:rPr>
        <w:t>Οι κύριες ερευ</w:t>
      </w:r>
      <w:r w:rsidR="00CB7137" w:rsidRPr="00CB7137">
        <w:rPr>
          <w:rFonts w:cstheme="minorHAnsi"/>
        </w:rPr>
        <w:t>νητικές υποθέσεις της παρούσας έρευνας είναι οι κάτωθι :</w:t>
      </w:r>
    </w:p>
    <w:p w14:paraId="527A6BB9" w14:textId="6EA8E40F" w:rsidR="00DB0BE4" w:rsidRPr="00DB0BE4" w:rsidRDefault="00DB0BE4" w:rsidP="00DB0BE4">
      <w:pPr>
        <w:spacing w:line="240" w:lineRule="auto"/>
        <w:jc w:val="both"/>
        <w:rPr>
          <w:rFonts w:cstheme="minorHAnsi"/>
          <w:b/>
          <w:bCs/>
        </w:rPr>
      </w:pPr>
      <w:r w:rsidRPr="00DB0BE4">
        <w:rPr>
          <w:rFonts w:cstheme="minorHAnsi"/>
          <w:b/>
          <w:bCs/>
        </w:rPr>
        <w:t>1</w:t>
      </w:r>
      <w:r w:rsidRPr="00DB0BE4">
        <w:rPr>
          <w:rFonts w:cstheme="minorHAnsi"/>
          <w:b/>
          <w:bCs/>
          <w:vertAlign w:val="superscript"/>
        </w:rPr>
        <w:t>η</w:t>
      </w:r>
      <w:r w:rsidR="00FA2E6D" w:rsidRPr="00FA2E6D">
        <w:rPr>
          <w:rFonts w:cstheme="minorHAnsi"/>
          <w:b/>
          <w:bCs/>
        </w:rPr>
        <w:tab/>
      </w:r>
      <w:r w:rsidRPr="00DB0BE4">
        <w:rPr>
          <w:rFonts w:cstheme="minorHAnsi"/>
          <w:b/>
          <w:bCs/>
        </w:rPr>
        <w:t>Η Οργανωσιακή Δικαιοσύνη ενισχύει την Οργανωσιακή δέσμευση των εκπαιδευτικών</w:t>
      </w:r>
    </w:p>
    <w:p w14:paraId="3D836C5A" w14:textId="4A4089D9" w:rsidR="00DB0BE4" w:rsidRPr="00DB0BE4" w:rsidRDefault="00DB0BE4" w:rsidP="00462E05">
      <w:pPr>
        <w:spacing w:line="240" w:lineRule="auto"/>
        <w:jc w:val="both"/>
        <w:rPr>
          <w:rFonts w:cstheme="minorHAnsi"/>
        </w:rPr>
      </w:pPr>
      <w:r w:rsidRPr="00DB0BE4">
        <w:rPr>
          <w:rFonts w:cstheme="minorHAnsi"/>
        </w:rPr>
        <w:t xml:space="preserve">1α Η </w:t>
      </w:r>
      <w:r w:rsidRPr="00DB0BE4">
        <w:rPr>
          <w:rFonts w:cstheme="minorHAnsi"/>
          <w:i/>
          <w:iCs/>
        </w:rPr>
        <w:t xml:space="preserve">Διαδικαστική Δικαιοσύνη </w:t>
      </w:r>
      <w:r w:rsidRPr="00DB0BE4">
        <w:rPr>
          <w:rFonts w:cstheme="minorHAnsi"/>
        </w:rPr>
        <w:t>ενισχύει την Οργανωσιακή δέσμευση των εκπαιδευτικών.</w:t>
      </w:r>
    </w:p>
    <w:p w14:paraId="75E091DB" w14:textId="28F53043" w:rsidR="00DB0BE4" w:rsidRDefault="00DB0BE4" w:rsidP="00462E05">
      <w:pPr>
        <w:spacing w:line="240" w:lineRule="auto"/>
        <w:jc w:val="both"/>
        <w:rPr>
          <w:rFonts w:cstheme="minorHAnsi"/>
        </w:rPr>
      </w:pPr>
      <w:r w:rsidRPr="00DB0BE4">
        <w:rPr>
          <w:rFonts w:cstheme="minorHAnsi"/>
        </w:rPr>
        <w:t xml:space="preserve">1β Η </w:t>
      </w:r>
      <w:r w:rsidRPr="00DB0BE4">
        <w:rPr>
          <w:rFonts w:cstheme="minorHAnsi"/>
          <w:i/>
          <w:iCs/>
        </w:rPr>
        <w:t xml:space="preserve">Διανεμητική Δικαιοσύνη </w:t>
      </w:r>
      <w:r w:rsidRPr="00DB0BE4">
        <w:rPr>
          <w:rFonts w:cstheme="minorHAnsi"/>
        </w:rPr>
        <w:t>ενισχύει την Οργανωσιακή δέσμευση των εκπαιδευτικών.</w:t>
      </w:r>
    </w:p>
    <w:p w14:paraId="4ED5F7E5" w14:textId="05BB780E" w:rsidR="009F1234" w:rsidRPr="00DB0BE4" w:rsidRDefault="009F1234" w:rsidP="00840077">
      <w:pPr>
        <w:spacing w:line="240" w:lineRule="auto"/>
        <w:jc w:val="both"/>
        <w:rPr>
          <w:rFonts w:cstheme="minorHAnsi"/>
        </w:rPr>
      </w:pPr>
      <w:r w:rsidRPr="009F1234">
        <w:rPr>
          <w:rFonts w:cstheme="minorHAnsi"/>
        </w:rPr>
        <w:t>1γ</w:t>
      </w:r>
      <w:r>
        <w:rPr>
          <w:rFonts w:cstheme="minorHAnsi"/>
        </w:rPr>
        <w:t xml:space="preserve"> </w:t>
      </w:r>
      <w:r w:rsidRPr="009F1234">
        <w:rPr>
          <w:rFonts w:cstheme="minorHAnsi"/>
        </w:rPr>
        <w:t>Η Αλληλεπιδραστική Δικαιοσύνη ενισχύει την Οργανωσιακή δέσμευση των</w:t>
      </w:r>
      <w:r w:rsidR="00840077">
        <w:rPr>
          <w:rFonts w:cstheme="minorHAnsi"/>
        </w:rPr>
        <w:t xml:space="preserve"> </w:t>
      </w:r>
      <w:r w:rsidRPr="009F1234">
        <w:rPr>
          <w:rFonts w:cstheme="minorHAnsi"/>
        </w:rPr>
        <w:t>εκπαιδευτικών.</w:t>
      </w:r>
    </w:p>
    <w:p w14:paraId="50140680" w14:textId="1C29FF1B" w:rsidR="00DB0BE4" w:rsidRPr="00DB0BE4" w:rsidRDefault="00DB0BE4" w:rsidP="00DB0BE4">
      <w:pPr>
        <w:spacing w:line="240" w:lineRule="auto"/>
        <w:jc w:val="both"/>
        <w:rPr>
          <w:rFonts w:cstheme="minorHAnsi"/>
        </w:rPr>
      </w:pPr>
      <w:r w:rsidRPr="00DB0BE4">
        <w:rPr>
          <w:rFonts w:cstheme="minorHAnsi"/>
        </w:rPr>
        <w:t xml:space="preserve">1δ Η Οργανωσιακή Δικαιοσύνη ενισχύει τη </w:t>
      </w:r>
      <w:r w:rsidRPr="00DB0BE4">
        <w:rPr>
          <w:rFonts w:cstheme="minorHAnsi"/>
          <w:i/>
          <w:iCs/>
        </w:rPr>
        <w:t xml:space="preserve">Συναισθηματική δέσμευση </w:t>
      </w:r>
      <w:r w:rsidRPr="00DB0BE4">
        <w:rPr>
          <w:rFonts w:cstheme="minorHAnsi"/>
        </w:rPr>
        <w:t>των εκπαιδευτικών.</w:t>
      </w:r>
    </w:p>
    <w:p w14:paraId="2B4A2E53" w14:textId="122C5EFE" w:rsidR="00DB0BE4" w:rsidRPr="00DB0BE4" w:rsidRDefault="00DB0BE4" w:rsidP="00DB0BE4">
      <w:pPr>
        <w:spacing w:line="240" w:lineRule="auto"/>
        <w:jc w:val="both"/>
        <w:rPr>
          <w:rFonts w:cstheme="minorHAnsi"/>
        </w:rPr>
      </w:pPr>
      <w:r w:rsidRPr="00DB0BE4">
        <w:rPr>
          <w:rFonts w:cstheme="minorHAnsi"/>
        </w:rPr>
        <w:t xml:space="preserve">1ε Η Οργανωσιακή Δικαιοσύνη ενισχύει τη </w:t>
      </w:r>
      <w:r w:rsidRPr="00DB0BE4">
        <w:rPr>
          <w:rFonts w:cstheme="minorHAnsi"/>
          <w:i/>
          <w:iCs/>
        </w:rPr>
        <w:t xml:space="preserve">Συνεχή δέσμευση </w:t>
      </w:r>
      <w:r w:rsidRPr="00DB0BE4">
        <w:rPr>
          <w:rFonts w:cstheme="minorHAnsi"/>
        </w:rPr>
        <w:t>των εκπαιδευτικών.</w:t>
      </w:r>
    </w:p>
    <w:p w14:paraId="57DFE71D" w14:textId="4B44E1E2" w:rsidR="00DB0BE4" w:rsidRPr="00DB0BE4" w:rsidRDefault="00DB0BE4" w:rsidP="00DB0BE4">
      <w:pPr>
        <w:spacing w:line="240" w:lineRule="auto"/>
        <w:jc w:val="both"/>
        <w:rPr>
          <w:rFonts w:cstheme="minorHAnsi"/>
        </w:rPr>
      </w:pPr>
      <w:r w:rsidRPr="00DB0BE4">
        <w:rPr>
          <w:rFonts w:cstheme="minorHAnsi"/>
        </w:rPr>
        <w:t xml:space="preserve">1στ Η Οργανωσιακή Δικαιοσύνη ενισχύει την </w:t>
      </w:r>
      <w:r w:rsidRPr="00DB0BE4">
        <w:rPr>
          <w:rFonts w:cstheme="minorHAnsi"/>
          <w:i/>
          <w:iCs/>
        </w:rPr>
        <w:t xml:space="preserve">Κανονιστική δέσμευση </w:t>
      </w:r>
      <w:r w:rsidRPr="00DB0BE4">
        <w:rPr>
          <w:rFonts w:cstheme="minorHAnsi"/>
        </w:rPr>
        <w:t>των εκπαιδευτικών.</w:t>
      </w:r>
    </w:p>
    <w:p w14:paraId="43B22FE2" w14:textId="7657CAFB" w:rsidR="00DB0BE4" w:rsidRPr="00DB0BE4" w:rsidRDefault="00DB0BE4" w:rsidP="00DB0BE4">
      <w:pPr>
        <w:spacing w:line="240" w:lineRule="auto"/>
        <w:jc w:val="both"/>
        <w:rPr>
          <w:rFonts w:cstheme="minorHAnsi"/>
          <w:b/>
          <w:bCs/>
        </w:rPr>
      </w:pPr>
      <w:r w:rsidRPr="00DB0BE4">
        <w:rPr>
          <w:rFonts w:cstheme="minorHAnsi"/>
          <w:b/>
          <w:bCs/>
        </w:rPr>
        <w:t>2</w:t>
      </w:r>
      <w:r w:rsidRPr="00DB0BE4">
        <w:rPr>
          <w:rFonts w:cstheme="minorHAnsi"/>
          <w:b/>
          <w:bCs/>
          <w:vertAlign w:val="superscript"/>
        </w:rPr>
        <w:t>η</w:t>
      </w:r>
      <w:r w:rsidR="00FA2E6D">
        <w:rPr>
          <w:rFonts w:cstheme="minorHAnsi"/>
          <w:b/>
          <w:bCs/>
          <w:lang w:val="en-US"/>
        </w:rPr>
        <w:tab/>
      </w:r>
      <w:r w:rsidRPr="00DB0BE4">
        <w:rPr>
          <w:rFonts w:cstheme="minorHAnsi"/>
          <w:b/>
          <w:bCs/>
        </w:rPr>
        <w:t>Η ύπαρξη Οργανωσιακής Δικαιοσύνης στη Σχολική μονάδα μπορεί να προβλέψει τον βαθμό της Οργανωσιακής Δέσμευσης των εκπαιδευτικών.</w:t>
      </w:r>
    </w:p>
    <w:p w14:paraId="465BB2F4" w14:textId="4D756A61" w:rsidR="00E504F8" w:rsidRPr="00E504F8" w:rsidRDefault="00E504F8" w:rsidP="00E504F8">
      <w:pPr>
        <w:spacing w:line="240" w:lineRule="auto"/>
        <w:jc w:val="both"/>
        <w:rPr>
          <w:rFonts w:cstheme="minorHAnsi"/>
          <w:b/>
          <w:bCs/>
        </w:rPr>
      </w:pPr>
      <w:r w:rsidRPr="00E504F8">
        <w:rPr>
          <w:rFonts w:cstheme="minorHAnsi"/>
          <w:b/>
          <w:bCs/>
        </w:rPr>
        <w:t>3</w:t>
      </w:r>
      <w:r w:rsidRPr="00E504F8">
        <w:rPr>
          <w:rFonts w:cstheme="minorHAnsi"/>
          <w:b/>
          <w:bCs/>
          <w:vertAlign w:val="superscript"/>
        </w:rPr>
        <w:t>η</w:t>
      </w:r>
      <w:r w:rsidR="00CA0B2A" w:rsidRPr="00CA0B2A">
        <w:rPr>
          <w:rFonts w:cstheme="minorHAnsi"/>
          <w:b/>
          <w:bCs/>
        </w:rPr>
        <w:tab/>
      </w:r>
      <w:r w:rsidRPr="00E504F8">
        <w:rPr>
          <w:rFonts w:cstheme="minorHAnsi"/>
          <w:b/>
          <w:bCs/>
        </w:rPr>
        <w:t>Η ύπαρξη Διαδικαστικής και Αλληλεπιδραστικής Δικαιοσύνης στη σχολική μονάδα επηρεάζει τη σχέση των εκπαιδευτικών Πρωτοβάθμιας Εκπαίδευσης Λάρισας με την Ηγεσία της σχολικής μονάδας που υπηρετούν.</w:t>
      </w:r>
    </w:p>
    <w:p w14:paraId="46ED171A" w14:textId="7416E70F" w:rsidR="00E504F8" w:rsidRPr="00E504F8" w:rsidRDefault="00E504F8" w:rsidP="00E504F8">
      <w:pPr>
        <w:spacing w:line="240" w:lineRule="auto"/>
        <w:jc w:val="both"/>
        <w:rPr>
          <w:rFonts w:cstheme="minorHAnsi"/>
        </w:rPr>
      </w:pPr>
      <w:r w:rsidRPr="00E504F8">
        <w:rPr>
          <w:rFonts w:cstheme="minorHAnsi"/>
        </w:rPr>
        <w:t xml:space="preserve">3α Η ύπαρξη </w:t>
      </w:r>
      <w:r w:rsidRPr="00E504F8">
        <w:rPr>
          <w:rFonts w:cstheme="minorHAnsi"/>
          <w:i/>
          <w:iCs/>
        </w:rPr>
        <w:t xml:space="preserve">Διαδικαστικής Δικαιοσύνης </w:t>
      </w:r>
      <w:r w:rsidRPr="00E504F8">
        <w:rPr>
          <w:rFonts w:cstheme="minorHAnsi"/>
        </w:rPr>
        <w:t xml:space="preserve">στη σχολική μονάδα επηρεάζει τη σχέση των εκπαιδευτικών Πρωτοβάθμιας Εκπαίδευσης Λάρισας με την Ηγεσία της σχολικής μονάδας που υπηρετούν, </w:t>
      </w:r>
      <w:r w:rsidRPr="00E504F8">
        <w:rPr>
          <w:rFonts w:cstheme="minorHAnsi"/>
          <w:i/>
          <w:iCs/>
        </w:rPr>
        <w:t>ως προς τη δυνατότητα ανάληψης πρωτοβουλιών.</w:t>
      </w:r>
    </w:p>
    <w:p w14:paraId="109C1FD5" w14:textId="78BCCB84" w:rsidR="00E504F8" w:rsidRPr="00E504F8" w:rsidRDefault="00E504F8" w:rsidP="00E504F8">
      <w:pPr>
        <w:spacing w:line="240" w:lineRule="auto"/>
        <w:jc w:val="both"/>
        <w:rPr>
          <w:rFonts w:cstheme="minorHAnsi"/>
        </w:rPr>
      </w:pPr>
      <w:r w:rsidRPr="00E504F8">
        <w:rPr>
          <w:rFonts w:cstheme="minorHAnsi"/>
        </w:rPr>
        <w:t xml:space="preserve">3β Η ύπαρξη </w:t>
      </w:r>
      <w:r w:rsidRPr="00E504F8">
        <w:rPr>
          <w:rFonts w:cstheme="minorHAnsi"/>
          <w:i/>
          <w:iCs/>
        </w:rPr>
        <w:t xml:space="preserve">Αλληλεπιδραστικής Δικαιοσύνης </w:t>
      </w:r>
      <w:r w:rsidRPr="00E504F8">
        <w:rPr>
          <w:rFonts w:cstheme="minorHAnsi"/>
        </w:rPr>
        <w:t xml:space="preserve">στη σχολική μονάδα επηρεάζει τη σχέση των εκπαιδευτικών Πρωτοβάθμιας Εκπαίδευσης Λάρισας με την Ηγεσία της σχολικής μονάδας που υπηρετούν, </w:t>
      </w:r>
      <w:r w:rsidRPr="00E504F8">
        <w:rPr>
          <w:rFonts w:cstheme="minorHAnsi"/>
          <w:i/>
          <w:iCs/>
        </w:rPr>
        <w:t>ως προς τη δυνατότητα ανάληψης πρωτοβουλιών.</w:t>
      </w:r>
    </w:p>
    <w:p w14:paraId="507DEA9F" w14:textId="4CEC2831" w:rsidR="00E504F8" w:rsidRPr="00E504F8" w:rsidRDefault="00E504F8" w:rsidP="00E504F8">
      <w:pPr>
        <w:spacing w:line="240" w:lineRule="auto"/>
        <w:jc w:val="both"/>
        <w:rPr>
          <w:rFonts w:cstheme="minorHAnsi"/>
        </w:rPr>
      </w:pPr>
      <w:r w:rsidRPr="00E504F8">
        <w:rPr>
          <w:rFonts w:cstheme="minorHAnsi"/>
        </w:rPr>
        <w:t xml:space="preserve">3γ Η ύπαρξη </w:t>
      </w:r>
      <w:r w:rsidRPr="00E504F8">
        <w:rPr>
          <w:rFonts w:cstheme="minorHAnsi"/>
          <w:i/>
          <w:iCs/>
        </w:rPr>
        <w:t xml:space="preserve">Διαδικαστικής Δικαιοσύνης </w:t>
      </w:r>
      <w:r w:rsidRPr="00E504F8">
        <w:rPr>
          <w:rFonts w:cstheme="minorHAnsi"/>
        </w:rPr>
        <w:t xml:space="preserve">στη σχολική μονάδα επηρεάζει τη σχέση των εκπαιδευτικών Πρωτοβάθμιας Εκπαίδευσης Λάρισας με την Ηγεσία της σχολικής μονάδας που υπηρετούν, </w:t>
      </w:r>
      <w:r w:rsidRPr="00E504F8">
        <w:rPr>
          <w:rFonts w:cstheme="minorHAnsi"/>
          <w:i/>
          <w:iCs/>
        </w:rPr>
        <w:t>ως προς τη δυνατότητα συμμετοχής στις αποφάσεις.</w:t>
      </w:r>
    </w:p>
    <w:p w14:paraId="099EB11A" w14:textId="2EB4982C" w:rsidR="00E504F8" w:rsidRPr="00E504F8" w:rsidRDefault="00E504F8" w:rsidP="00E504F8">
      <w:pPr>
        <w:spacing w:line="240" w:lineRule="auto"/>
        <w:jc w:val="both"/>
        <w:rPr>
          <w:rFonts w:cstheme="minorHAnsi"/>
        </w:rPr>
      </w:pPr>
      <w:r w:rsidRPr="00E504F8">
        <w:rPr>
          <w:rFonts w:cstheme="minorHAnsi"/>
        </w:rPr>
        <w:t xml:space="preserve">3δ Η ύπαρξη </w:t>
      </w:r>
      <w:r w:rsidRPr="00E504F8">
        <w:rPr>
          <w:rFonts w:cstheme="minorHAnsi"/>
          <w:i/>
          <w:iCs/>
        </w:rPr>
        <w:t xml:space="preserve">Αλληλεπιδραστικής Δικαιοσύνης </w:t>
      </w:r>
      <w:r w:rsidRPr="00E504F8">
        <w:rPr>
          <w:rFonts w:cstheme="minorHAnsi"/>
        </w:rPr>
        <w:t xml:space="preserve">στη σχολική μονάδα επηρεάζει τη σχέση των εκπαιδευτικών Πρωτοβάθμιας Εκπαίδευσης Λάρισας με την Ηγεσία της σχολικής μονάδας που υπηρετούν, </w:t>
      </w:r>
      <w:r w:rsidRPr="00E504F8">
        <w:rPr>
          <w:rFonts w:cstheme="minorHAnsi"/>
          <w:i/>
          <w:iCs/>
        </w:rPr>
        <w:t>ως προς τη δυνατότητα συμμετοχής στις αποφάσεις.</w:t>
      </w:r>
    </w:p>
    <w:p w14:paraId="0410811D" w14:textId="77777777" w:rsidR="00225131" w:rsidRDefault="003811EF" w:rsidP="00225131">
      <w:pPr>
        <w:spacing w:line="240" w:lineRule="auto"/>
        <w:jc w:val="both"/>
        <w:rPr>
          <w:rFonts w:cstheme="minorHAnsi"/>
          <w:b/>
          <w:bCs/>
        </w:rPr>
      </w:pPr>
      <w:r w:rsidRPr="003811EF">
        <w:rPr>
          <w:rFonts w:cstheme="minorHAnsi"/>
          <w:b/>
          <w:bCs/>
        </w:rPr>
        <w:t>Μεθοδολογία Έρευνας</w:t>
      </w:r>
    </w:p>
    <w:p w14:paraId="5B364FB5" w14:textId="4D5B345D" w:rsidR="00033A63" w:rsidRDefault="00572B06" w:rsidP="008474C2">
      <w:pPr>
        <w:spacing w:line="240" w:lineRule="auto"/>
        <w:jc w:val="both"/>
        <w:rPr>
          <w:rFonts w:cstheme="minorHAnsi"/>
        </w:rPr>
      </w:pPr>
      <w:r w:rsidRPr="0081758F">
        <w:rPr>
          <w:rFonts w:cstheme="minorHAnsi"/>
        </w:rPr>
        <w:t>Χρησιμοποιήθηκε η</w:t>
      </w:r>
      <w:r w:rsidRPr="0081758F">
        <w:rPr>
          <w:rFonts w:cstheme="minorHAnsi"/>
          <w:i/>
          <w:iCs/>
        </w:rPr>
        <w:t xml:space="preserve"> π</w:t>
      </w:r>
      <w:r w:rsidR="00225131" w:rsidRPr="00225131">
        <w:rPr>
          <w:rFonts w:cstheme="minorHAnsi"/>
          <w:i/>
          <w:iCs/>
        </w:rPr>
        <w:t>οσοτική</w:t>
      </w:r>
      <w:r w:rsidR="00225131" w:rsidRPr="00225131">
        <w:rPr>
          <w:rFonts w:cstheme="minorHAnsi"/>
        </w:rPr>
        <w:t xml:space="preserve"> μέθοδος ανάλυσης περιεχομένου</w:t>
      </w:r>
      <w:r w:rsidRPr="0081758F">
        <w:rPr>
          <w:rFonts w:cstheme="minorHAnsi"/>
        </w:rPr>
        <w:t xml:space="preserve"> και η</w:t>
      </w:r>
      <w:r w:rsidR="00637E78">
        <w:rPr>
          <w:rFonts w:cstheme="minorHAnsi"/>
        </w:rPr>
        <w:t xml:space="preserve"> </w:t>
      </w:r>
      <w:r w:rsidR="008E0EC7" w:rsidRPr="0081758F">
        <w:rPr>
          <w:rFonts w:cstheme="minorHAnsi"/>
        </w:rPr>
        <w:t>έ</w:t>
      </w:r>
      <w:r w:rsidR="00225131" w:rsidRPr="00225131">
        <w:rPr>
          <w:rFonts w:cstheme="minorHAnsi"/>
        </w:rPr>
        <w:t xml:space="preserve">ρευνα </w:t>
      </w:r>
      <w:r w:rsidRPr="0081758F">
        <w:rPr>
          <w:rFonts w:cstheme="minorHAnsi"/>
        </w:rPr>
        <w:t xml:space="preserve">πραγματοποιήθηκε </w:t>
      </w:r>
      <w:r w:rsidR="00225131" w:rsidRPr="00225131">
        <w:rPr>
          <w:rFonts w:cstheme="minorHAnsi"/>
        </w:rPr>
        <w:t>με βολική δειγματοληψία</w:t>
      </w:r>
      <w:r w:rsidR="008E0EC7" w:rsidRPr="0081758F">
        <w:rPr>
          <w:rFonts w:cstheme="minorHAnsi"/>
        </w:rPr>
        <w:t xml:space="preserve"> σε </w:t>
      </w:r>
      <w:r w:rsidR="00225131" w:rsidRPr="00225131">
        <w:rPr>
          <w:rFonts w:cstheme="minorHAnsi"/>
        </w:rPr>
        <w:t>241 Σχολικές μονάδες της ΔΠΕ Λάρισας</w:t>
      </w:r>
      <w:r w:rsidR="00D67AFE">
        <w:rPr>
          <w:rFonts w:cstheme="minorHAnsi"/>
        </w:rPr>
        <w:t>, μέσω</w:t>
      </w:r>
      <w:r w:rsidR="008E0EC7" w:rsidRPr="0081758F">
        <w:rPr>
          <w:rFonts w:cstheme="minorHAnsi"/>
        </w:rPr>
        <w:t xml:space="preserve"> </w:t>
      </w:r>
      <w:r w:rsidR="00D67AFE">
        <w:rPr>
          <w:rFonts w:cstheme="minorHAnsi"/>
        </w:rPr>
        <w:t>δ</w:t>
      </w:r>
      <w:r w:rsidR="00225131" w:rsidRPr="00225131">
        <w:rPr>
          <w:rFonts w:cstheme="minorHAnsi"/>
        </w:rPr>
        <w:t>ομημένο</w:t>
      </w:r>
      <w:r w:rsidR="00D67AFE">
        <w:rPr>
          <w:rFonts w:cstheme="minorHAnsi"/>
        </w:rPr>
        <w:t>υ</w:t>
      </w:r>
      <w:r w:rsidR="00225131" w:rsidRPr="00225131">
        <w:rPr>
          <w:rFonts w:cstheme="minorHAnsi"/>
        </w:rPr>
        <w:t xml:space="preserve"> ανώνυμο</w:t>
      </w:r>
      <w:r w:rsidR="00D67AFE">
        <w:rPr>
          <w:rFonts w:cstheme="minorHAnsi"/>
        </w:rPr>
        <w:t>υ</w:t>
      </w:r>
      <w:r w:rsidR="00225131" w:rsidRPr="00225131">
        <w:rPr>
          <w:rFonts w:cstheme="minorHAnsi"/>
        </w:rPr>
        <w:t xml:space="preserve"> ηλεκτρονικ</w:t>
      </w:r>
      <w:r w:rsidR="00D67AFE">
        <w:rPr>
          <w:rFonts w:cstheme="minorHAnsi"/>
        </w:rPr>
        <w:t>ού</w:t>
      </w:r>
      <w:r w:rsidR="00225131" w:rsidRPr="00225131">
        <w:rPr>
          <w:rFonts w:cstheme="minorHAnsi"/>
        </w:rPr>
        <w:t xml:space="preserve"> ερωτηματολ</w:t>
      </w:r>
      <w:r w:rsidR="00D67AFE">
        <w:rPr>
          <w:rFonts w:cstheme="minorHAnsi"/>
        </w:rPr>
        <w:t>ογίου</w:t>
      </w:r>
      <w:r w:rsidR="00225131" w:rsidRPr="00225131">
        <w:rPr>
          <w:rFonts w:cstheme="minorHAnsi"/>
        </w:rPr>
        <w:t xml:space="preserve"> (</w:t>
      </w:r>
      <w:r w:rsidR="00225131" w:rsidRPr="00225131">
        <w:rPr>
          <w:rFonts w:cstheme="minorHAnsi"/>
          <w:lang w:val="en-US"/>
        </w:rPr>
        <w:t>Google</w:t>
      </w:r>
      <w:r w:rsidR="00225131" w:rsidRPr="00225131">
        <w:rPr>
          <w:rFonts w:cstheme="minorHAnsi"/>
        </w:rPr>
        <w:t xml:space="preserve"> </w:t>
      </w:r>
      <w:r w:rsidR="00225131" w:rsidRPr="00225131">
        <w:rPr>
          <w:rFonts w:cstheme="minorHAnsi"/>
          <w:lang w:val="en-US"/>
        </w:rPr>
        <w:t>Forms</w:t>
      </w:r>
      <w:r w:rsidR="00225131" w:rsidRPr="00225131">
        <w:rPr>
          <w:rFonts w:cstheme="minorHAnsi"/>
        </w:rPr>
        <w:t>) 39 ερωτήσεων κλειστού τύπου</w:t>
      </w:r>
      <w:r w:rsidR="00637E78">
        <w:rPr>
          <w:rFonts w:cstheme="minorHAnsi"/>
        </w:rPr>
        <w:t>. Η α</w:t>
      </w:r>
      <w:r w:rsidR="00225131" w:rsidRPr="00225131">
        <w:rPr>
          <w:rFonts w:cstheme="minorHAnsi"/>
        </w:rPr>
        <w:t xml:space="preserve">ποστολή </w:t>
      </w:r>
      <w:r w:rsidR="00637E78">
        <w:rPr>
          <w:rFonts w:cstheme="minorHAnsi"/>
        </w:rPr>
        <w:t xml:space="preserve">έγινε </w:t>
      </w:r>
      <w:r w:rsidR="00225131" w:rsidRPr="00225131">
        <w:rPr>
          <w:rFonts w:cstheme="minorHAnsi"/>
        </w:rPr>
        <w:t>μέσω ηλεκτρονικού ταχυδρομείου (από 6 έως 30/11/2023)</w:t>
      </w:r>
      <w:r w:rsidR="00637E78">
        <w:rPr>
          <w:rFonts w:cstheme="minorHAnsi"/>
        </w:rPr>
        <w:t xml:space="preserve"> κι ε</w:t>
      </w:r>
      <w:r w:rsidR="006979D3" w:rsidRPr="006979D3">
        <w:rPr>
          <w:rFonts w:cstheme="minorHAnsi"/>
        </w:rPr>
        <w:t>πεστράφησαν συμπληρωμένα 100 ερωτηματολόγια (Ν=100)</w:t>
      </w:r>
      <w:r w:rsidR="00637E78">
        <w:rPr>
          <w:rFonts w:cstheme="minorHAnsi"/>
        </w:rPr>
        <w:t xml:space="preserve">. </w:t>
      </w:r>
      <w:r w:rsidR="0081758F" w:rsidRPr="0081758F">
        <w:rPr>
          <w:rFonts w:cstheme="minorHAnsi"/>
        </w:rPr>
        <w:t>Τέλος</w:t>
      </w:r>
      <w:r w:rsidR="0081758F" w:rsidRPr="0081758F">
        <w:rPr>
          <w:rFonts w:cstheme="minorHAnsi"/>
          <w:lang w:val="en-US"/>
        </w:rPr>
        <w:t xml:space="preserve">, </w:t>
      </w:r>
      <w:r w:rsidR="0081758F" w:rsidRPr="0081758F">
        <w:rPr>
          <w:rFonts w:cstheme="minorHAnsi"/>
        </w:rPr>
        <w:t>χ</w:t>
      </w:r>
      <w:r w:rsidR="006979D3" w:rsidRPr="006979D3">
        <w:rPr>
          <w:rFonts w:cstheme="minorHAnsi"/>
        </w:rPr>
        <w:t>ρησιμοποιήθηκαν</w:t>
      </w:r>
      <w:r w:rsidR="006979D3" w:rsidRPr="006979D3">
        <w:rPr>
          <w:rFonts w:cstheme="minorHAnsi"/>
          <w:lang w:val="en-US"/>
        </w:rPr>
        <w:t xml:space="preserve"> </w:t>
      </w:r>
      <w:r w:rsidR="006979D3" w:rsidRPr="006979D3">
        <w:rPr>
          <w:rFonts w:cstheme="minorHAnsi"/>
        </w:rPr>
        <w:t>οι</w:t>
      </w:r>
      <w:r w:rsidR="006979D3" w:rsidRPr="006979D3">
        <w:rPr>
          <w:rFonts w:cstheme="minorHAnsi"/>
          <w:lang w:val="en-US"/>
        </w:rPr>
        <w:t xml:space="preserve"> </w:t>
      </w:r>
      <w:r w:rsidR="006979D3" w:rsidRPr="006979D3">
        <w:rPr>
          <w:rFonts w:cstheme="minorHAnsi"/>
        </w:rPr>
        <w:t>κλίμακες</w:t>
      </w:r>
      <w:r w:rsidR="006979D3" w:rsidRPr="006979D3">
        <w:rPr>
          <w:rFonts w:cstheme="minorHAnsi"/>
          <w:lang w:val="en-US"/>
        </w:rPr>
        <w:t xml:space="preserve"> </w:t>
      </w:r>
      <w:r w:rsidR="006979D3" w:rsidRPr="006979D3">
        <w:rPr>
          <w:rFonts w:cstheme="minorHAnsi"/>
          <w:i/>
          <w:iCs/>
          <w:lang w:val="en-US"/>
        </w:rPr>
        <w:t>Organizational Justice Questionnaire – OJQ</w:t>
      </w:r>
      <w:r w:rsidR="006979D3" w:rsidRPr="006979D3">
        <w:rPr>
          <w:rFonts w:cstheme="minorHAnsi"/>
          <w:lang w:val="en-US"/>
        </w:rPr>
        <w:t xml:space="preserve"> (Niehoff </w:t>
      </w:r>
      <w:r w:rsidR="006979D3" w:rsidRPr="006979D3">
        <w:rPr>
          <w:rFonts w:cstheme="minorHAnsi"/>
        </w:rPr>
        <w:t>και</w:t>
      </w:r>
      <w:r w:rsidR="006979D3" w:rsidRPr="006979D3">
        <w:rPr>
          <w:rFonts w:cstheme="minorHAnsi"/>
          <w:lang w:val="en-US"/>
        </w:rPr>
        <w:t xml:space="preserve"> Moorman,1993)  &amp; </w:t>
      </w:r>
      <w:r w:rsidR="006979D3" w:rsidRPr="006979D3">
        <w:rPr>
          <w:rFonts w:cstheme="minorHAnsi"/>
          <w:i/>
          <w:iCs/>
          <w:lang w:val="en-US"/>
        </w:rPr>
        <w:t xml:space="preserve">Organizational Commitment Questionnaire – OCQ </w:t>
      </w:r>
      <w:r w:rsidR="006979D3" w:rsidRPr="006979D3">
        <w:rPr>
          <w:rFonts w:cstheme="minorHAnsi"/>
          <w:lang w:val="en-US"/>
        </w:rPr>
        <w:t xml:space="preserve">(Allen </w:t>
      </w:r>
      <w:r w:rsidR="006979D3" w:rsidRPr="006979D3">
        <w:rPr>
          <w:rFonts w:cstheme="minorHAnsi"/>
        </w:rPr>
        <w:t>και</w:t>
      </w:r>
      <w:r w:rsidR="006979D3" w:rsidRPr="006979D3">
        <w:rPr>
          <w:rFonts w:cstheme="minorHAnsi"/>
          <w:lang w:val="en-US"/>
        </w:rPr>
        <w:t xml:space="preserve"> Meyer,1990)</w:t>
      </w:r>
      <w:r w:rsidR="00637E78" w:rsidRPr="00637E78">
        <w:rPr>
          <w:rFonts w:cstheme="minorHAnsi"/>
          <w:lang w:val="en-US"/>
        </w:rPr>
        <w:t>.</w:t>
      </w:r>
    </w:p>
    <w:p w14:paraId="4ABB900C" w14:textId="77777777" w:rsidR="008474C2" w:rsidRPr="008474C2" w:rsidRDefault="008474C2" w:rsidP="008474C2">
      <w:pPr>
        <w:spacing w:line="240" w:lineRule="auto"/>
        <w:jc w:val="both"/>
        <w:rPr>
          <w:rFonts w:cstheme="minorHAnsi"/>
          <w:sz w:val="2"/>
          <w:szCs w:val="2"/>
        </w:rPr>
      </w:pPr>
    </w:p>
    <w:p w14:paraId="12CFA46E" w14:textId="6A6B543F" w:rsidR="006979D3" w:rsidRPr="005C5A1C" w:rsidRDefault="005C5A1C" w:rsidP="0081758F">
      <w:pPr>
        <w:spacing w:line="240" w:lineRule="auto"/>
        <w:jc w:val="both"/>
        <w:rPr>
          <w:rFonts w:cstheme="minorHAnsi"/>
          <w:b/>
          <w:bCs/>
          <w:color w:val="FF0000"/>
        </w:rPr>
      </w:pPr>
      <w:r w:rsidRPr="005C5A1C">
        <w:rPr>
          <w:rFonts w:cstheme="minorHAnsi"/>
          <w:b/>
          <w:bCs/>
          <w:color w:val="FF0000"/>
        </w:rPr>
        <w:lastRenderedPageBreak/>
        <w:t>Παρουσίαση Αποτελεσμάτων</w:t>
      </w:r>
    </w:p>
    <w:p w14:paraId="51B9FD63" w14:textId="757DF066" w:rsidR="006979D3" w:rsidRDefault="007345C9" w:rsidP="0081758F">
      <w:pPr>
        <w:spacing w:line="240" w:lineRule="auto"/>
        <w:jc w:val="both"/>
        <w:rPr>
          <w:rFonts w:cstheme="minorHAnsi"/>
          <w:lang w:val="en-US"/>
        </w:rPr>
      </w:pPr>
      <w:r w:rsidRPr="007345C9">
        <w:rPr>
          <w:rFonts w:cstheme="minorHAnsi"/>
        </w:rPr>
        <w:t xml:space="preserve">Η επεξεργασία των στατιστικών δεδομένων πραγματοποιήθηκε με το στατιστικό πακέτο SPSS v.29 της </w:t>
      </w:r>
      <w:r w:rsidRPr="007345C9">
        <w:rPr>
          <w:rFonts w:cstheme="minorHAnsi"/>
          <w:lang w:val="en-US"/>
        </w:rPr>
        <w:t>IBM</w:t>
      </w:r>
      <w:r>
        <w:rPr>
          <w:rFonts w:cstheme="minorHAnsi"/>
        </w:rPr>
        <w:t>.</w:t>
      </w:r>
    </w:p>
    <w:p w14:paraId="26005C75" w14:textId="63CEF8C3" w:rsidR="00044215" w:rsidRPr="002E6509" w:rsidRDefault="002E6509" w:rsidP="002E6509">
      <w:pPr>
        <w:spacing w:line="240" w:lineRule="auto"/>
        <w:jc w:val="both"/>
        <w:rPr>
          <w:rFonts w:cstheme="minorHAnsi"/>
          <w:color w:val="FF0000"/>
          <w:lang w:val="en-US"/>
        </w:rPr>
      </w:pPr>
      <w:r w:rsidRPr="002E6509">
        <w:rPr>
          <w:rFonts w:cstheme="minorHAnsi"/>
          <w:color w:val="FF0000"/>
        </w:rPr>
        <w:t xml:space="preserve">Στον Πίνακα 1 παρουσιάζονται ο αριθμός των ερωτήσεων και οι συντελεστές αξιοπιστίας Cronbach’s alpha ανά κλίμακα και υποκλίμακα του ερωτηματολογίου της παρούσας έρευνας. Όλοι οι συντελεστές Cronbach’s alpha υποδεικνύουν αποδεκτή (&gt;0.60) ως πολύ καλή αξιοπιστία (&gt;0.70). </w:t>
      </w:r>
    </w:p>
    <w:p w14:paraId="6DA5B9DB" w14:textId="3FCFB93A" w:rsidR="008F756F" w:rsidRPr="005F225B" w:rsidRDefault="008F756F" w:rsidP="005F225B">
      <w:pPr>
        <w:spacing w:line="240" w:lineRule="auto"/>
        <w:jc w:val="center"/>
        <w:rPr>
          <w:rFonts w:cstheme="minorHAnsi"/>
          <w:b/>
          <w:bCs/>
          <w:color w:val="FF0000"/>
        </w:rPr>
      </w:pPr>
      <w:r w:rsidRPr="005F225B">
        <w:rPr>
          <w:rFonts w:cstheme="minorHAnsi"/>
          <w:b/>
          <w:bCs/>
          <w:color w:val="FF0000"/>
        </w:rPr>
        <w:t>Πίνακας 1</w:t>
      </w:r>
      <w:r w:rsidR="005F225B" w:rsidRPr="005F225B">
        <w:rPr>
          <w:rFonts w:cstheme="minorHAnsi"/>
          <w:b/>
          <w:bCs/>
          <w:color w:val="FF0000"/>
          <w:lang w:val="en-US"/>
        </w:rPr>
        <w:t>.</w:t>
      </w:r>
      <w:r w:rsidRPr="005F225B">
        <w:rPr>
          <w:rFonts w:cstheme="minorHAnsi"/>
          <w:b/>
          <w:bCs/>
          <w:color w:val="FF0000"/>
        </w:rPr>
        <w:t xml:space="preserve"> Αριθμός ερωτήσεων και συντελεστής αξιοπιστίας Cronbach’s alpha ανά κλίμακα και υποκλίμακα</w:t>
      </w:r>
    </w:p>
    <w:tbl>
      <w:tblPr>
        <w:tblStyle w:val="a6"/>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2"/>
        <w:gridCol w:w="2397"/>
        <w:gridCol w:w="2027"/>
      </w:tblGrid>
      <w:tr w:rsidR="000F0458" w:rsidRPr="000F0458" w14:paraId="471C06B6" w14:textId="77777777" w:rsidTr="00196F01">
        <w:trPr>
          <w:jc w:val="center"/>
        </w:trPr>
        <w:tc>
          <w:tcPr>
            <w:tcW w:w="3970" w:type="dxa"/>
            <w:tcBorders>
              <w:top w:val="single" w:sz="4" w:space="0" w:color="auto"/>
              <w:bottom w:val="single" w:sz="4" w:space="0" w:color="auto"/>
            </w:tcBorders>
          </w:tcPr>
          <w:p w14:paraId="6385F0BF" w14:textId="77777777" w:rsidR="000F0458" w:rsidRPr="000F0458" w:rsidRDefault="000F0458" w:rsidP="003A4161">
            <w:pPr>
              <w:spacing w:after="160"/>
              <w:jc w:val="both"/>
              <w:rPr>
                <w:rFonts w:cstheme="minorHAnsi"/>
              </w:rPr>
            </w:pPr>
            <w:r w:rsidRPr="000F0458">
              <w:rPr>
                <w:rFonts w:cstheme="minorHAnsi"/>
              </w:rPr>
              <w:t>Κλίμακα/Υποκλίμακα</w:t>
            </w:r>
          </w:p>
        </w:tc>
        <w:tc>
          <w:tcPr>
            <w:tcW w:w="2409" w:type="dxa"/>
            <w:tcBorders>
              <w:top w:val="single" w:sz="4" w:space="0" w:color="auto"/>
              <w:bottom w:val="single" w:sz="4" w:space="0" w:color="auto"/>
            </w:tcBorders>
          </w:tcPr>
          <w:p w14:paraId="2471AC73" w14:textId="77777777" w:rsidR="000F0458" w:rsidRPr="000F0458" w:rsidRDefault="000F0458" w:rsidP="003A4161">
            <w:pPr>
              <w:spacing w:after="160"/>
              <w:jc w:val="both"/>
              <w:rPr>
                <w:rFonts w:cstheme="minorHAnsi"/>
              </w:rPr>
            </w:pPr>
            <w:r w:rsidRPr="000F0458">
              <w:rPr>
                <w:rFonts w:cstheme="minorHAnsi"/>
              </w:rPr>
              <w:t>Αριθμός ερωτήσεων</w:t>
            </w:r>
            <w:r w:rsidRPr="000F0458">
              <w:rPr>
                <w:rFonts w:cstheme="minorHAnsi"/>
                <w:lang w:val="en-US"/>
              </w:rPr>
              <w:t>/</w:t>
            </w:r>
            <w:r w:rsidRPr="000F0458">
              <w:rPr>
                <w:rFonts w:cstheme="minorHAnsi"/>
              </w:rPr>
              <w:t>στοιχείων</w:t>
            </w:r>
          </w:p>
        </w:tc>
        <w:tc>
          <w:tcPr>
            <w:tcW w:w="2064" w:type="dxa"/>
            <w:tcBorders>
              <w:top w:val="single" w:sz="4" w:space="0" w:color="auto"/>
              <w:bottom w:val="single" w:sz="4" w:space="0" w:color="auto"/>
            </w:tcBorders>
          </w:tcPr>
          <w:p w14:paraId="37F1822F" w14:textId="77777777" w:rsidR="000F0458" w:rsidRPr="000F0458" w:rsidRDefault="000F0458" w:rsidP="003A4161">
            <w:pPr>
              <w:spacing w:after="160"/>
              <w:jc w:val="both"/>
              <w:rPr>
                <w:rFonts w:cstheme="minorHAnsi"/>
                <w:lang w:val="en-US"/>
              </w:rPr>
            </w:pPr>
            <w:r w:rsidRPr="000F0458">
              <w:rPr>
                <w:rFonts w:cstheme="minorHAnsi"/>
                <w:lang w:val="en-US"/>
              </w:rPr>
              <w:t>Cronbach’s alpha</w:t>
            </w:r>
          </w:p>
        </w:tc>
      </w:tr>
      <w:tr w:rsidR="000F0458" w:rsidRPr="000F0458" w14:paraId="6409F5A0" w14:textId="77777777" w:rsidTr="00196F01">
        <w:trPr>
          <w:jc w:val="center"/>
        </w:trPr>
        <w:tc>
          <w:tcPr>
            <w:tcW w:w="3970" w:type="dxa"/>
            <w:tcBorders>
              <w:top w:val="single" w:sz="4" w:space="0" w:color="auto"/>
            </w:tcBorders>
          </w:tcPr>
          <w:p w14:paraId="193A5274" w14:textId="77777777" w:rsidR="000F0458" w:rsidRPr="000F0458" w:rsidRDefault="000F0458" w:rsidP="00163B58">
            <w:pPr>
              <w:spacing w:after="160"/>
              <w:jc w:val="both"/>
              <w:rPr>
                <w:rFonts w:cstheme="minorHAnsi"/>
              </w:rPr>
            </w:pPr>
            <w:r w:rsidRPr="000F0458">
              <w:rPr>
                <w:rFonts w:cstheme="minorHAnsi"/>
              </w:rPr>
              <w:t>Οργανωσιακή δικαιοσύνη</w:t>
            </w:r>
          </w:p>
        </w:tc>
        <w:tc>
          <w:tcPr>
            <w:tcW w:w="2409" w:type="dxa"/>
            <w:tcBorders>
              <w:top w:val="single" w:sz="4" w:space="0" w:color="auto"/>
            </w:tcBorders>
          </w:tcPr>
          <w:p w14:paraId="6D79F9EA" w14:textId="77777777" w:rsidR="000F0458" w:rsidRPr="000F0458" w:rsidRDefault="000F0458" w:rsidP="000F0458">
            <w:pPr>
              <w:spacing w:after="160"/>
              <w:jc w:val="both"/>
              <w:rPr>
                <w:rFonts w:cstheme="minorHAnsi"/>
              </w:rPr>
            </w:pPr>
            <w:r w:rsidRPr="000F0458">
              <w:rPr>
                <w:rFonts w:cstheme="minorHAnsi"/>
              </w:rPr>
              <w:t>10/21</w:t>
            </w:r>
          </w:p>
        </w:tc>
        <w:tc>
          <w:tcPr>
            <w:tcW w:w="2064" w:type="dxa"/>
            <w:tcBorders>
              <w:top w:val="single" w:sz="4" w:space="0" w:color="auto"/>
            </w:tcBorders>
          </w:tcPr>
          <w:p w14:paraId="7B7574AC" w14:textId="77777777" w:rsidR="000F0458" w:rsidRPr="000F0458" w:rsidRDefault="000F0458" w:rsidP="000F0458">
            <w:pPr>
              <w:spacing w:after="160"/>
              <w:jc w:val="both"/>
              <w:rPr>
                <w:rFonts w:cstheme="minorHAnsi"/>
                <w:lang w:val="en-US"/>
              </w:rPr>
            </w:pPr>
            <w:r w:rsidRPr="000F0458">
              <w:rPr>
                <w:rFonts w:cstheme="minorHAnsi"/>
                <w:lang w:val="en-US"/>
              </w:rPr>
              <w:t>0.901</w:t>
            </w:r>
          </w:p>
        </w:tc>
      </w:tr>
      <w:tr w:rsidR="000F0458" w:rsidRPr="000F0458" w14:paraId="42E0DC76" w14:textId="77777777" w:rsidTr="00196F01">
        <w:trPr>
          <w:jc w:val="center"/>
        </w:trPr>
        <w:tc>
          <w:tcPr>
            <w:tcW w:w="3970" w:type="dxa"/>
          </w:tcPr>
          <w:p w14:paraId="6D20E0CD" w14:textId="322917B4" w:rsidR="000F0458" w:rsidRPr="000F0458" w:rsidRDefault="000F0458" w:rsidP="00163B58">
            <w:pPr>
              <w:numPr>
                <w:ilvl w:val="0"/>
                <w:numId w:val="12"/>
              </w:numPr>
              <w:spacing w:after="160"/>
              <w:jc w:val="both"/>
              <w:rPr>
                <w:rFonts w:cstheme="minorHAnsi"/>
              </w:rPr>
            </w:pPr>
            <w:r w:rsidRPr="000F0458">
              <w:rPr>
                <w:rFonts w:cstheme="minorHAnsi"/>
              </w:rPr>
              <w:t>Διαδικαστική δικαιοσύνη</w:t>
            </w:r>
          </w:p>
        </w:tc>
        <w:tc>
          <w:tcPr>
            <w:tcW w:w="2409" w:type="dxa"/>
          </w:tcPr>
          <w:p w14:paraId="215D04F9" w14:textId="77777777" w:rsidR="000F0458" w:rsidRPr="000F0458" w:rsidRDefault="000F0458" w:rsidP="000F0458">
            <w:pPr>
              <w:spacing w:after="160"/>
              <w:jc w:val="both"/>
              <w:rPr>
                <w:rFonts w:cstheme="minorHAnsi"/>
              </w:rPr>
            </w:pPr>
            <w:r w:rsidRPr="000F0458">
              <w:rPr>
                <w:rFonts w:cstheme="minorHAnsi"/>
              </w:rPr>
              <w:t>7/7</w:t>
            </w:r>
          </w:p>
        </w:tc>
        <w:tc>
          <w:tcPr>
            <w:tcW w:w="2064" w:type="dxa"/>
          </w:tcPr>
          <w:p w14:paraId="08947889" w14:textId="77777777" w:rsidR="000F0458" w:rsidRPr="000F0458" w:rsidRDefault="000F0458" w:rsidP="000F0458">
            <w:pPr>
              <w:spacing w:after="160"/>
              <w:jc w:val="both"/>
              <w:rPr>
                <w:rFonts w:cstheme="minorHAnsi"/>
                <w:lang w:val="en-US"/>
              </w:rPr>
            </w:pPr>
            <w:r w:rsidRPr="000F0458">
              <w:rPr>
                <w:rFonts w:cstheme="minorHAnsi"/>
                <w:lang w:val="en-US"/>
              </w:rPr>
              <w:t>0.646</w:t>
            </w:r>
          </w:p>
        </w:tc>
      </w:tr>
      <w:tr w:rsidR="000F0458" w:rsidRPr="000F0458" w14:paraId="4D869884" w14:textId="77777777" w:rsidTr="00196F01">
        <w:trPr>
          <w:jc w:val="center"/>
        </w:trPr>
        <w:tc>
          <w:tcPr>
            <w:tcW w:w="3970" w:type="dxa"/>
          </w:tcPr>
          <w:p w14:paraId="477679A7" w14:textId="6D7F1833" w:rsidR="000F0458" w:rsidRPr="000F0458" w:rsidRDefault="000F0458" w:rsidP="00163B58">
            <w:pPr>
              <w:numPr>
                <w:ilvl w:val="0"/>
                <w:numId w:val="12"/>
              </w:numPr>
              <w:spacing w:after="160"/>
              <w:jc w:val="both"/>
              <w:rPr>
                <w:rFonts w:cstheme="minorHAnsi"/>
              </w:rPr>
            </w:pPr>
            <w:r w:rsidRPr="000F0458">
              <w:rPr>
                <w:rFonts w:cstheme="minorHAnsi"/>
              </w:rPr>
              <w:t>Διανεμητική δικαιοσύνη</w:t>
            </w:r>
          </w:p>
        </w:tc>
        <w:tc>
          <w:tcPr>
            <w:tcW w:w="2409" w:type="dxa"/>
          </w:tcPr>
          <w:p w14:paraId="2725CCE4" w14:textId="77777777" w:rsidR="000F0458" w:rsidRPr="000F0458" w:rsidRDefault="000F0458" w:rsidP="000F0458">
            <w:pPr>
              <w:spacing w:after="160"/>
              <w:jc w:val="both"/>
              <w:rPr>
                <w:rFonts w:cstheme="minorHAnsi"/>
              </w:rPr>
            </w:pPr>
            <w:r w:rsidRPr="000F0458">
              <w:rPr>
                <w:rFonts w:cstheme="minorHAnsi"/>
              </w:rPr>
              <w:t>2/5</w:t>
            </w:r>
          </w:p>
        </w:tc>
        <w:tc>
          <w:tcPr>
            <w:tcW w:w="2064" w:type="dxa"/>
          </w:tcPr>
          <w:p w14:paraId="70321CC5" w14:textId="77777777" w:rsidR="000F0458" w:rsidRPr="000F0458" w:rsidRDefault="000F0458" w:rsidP="000F0458">
            <w:pPr>
              <w:spacing w:after="160"/>
              <w:jc w:val="both"/>
              <w:rPr>
                <w:rFonts w:cstheme="minorHAnsi"/>
                <w:lang w:val="en-US"/>
              </w:rPr>
            </w:pPr>
            <w:r w:rsidRPr="000F0458">
              <w:rPr>
                <w:rFonts w:cstheme="minorHAnsi"/>
                <w:lang w:val="en-US"/>
              </w:rPr>
              <w:t>0.839</w:t>
            </w:r>
          </w:p>
        </w:tc>
      </w:tr>
      <w:tr w:rsidR="000F0458" w:rsidRPr="000F0458" w14:paraId="7CCED0A8" w14:textId="77777777" w:rsidTr="00196F01">
        <w:trPr>
          <w:jc w:val="center"/>
        </w:trPr>
        <w:tc>
          <w:tcPr>
            <w:tcW w:w="3970" w:type="dxa"/>
          </w:tcPr>
          <w:p w14:paraId="3F95EFF9" w14:textId="3FD04521" w:rsidR="000F0458" w:rsidRPr="000F0458" w:rsidRDefault="000F0458" w:rsidP="00163B58">
            <w:pPr>
              <w:numPr>
                <w:ilvl w:val="0"/>
                <w:numId w:val="12"/>
              </w:numPr>
              <w:spacing w:after="160"/>
              <w:jc w:val="both"/>
              <w:rPr>
                <w:rFonts w:cstheme="minorHAnsi"/>
              </w:rPr>
            </w:pPr>
            <w:r w:rsidRPr="000F0458">
              <w:rPr>
                <w:rFonts w:cstheme="minorHAnsi"/>
              </w:rPr>
              <w:t>Αλληλεπιδραστική δικαιοσύνη</w:t>
            </w:r>
          </w:p>
        </w:tc>
        <w:tc>
          <w:tcPr>
            <w:tcW w:w="2409" w:type="dxa"/>
          </w:tcPr>
          <w:p w14:paraId="7623EC22" w14:textId="77777777" w:rsidR="000F0458" w:rsidRPr="000F0458" w:rsidRDefault="000F0458" w:rsidP="000F0458">
            <w:pPr>
              <w:spacing w:after="160"/>
              <w:jc w:val="both"/>
              <w:rPr>
                <w:rFonts w:cstheme="minorHAnsi"/>
              </w:rPr>
            </w:pPr>
            <w:r w:rsidRPr="000F0458">
              <w:rPr>
                <w:rFonts w:cstheme="minorHAnsi"/>
              </w:rPr>
              <w:t>1/9</w:t>
            </w:r>
          </w:p>
        </w:tc>
        <w:tc>
          <w:tcPr>
            <w:tcW w:w="2064" w:type="dxa"/>
          </w:tcPr>
          <w:p w14:paraId="5B26DBE5" w14:textId="77777777" w:rsidR="000F0458" w:rsidRPr="000F0458" w:rsidRDefault="000F0458" w:rsidP="000F0458">
            <w:pPr>
              <w:spacing w:after="160"/>
              <w:jc w:val="both"/>
              <w:rPr>
                <w:rFonts w:cstheme="minorHAnsi"/>
                <w:lang w:val="en-US"/>
              </w:rPr>
            </w:pPr>
            <w:r w:rsidRPr="000F0458">
              <w:rPr>
                <w:rFonts w:cstheme="minorHAnsi"/>
                <w:lang w:val="en-US"/>
              </w:rPr>
              <w:t>0.968</w:t>
            </w:r>
          </w:p>
        </w:tc>
      </w:tr>
      <w:tr w:rsidR="000F0458" w:rsidRPr="000F0458" w14:paraId="08B178D2" w14:textId="77777777" w:rsidTr="00196F01">
        <w:trPr>
          <w:jc w:val="center"/>
        </w:trPr>
        <w:tc>
          <w:tcPr>
            <w:tcW w:w="3970" w:type="dxa"/>
          </w:tcPr>
          <w:p w14:paraId="2527AF86" w14:textId="77777777" w:rsidR="000F0458" w:rsidRPr="000F0458" w:rsidRDefault="000F0458" w:rsidP="00163B58">
            <w:pPr>
              <w:spacing w:after="160"/>
              <w:jc w:val="both"/>
              <w:rPr>
                <w:rFonts w:cstheme="minorHAnsi"/>
              </w:rPr>
            </w:pPr>
            <w:r w:rsidRPr="000F0458">
              <w:rPr>
                <w:rFonts w:cstheme="minorHAnsi"/>
              </w:rPr>
              <w:t>Οργανωσιακή δέσμευση</w:t>
            </w:r>
          </w:p>
        </w:tc>
        <w:tc>
          <w:tcPr>
            <w:tcW w:w="2409" w:type="dxa"/>
          </w:tcPr>
          <w:p w14:paraId="7E857022" w14:textId="77777777" w:rsidR="000F0458" w:rsidRPr="000F0458" w:rsidRDefault="000F0458" w:rsidP="000F0458">
            <w:pPr>
              <w:spacing w:after="160"/>
              <w:jc w:val="both"/>
              <w:rPr>
                <w:rFonts w:cstheme="minorHAnsi"/>
              </w:rPr>
            </w:pPr>
            <w:r w:rsidRPr="000F0458">
              <w:rPr>
                <w:rFonts w:cstheme="minorHAnsi"/>
              </w:rPr>
              <w:t>14/14</w:t>
            </w:r>
          </w:p>
        </w:tc>
        <w:tc>
          <w:tcPr>
            <w:tcW w:w="2064" w:type="dxa"/>
          </w:tcPr>
          <w:p w14:paraId="602BBAFD" w14:textId="77777777" w:rsidR="000F0458" w:rsidRPr="000F0458" w:rsidRDefault="000F0458" w:rsidP="000F0458">
            <w:pPr>
              <w:spacing w:after="160"/>
              <w:jc w:val="both"/>
              <w:rPr>
                <w:rFonts w:cstheme="minorHAnsi"/>
              </w:rPr>
            </w:pPr>
            <w:r w:rsidRPr="000F0458">
              <w:rPr>
                <w:rFonts w:cstheme="minorHAnsi"/>
              </w:rPr>
              <w:t>0.894</w:t>
            </w:r>
          </w:p>
        </w:tc>
      </w:tr>
      <w:tr w:rsidR="000F0458" w:rsidRPr="000F0458" w14:paraId="48A54923" w14:textId="77777777" w:rsidTr="00196F01">
        <w:trPr>
          <w:jc w:val="center"/>
        </w:trPr>
        <w:tc>
          <w:tcPr>
            <w:tcW w:w="3970" w:type="dxa"/>
          </w:tcPr>
          <w:p w14:paraId="1B74BBE6" w14:textId="33F8CC58" w:rsidR="000F0458" w:rsidRPr="000F0458" w:rsidRDefault="000F0458" w:rsidP="00163B58">
            <w:pPr>
              <w:numPr>
                <w:ilvl w:val="0"/>
                <w:numId w:val="13"/>
              </w:numPr>
              <w:spacing w:after="160"/>
              <w:jc w:val="both"/>
              <w:rPr>
                <w:rFonts w:cstheme="minorHAnsi"/>
              </w:rPr>
            </w:pPr>
            <w:r w:rsidRPr="000F0458">
              <w:rPr>
                <w:rFonts w:cstheme="minorHAnsi"/>
              </w:rPr>
              <w:t>Συναισθηματική δέσμευση</w:t>
            </w:r>
          </w:p>
        </w:tc>
        <w:tc>
          <w:tcPr>
            <w:tcW w:w="2409" w:type="dxa"/>
          </w:tcPr>
          <w:p w14:paraId="68593574" w14:textId="77777777" w:rsidR="000F0458" w:rsidRPr="000F0458" w:rsidRDefault="000F0458" w:rsidP="000F0458">
            <w:pPr>
              <w:spacing w:after="160"/>
              <w:jc w:val="both"/>
              <w:rPr>
                <w:rFonts w:cstheme="minorHAnsi"/>
              </w:rPr>
            </w:pPr>
            <w:r w:rsidRPr="000F0458">
              <w:rPr>
                <w:rFonts w:cstheme="minorHAnsi"/>
              </w:rPr>
              <w:t>6/6</w:t>
            </w:r>
          </w:p>
        </w:tc>
        <w:tc>
          <w:tcPr>
            <w:tcW w:w="2064" w:type="dxa"/>
          </w:tcPr>
          <w:p w14:paraId="4164873F" w14:textId="77777777" w:rsidR="000F0458" w:rsidRPr="000F0458" w:rsidRDefault="000F0458" w:rsidP="000F0458">
            <w:pPr>
              <w:spacing w:after="160"/>
              <w:jc w:val="both"/>
              <w:rPr>
                <w:rFonts w:cstheme="minorHAnsi"/>
              </w:rPr>
            </w:pPr>
            <w:r w:rsidRPr="000F0458">
              <w:rPr>
                <w:rFonts w:cstheme="minorHAnsi"/>
              </w:rPr>
              <w:t>0.939</w:t>
            </w:r>
          </w:p>
        </w:tc>
      </w:tr>
      <w:tr w:rsidR="000F0458" w:rsidRPr="000F0458" w14:paraId="1F7FCB8F" w14:textId="77777777" w:rsidTr="00196F01">
        <w:trPr>
          <w:jc w:val="center"/>
        </w:trPr>
        <w:tc>
          <w:tcPr>
            <w:tcW w:w="3970" w:type="dxa"/>
          </w:tcPr>
          <w:p w14:paraId="07F3A7F9" w14:textId="6AC41F23" w:rsidR="000F0458" w:rsidRPr="000F0458" w:rsidRDefault="000F0458" w:rsidP="00163B58">
            <w:pPr>
              <w:numPr>
                <w:ilvl w:val="0"/>
                <w:numId w:val="13"/>
              </w:numPr>
              <w:spacing w:after="160"/>
              <w:jc w:val="both"/>
              <w:rPr>
                <w:rFonts w:cstheme="minorHAnsi"/>
              </w:rPr>
            </w:pPr>
            <w:r w:rsidRPr="000F0458">
              <w:rPr>
                <w:rFonts w:cstheme="minorHAnsi"/>
              </w:rPr>
              <w:t>Συνεχής δέσμευση</w:t>
            </w:r>
          </w:p>
        </w:tc>
        <w:tc>
          <w:tcPr>
            <w:tcW w:w="2409" w:type="dxa"/>
          </w:tcPr>
          <w:p w14:paraId="297FB048" w14:textId="77777777" w:rsidR="000F0458" w:rsidRPr="000F0458" w:rsidRDefault="000F0458" w:rsidP="000F0458">
            <w:pPr>
              <w:spacing w:after="160"/>
              <w:jc w:val="both"/>
              <w:rPr>
                <w:rFonts w:cstheme="minorHAnsi"/>
              </w:rPr>
            </w:pPr>
            <w:r w:rsidRPr="000F0458">
              <w:rPr>
                <w:rFonts w:cstheme="minorHAnsi"/>
              </w:rPr>
              <w:t>3/3</w:t>
            </w:r>
          </w:p>
        </w:tc>
        <w:tc>
          <w:tcPr>
            <w:tcW w:w="2064" w:type="dxa"/>
          </w:tcPr>
          <w:p w14:paraId="229A962C" w14:textId="77777777" w:rsidR="000F0458" w:rsidRPr="000F0458" w:rsidRDefault="000F0458" w:rsidP="000F0458">
            <w:pPr>
              <w:spacing w:after="160"/>
              <w:jc w:val="both"/>
              <w:rPr>
                <w:rFonts w:cstheme="minorHAnsi"/>
              </w:rPr>
            </w:pPr>
            <w:r w:rsidRPr="000F0458">
              <w:rPr>
                <w:rFonts w:cstheme="minorHAnsi"/>
              </w:rPr>
              <w:t>0.732</w:t>
            </w:r>
          </w:p>
        </w:tc>
      </w:tr>
      <w:tr w:rsidR="000F0458" w:rsidRPr="000F0458" w14:paraId="750DD05D" w14:textId="77777777" w:rsidTr="00196F01">
        <w:trPr>
          <w:jc w:val="center"/>
        </w:trPr>
        <w:tc>
          <w:tcPr>
            <w:tcW w:w="3970" w:type="dxa"/>
          </w:tcPr>
          <w:p w14:paraId="04B101EC" w14:textId="00EB7363" w:rsidR="000F0458" w:rsidRPr="000F0458" w:rsidRDefault="000F0458" w:rsidP="00163B58">
            <w:pPr>
              <w:numPr>
                <w:ilvl w:val="0"/>
                <w:numId w:val="13"/>
              </w:numPr>
              <w:spacing w:after="160"/>
              <w:jc w:val="both"/>
              <w:rPr>
                <w:rFonts w:cstheme="minorHAnsi"/>
              </w:rPr>
            </w:pPr>
            <w:r w:rsidRPr="000F0458">
              <w:rPr>
                <w:rFonts w:cstheme="minorHAnsi"/>
              </w:rPr>
              <w:t>Κανονιστική δέσμευση</w:t>
            </w:r>
          </w:p>
        </w:tc>
        <w:tc>
          <w:tcPr>
            <w:tcW w:w="2409" w:type="dxa"/>
          </w:tcPr>
          <w:p w14:paraId="15A36D77" w14:textId="77777777" w:rsidR="000F0458" w:rsidRPr="000F0458" w:rsidRDefault="000F0458" w:rsidP="000F0458">
            <w:pPr>
              <w:spacing w:after="160"/>
              <w:jc w:val="both"/>
              <w:rPr>
                <w:rFonts w:cstheme="minorHAnsi"/>
              </w:rPr>
            </w:pPr>
            <w:r w:rsidRPr="000F0458">
              <w:rPr>
                <w:rFonts w:cstheme="minorHAnsi"/>
              </w:rPr>
              <w:t>5/5</w:t>
            </w:r>
          </w:p>
        </w:tc>
        <w:tc>
          <w:tcPr>
            <w:tcW w:w="2064" w:type="dxa"/>
          </w:tcPr>
          <w:p w14:paraId="39AB2095" w14:textId="77777777" w:rsidR="000F0458" w:rsidRPr="000F0458" w:rsidRDefault="000F0458" w:rsidP="000F0458">
            <w:pPr>
              <w:spacing w:after="160"/>
              <w:jc w:val="both"/>
              <w:rPr>
                <w:rFonts w:cstheme="minorHAnsi"/>
              </w:rPr>
            </w:pPr>
            <w:r w:rsidRPr="000F0458">
              <w:rPr>
                <w:rFonts w:cstheme="minorHAnsi"/>
              </w:rPr>
              <w:t>0.802</w:t>
            </w:r>
          </w:p>
        </w:tc>
      </w:tr>
      <w:tr w:rsidR="000F0458" w:rsidRPr="000F0458" w14:paraId="6A1FFDC1" w14:textId="77777777" w:rsidTr="00196F01">
        <w:trPr>
          <w:jc w:val="center"/>
        </w:trPr>
        <w:tc>
          <w:tcPr>
            <w:tcW w:w="3970" w:type="dxa"/>
          </w:tcPr>
          <w:p w14:paraId="2DFF70A1" w14:textId="77777777" w:rsidR="000F0458" w:rsidRPr="000F0458" w:rsidRDefault="000F0458" w:rsidP="00163B58">
            <w:pPr>
              <w:spacing w:after="160"/>
              <w:jc w:val="both"/>
              <w:rPr>
                <w:rFonts w:cstheme="minorHAnsi"/>
              </w:rPr>
            </w:pPr>
            <w:r w:rsidRPr="000F0458">
              <w:rPr>
                <w:rFonts w:cstheme="minorHAnsi"/>
              </w:rPr>
              <w:t>Εκπαιδευτική ηγεσία</w:t>
            </w:r>
          </w:p>
        </w:tc>
        <w:tc>
          <w:tcPr>
            <w:tcW w:w="2409" w:type="dxa"/>
          </w:tcPr>
          <w:p w14:paraId="3B90993F" w14:textId="77777777" w:rsidR="000F0458" w:rsidRPr="000F0458" w:rsidRDefault="000F0458" w:rsidP="000F0458">
            <w:pPr>
              <w:spacing w:after="160"/>
              <w:jc w:val="both"/>
              <w:rPr>
                <w:rFonts w:cstheme="minorHAnsi"/>
              </w:rPr>
            </w:pPr>
            <w:r w:rsidRPr="000F0458">
              <w:rPr>
                <w:rFonts w:cstheme="minorHAnsi"/>
              </w:rPr>
              <w:t>4/12</w:t>
            </w:r>
          </w:p>
        </w:tc>
        <w:tc>
          <w:tcPr>
            <w:tcW w:w="2064" w:type="dxa"/>
          </w:tcPr>
          <w:p w14:paraId="3553C7AD" w14:textId="77777777" w:rsidR="000F0458" w:rsidRPr="000F0458" w:rsidRDefault="000F0458" w:rsidP="000F0458">
            <w:pPr>
              <w:spacing w:after="160"/>
              <w:jc w:val="both"/>
              <w:rPr>
                <w:rFonts w:cstheme="minorHAnsi"/>
              </w:rPr>
            </w:pPr>
            <w:r w:rsidRPr="000F0458">
              <w:rPr>
                <w:rFonts w:cstheme="minorHAnsi"/>
              </w:rPr>
              <w:t>0.696</w:t>
            </w:r>
          </w:p>
        </w:tc>
      </w:tr>
    </w:tbl>
    <w:p w14:paraId="40755A04" w14:textId="77777777" w:rsidR="000F0458" w:rsidRPr="008474C2" w:rsidRDefault="000F0458" w:rsidP="008F756F">
      <w:pPr>
        <w:spacing w:line="240" w:lineRule="auto"/>
        <w:jc w:val="both"/>
        <w:rPr>
          <w:rFonts w:cstheme="minorHAnsi"/>
          <w:sz w:val="2"/>
          <w:szCs w:val="2"/>
        </w:rPr>
      </w:pPr>
    </w:p>
    <w:p w14:paraId="117EC13F" w14:textId="77777777" w:rsidR="0074572B" w:rsidRDefault="00961BFB" w:rsidP="00961BFB">
      <w:pPr>
        <w:spacing w:line="240" w:lineRule="auto"/>
        <w:jc w:val="both"/>
        <w:rPr>
          <w:rFonts w:cstheme="minorHAnsi"/>
        </w:rPr>
      </w:pPr>
      <w:r w:rsidRPr="00961BFB">
        <w:rPr>
          <w:rFonts w:cstheme="minorHAnsi"/>
        </w:rPr>
        <w:t>Το δείγμα της έρευνας αποτελείται από 100 εκπαιδευτικούς (70% γυναίκες, 30% άνδρες), ειδικότητας ΠΕ70 κατά 41%, με μόνιμη σχέση εργασίας (79%), μεταπτυχιακές σπουδές (46%). Οι εκπαιδευτικοί του δείγματος εργάζονται κυρίως σε 6θέσιες ή μεγαλύτερες σχολικές μονάδες (89%) που εδρεύουν στους Δήμους Λαρισαίων (48%), Τυρνάβου (26%) και Ελασσόνας (16%). Η πλειοψηφία των εκπαιδευτικών του δείγματος είναι ηλικίας 41-50 ετών (38%) ή 51 ετών και άνω (34%) και το 74% του δείγματος έχει συνολική προϋπηρεσία 11-30 έτη. Το 58% έχει προϋπηρεσία λιγότερη από 5 έτη στο σχολείο που εργάζονται τώρα. Μόνο το 6% κατέχει Θέση Υποδιευθυντή/ριας ενώ το 52% εργάζονται σε σχολεία με γυναίκα Διευθύντρια.</w:t>
      </w:r>
    </w:p>
    <w:p w14:paraId="61EE7E63" w14:textId="344A63CA" w:rsidR="00FE2FFC" w:rsidRPr="00D65433" w:rsidRDefault="00FE2FFC" w:rsidP="00961BFB">
      <w:pPr>
        <w:spacing w:line="240" w:lineRule="auto"/>
        <w:jc w:val="both"/>
        <w:rPr>
          <w:rFonts w:cstheme="minorHAnsi"/>
          <w:i/>
          <w:iCs/>
        </w:rPr>
      </w:pPr>
      <w:r w:rsidRPr="00FE2FFC">
        <w:rPr>
          <w:rFonts w:cstheme="minorHAnsi"/>
          <w:i/>
          <w:iCs/>
        </w:rPr>
        <w:t>Έλεγχος 1</w:t>
      </w:r>
      <w:r w:rsidRPr="00FE2FFC">
        <w:rPr>
          <w:rFonts w:cstheme="minorHAnsi"/>
          <w:i/>
          <w:iCs/>
          <w:vertAlign w:val="superscript"/>
        </w:rPr>
        <w:t>ης</w:t>
      </w:r>
      <w:r w:rsidRPr="00FE2FFC">
        <w:rPr>
          <w:rFonts w:cstheme="minorHAnsi"/>
          <w:i/>
          <w:iCs/>
        </w:rPr>
        <w:t xml:space="preserve"> ερευνητικής υπόθεσης </w:t>
      </w:r>
    </w:p>
    <w:p w14:paraId="0741E77A" w14:textId="77777777" w:rsidR="00AC545E" w:rsidRPr="00AC545E" w:rsidRDefault="00AC545E" w:rsidP="00AC545E">
      <w:pPr>
        <w:spacing w:line="240" w:lineRule="auto"/>
        <w:jc w:val="both"/>
        <w:rPr>
          <w:rFonts w:cstheme="minorHAnsi"/>
          <w:color w:val="FF0000"/>
        </w:rPr>
      </w:pPr>
      <w:r w:rsidRPr="00AC545E">
        <w:rPr>
          <w:rFonts w:cstheme="minorHAnsi"/>
          <w:color w:val="FF0000"/>
        </w:rPr>
        <w:t xml:space="preserve">Με σκοπό τον έλεγχο των ερευνητικών υποθέσεων 1α, 1β και 1γ διενεργήθηκε ανάλυση πολλαπλής γραμμικής παλινδρόμησης με ανεξάρτητες μεταβλητές την Διαδικαστική Δικαιοσύνη, την Διανεμητική Δικαιοσύνη, την Αλληλεπιδραστική Δικαιοσύνη και εξαρτημένη μεταβλητή την Οργανωσιακή δέσμευση. Οι μεταβλητές συνολική προϋπηρεσία, επίπεδο σπουδών, σχέση εργασίας και ειδικότητα εισήχθησαν στην ανάλυση ως μεταβλητές ελέγχου, καθώς βρέθηκε ότι παρουσιάζουν κάποια στατιστικά σημαντική σχέση με την Οργανωσιακή Δικαιοσύνη είτε την Οργανωσιακή δέσμευση. </w:t>
      </w:r>
    </w:p>
    <w:p w14:paraId="718FCE1C" w14:textId="062DF0CA" w:rsidR="00AC545E" w:rsidRPr="00BE6D6A" w:rsidRDefault="00AC545E" w:rsidP="00BE6D6A">
      <w:pPr>
        <w:spacing w:line="240" w:lineRule="auto"/>
        <w:jc w:val="both"/>
        <w:rPr>
          <w:rFonts w:cstheme="minorHAnsi"/>
          <w:color w:val="FF0000"/>
          <w:lang w:val="en-US"/>
        </w:rPr>
      </w:pPr>
      <w:r w:rsidRPr="00AC545E">
        <w:rPr>
          <w:rFonts w:cstheme="minorHAnsi"/>
          <w:color w:val="FF0000"/>
        </w:rPr>
        <w:t xml:space="preserve">Το μοντέλο παλινδρόμησης, όπως προκύπτει στον Πίνακα </w:t>
      </w:r>
      <w:r w:rsidRPr="00BE6D6A">
        <w:rPr>
          <w:rFonts w:cstheme="minorHAnsi"/>
          <w:color w:val="FF0000"/>
        </w:rPr>
        <w:t>2</w:t>
      </w:r>
      <w:r w:rsidRPr="00AC545E">
        <w:rPr>
          <w:rFonts w:cstheme="minorHAnsi"/>
          <w:color w:val="FF0000"/>
        </w:rPr>
        <w:t>, ήταν στατιστικά σημαντικό (</w:t>
      </w:r>
      <w:r w:rsidRPr="00AC545E">
        <w:rPr>
          <w:rFonts w:cstheme="minorHAnsi"/>
          <w:color w:val="FF0000"/>
          <w:lang w:val="en-US"/>
        </w:rPr>
        <w:t>F</w:t>
      </w:r>
      <w:r w:rsidRPr="00AC545E">
        <w:rPr>
          <w:rFonts w:cstheme="minorHAnsi"/>
          <w:color w:val="FF0000"/>
        </w:rPr>
        <w:t xml:space="preserve">(7, 92)=9.00, </w:t>
      </w:r>
      <w:r w:rsidRPr="00AC545E">
        <w:rPr>
          <w:rFonts w:cstheme="minorHAnsi"/>
          <w:color w:val="FF0000"/>
          <w:lang w:val="en-US"/>
        </w:rPr>
        <w:t>p</w:t>
      </w:r>
      <w:r w:rsidRPr="00AC545E">
        <w:rPr>
          <w:rFonts w:cstheme="minorHAnsi"/>
          <w:color w:val="FF0000"/>
        </w:rPr>
        <w:t>&lt;.001) και ερμήνευε το 40,7% της μεταβλητότητας της Οργανωσιακής δέσμευσης (</w:t>
      </w:r>
      <w:r w:rsidRPr="00AC545E">
        <w:rPr>
          <w:rFonts w:cstheme="minorHAnsi"/>
          <w:color w:val="FF0000"/>
          <w:lang w:val="en-US"/>
        </w:rPr>
        <w:t>R</w:t>
      </w:r>
      <w:r w:rsidRPr="00AC545E">
        <w:rPr>
          <w:rFonts w:cstheme="minorHAnsi"/>
          <w:color w:val="FF0000"/>
          <w:vertAlign w:val="superscript"/>
        </w:rPr>
        <w:t>2</w:t>
      </w:r>
      <w:r w:rsidRPr="00AC545E">
        <w:rPr>
          <w:rFonts w:cstheme="minorHAnsi"/>
          <w:color w:val="FF0000"/>
        </w:rPr>
        <w:t xml:space="preserve">=0.407, </w:t>
      </w:r>
      <w:r w:rsidRPr="00AC545E">
        <w:rPr>
          <w:rFonts w:cstheme="minorHAnsi"/>
          <w:color w:val="FF0000"/>
          <w:lang w:val="en-US"/>
        </w:rPr>
        <w:t>Adj</w:t>
      </w:r>
      <w:r w:rsidRPr="00AC545E">
        <w:rPr>
          <w:rFonts w:cstheme="minorHAnsi"/>
          <w:color w:val="FF0000"/>
        </w:rPr>
        <w:t xml:space="preserve"> </w:t>
      </w:r>
      <w:r w:rsidRPr="00AC545E">
        <w:rPr>
          <w:rFonts w:cstheme="minorHAnsi"/>
          <w:color w:val="FF0000"/>
          <w:lang w:val="en-US"/>
        </w:rPr>
        <w:t>R</w:t>
      </w:r>
      <w:r w:rsidRPr="00AC545E">
        <w:rPr>
          <w:rFonts w:cstheme="minorHAnsi"/>
          <w:color w:val="FF0000"/>
          <w:vertAlign w:val="superscript"/>
        </w:rPr>
        <w:t>2</w:t>
      </w:r>
      <w:r w:rsidRPr="00AC545E">
        <w:rPr>
          <w:rFonts w:cstheme="minorHAnsi"/>
          <w:color w:val="FF0000"/>
        </w:rPr>
        <w:t xml:space="preserve">=0.361). Η Διανεμητική Δικαιοσύνη (β=.175, </w:t>
      </w:r>
      <w:r w:rsidRPr="00AC545E">
        <w:rPr>
          <w:rFonts w:cstheme="minorHAnsi"/>
          <w:color w:val="FF0000"/>
          <w:lang w:val="en-US"/>
        </w:rPr>
        <w:t>p</w:t>
      </w:r>
      <w:r w:rsidRPr="00AC545E">
        <w:rPr>
          <w:rFonts w:cstheme="minorHAnsi"/>
          <w:color w:val="FF0000"/>
        </w:rPr>
        <w:t xml:space="preserve">&lt;.05) και η Αλληλεπιδραστική Δικαιοσύνη (β=.265, </w:t>
      </w:r>
      <w:r w:rsidRPr="00AC545E">
        <w:rPr>
          <w:rFonts w:cstheme="minorHAnsi"/>
          <w:color w:val="FF0000"/>
          <w:lang w:val="en-US"/>
        </w:rPr>
        <w:t>p</w:t>
      </w:r>
      <w:r w:rsidRPr="00AC545E">
        <w:rPr>
          <w:rFonts w:cstheme="minorHAnsi"/>
          <w:color w:val="FF0000"/>
        </w:rPr>
        <w:t xml:space="preserve">&lt;.05) ενισχύουν την Οργανωσιακή δέσμευση ενώ η </w:t>
      </w:r>
      <w:r w:rsidRPr="00AC545E">
        <w:rPr>
          <w:rFonts w:cstheme="minorHAnsi"/>
          <w:color w:val="FF0000"/>
        </w:rPr>
        <w:lastRenderedPageBreak/>
        <w:t xml:space="preserve">Διαδικαστική Δικαιοσύνη δεν είχε στατιστικά σημαντική επίδραση στην Οργανωσιακή δέσμευση  (β=.131, </w:t>
      </w:r>
      <w:r w:rsidRPr="00AC545E">
        <w:rPr>
          <w:rFonts w:cstheme="minorHAnsi"/>
          <w:color w:val="FF0000"/>
          <w:lang w:val="en-US"/>
        </w:rPr>
        <w:t>p</w:t>
      </w:r>
      <w:r w:rsidRPr="00AC545E">
        <w:rPr>
          <w:rFonts w:cstheme="minorHAnsi"/>
          <w:color w:val="FF0000"/>
        </w:rPr>
        <w:t xml:space="preserve">&gt;.05). Αξίζει να σημειωθεί ότι οι κατέχοντες μεταπτυχιακό τίτλο σπουδών παρουσίασαν χαμηλότερη Οργανωσιακή δέσμευση συγκριτικά με τους κατέχοντες μόνο το βασικό πτυχίο ή δεύτερο πτυχίο (β=-.192, </w:t>
      </w:r>
      <w:r w:rsidRPr="00AC545E">
        <w:rPr>
          <w:rFonts w:cstheme="minorHAnsi"/>
          <w:color w:val="FF0000"/>
          <w:lang w:val="en-US"/>
        </w:rPr>
        <w:t>p</w:t>
      </w:r>
      <w:r w:rsidRPr="00AC545E">
        <w:rPr>
          <w:rFonts w:cstheme="minorHAnsi"/>
          <w:color w:val="FF0000"/>
        </w:rPr>
        <w:t>&lt;.05).</w:t>
      </w:r>
    </w:p>
    <w:p w14:paraId="46C857D7" w14:textId="76A9F7AE" w:rsidR="0074572B" w:rsidRPr="005F225B" w:rsidRDefault="0074572B" w:rsidP="005F225B">
      <w:pPr>
        <w:spacing w:line="240" w:lineRule="auto"/>
        <w:jc w:val="center"/>
        <w:rPr>
          <w:rFonts w:cstheme="minorHAnsi"/>
          <w:b/>
          <w:bCs/>
          <w:color w:val="FF0000"/>
        </w:rPr>
      </w:pPr>
      <w:r w:rsidRPr="005F225B">
        <w:rPr>
          <w:rFonts w:cstheme="minorHAnsi"/>
          <w:b/>
          <w:bCs/>
          <w:color w:val="FF0000"/>
        </w:rPr>
        <w:t>Πίνακας</w:t>
      </w:r>
      <w:r w:rsidR="002722F8" w:rsidRPr="005F225B">
        <w:rPr>
          <w:rFonts w:cstheme="minorHAnsi"/>
          <w:b/>
          <w:bCs/>
          <w:color w:val="FF0000"/>
        </w:rPr>
        <w:t xml:space="preserve"> 2</w:t>
      </w:r>
      <w:r w:rsidR="005F225B">
        <w:rPr>
          <w:rFonts w:cstheme="minorHAnsi"/>
          <w:b/>
          <w:bCs/>
          <w:color w:val="FF0000"/>
          <w:lang w:val="en-US"/>
        </w:rPr>
        <w:t>.</w:t>
      </w:r>
      <w:r w:rsidRPr="005F225B">
        <w:rPr>
          <w:rFonts w:cstheme="minorHAnsi"/>
          <w:b/>
          <w:bCs/>
          <w:color w:val="FF0000"/>
        </w:rPr>
        <w:t xml:space="preserve"> Ανάλυση πολλαπλής γραμμικής παλινδρόμησης για την πρόβλεψη της Οργανωσιακής δέσμευσης μέσω των διαστάσεων της Οργανωσιακής Δικαιοσύνης</w:t>
      </w:r>
    </w:p>
    <w:tbl>
      <w:tblPr>
        <w:tblW w:w="5000" w:type="pct"/>
        <w:jc w:val="center"/>
        <w:tblCellMar>
          <w:left w:w="0" w:type="dxa"/>
          <w:right w:w="0" w:type="dxa"/>
        </w:tblCellMar>
        <w:tblLook w:val="0000" w:firstRow="0" w:lastRow="0" w:firstColumn="0" w:lastColumn="0" w:noHBand="0" w:noVBand="0"/>
      </w:tblPr>
      <w:tblGrid>
        <w:gridCol w:w="142"/>
        <w:gridCol w:w="2842"/>
        <w:gridCol w:w="1013"/>
        <w:gridCol w:w="1013"/>
        <w:gridCol w:w="1369"/>
        <w:gridCol w:w="970"/>
        <w:gridCol w:w="957"/>
      </w:tblGrid>
      <w:tr w:rsidR="003A433D" w:rsidRPr="003A433D" w14:paraId="6A40A1BC" w14:textId="77777777" w:rsidTr="00196F01">
        <w:trPr>
          <w:cantSplit/>
          <w:jc w:val="center"/>
        </w:trPr>
        <w:tc>
          <w:tcPr>
            <w:tcW w:w="1796" w:type="pct"/>
            <w:gridSpan w:val="2"/>
            <w:tcBorders>
              <w:top w:val="single" w:sz="8" w:space="0" w:color="000000"/>
              <w:left w:val="nil"/>
              <w:bottom w:val="nil"/>
              <w:right w:val="nil"/>
            </w:tcBorders>
            <w:shd w:val="clear" w:color="auto" w:fill="FFFFFF"/>
            <w:vAlign w:val="bottom"/>
          </w:tcPr>
          <w:p w14:paraId="2922DE17" w14:textId="77777777" w:rsidR="003A433D" w:rsidRPr="003A433D" w:rsidRDefault="003A433D" w:rsidP="003A433D">
            <w:pPr>
              <w:spacing w:line="240" w:lineRule="auto"/>
              <w:jc w:val="both"/>
              <w:rPr>
                <w:rFonts w:cstheme="minorHAnsi"/>
              </w:rPr>
            </w:pPr>
          </w:p>
        </w:tc>
        <w:tc>
          <w:tcPr>
            <w:tcW w:w="610" w:type="pct"/>
            <w:tcBorders>
              <w:top w:val="single" w:sz="8" w:space="0" w:color="000000"/>
              <w:left w:val="nil"/>
              <w:bottom w:val="single" w:sz="8" w:space="0" w:color="000000"/>
              <w:right w:val="nil"/>
            </w:tcBorders>
            <w:shd w:val="clear" w:color="auto" w:fill="FFFFFF"/>
            <w:vAlign w:val="bottom"/>
          </w:tcPr>
          <w:p w14:paraId="39AED14D" w14:textId="77777777" w:rsidR="003A433D" w:rsidRPr="003A433D" w:rsidRDefault="003A433D" w:rsidP="003A4161">
            <w:pPr>
              <w:spacing w:line="240" w:lineRule="auto"/>
              <w:jc w:val="both"/>
              <w:rPr>
                <w:rFonts w:cstheme="minorHAnsi"/>
              </w:rPr>
            </w:pPr>
            <w:r w:rsidRPr="003A433D">
              <w:rPr>
                <w:rFonts w:cstheme="minorHAnsi"/>
              </w:rPr>
              <w:t>B</w:t>
            </w:r>
          </w:p>
        </w:tc>
        <w:tc>
          <w:tcPr>
            <w:tcW w:w="610" w:type="pct"/>
            <w:tcBorders>
              <w:top w:val="single" w:sz="8" w:space="0" w:color="000000"/>
              <w:left w:val="nil"/>
              <w:bottom w:val="single" w:sz="8" w:space="0" w:color="000000"/>
              <w:right w:val="nil"/>
            </w:tcBorders>
            <w:shd w:val="clear" w:color="auto" w:fill="FFFFFF"/>
            <w:vAlign w:val="bottom"/>
          </w:tcPr>
          <w:p w14:paraId="02A0529D" w14:textId="77777777" w:rsidR="003A433D" w:rsidRPr="003A433D" w:rsidRDefault="003A433D" w:rsidP="003A4161">
            <w:pPr>
              <w:spacing w:line="240" w:lineRule="auto"/>
              <w:jc w:val="both"/>
              <w:rPr>
                <w:rFonts w:cstheme="minorHAnsi"/>
                <w:lang w:val="en-US"/>
              </w:rPr>
            </w:pPr>
            <w:r w:rsidRPr="003A433D">
              <w:rPr>
                <w:rFonts w:cstheme="minorHAnsi"/>
                <w:lang w:val="en-US"/>
              </w:rPr>
              <w:t>SE</w:t>
            </w:r>
          </w:p>
        </w:tc>
        <w:tc>
          <w:tcPr>
            <w:tcW w:w="824" w:type="pct"/>
            <w:tcBorders>
              <w:top w:val="single" w:sz="8" w:space="0" w:color="000000"/>
              <w:left w:val="nil"/>
              <w:bottom w:val="single" w:sz="8" w:space="0" w:color="000000"/>
              <w:right w:val="nil"/>
            </w:tcBorders>
            <w:shd w:val="clear" w:color="auto" w:fill="FFFFFF"/>
            <w:vAlign w:val="bottom"/>
          </w:tcPr>
          <w:p w14:paraId="5B8E0A21" w14:textId="77777777" w:rsidR="003A433D" w:rsidRPr="003A433D" w:rsidRDefault="003A433D" w:rsidP="003A4161">
            <w:pPr>
              <w:spacing w:line="240" w:lineRule="auto"/>
              <w:jc w:val="both"/>
              <w:rPr>
                <w:rFonts w:cstheme="minorHAnsi"/>
              </w:rPr>
            </w:pPr>
            <w:r w:rsidRPr="003A433D">
              <w:rPr>
                <w:rFonts w:cstheme="minorHAnsi"/>
              </w:rPr>
              <w:t>β</w:t>
            </w:r>
          </w:p>
        </w:tc>
        <w:tc>
          <w:tcPr>
            <w:tcW w:w="584" w:type="pct"/>
            <w:tcBorders>
              <w:top w:val="single" w:sz="8" w:space="0" w:color="000000"/>
              <w:left w:val="nil"/>
              <w:bottom w:val="single" w:sz="8" w:space="0" w:color="000000"/>
              <w:right w:val="nil"/>
            </w:tcBorders>
            <w:shd w:val="clear" w:color="auto" w:fill="FFFFFF"/>
            <w:vAlign w:val="bottom"/>
          </w:tcPr>
          <w:p w14:paraId="73277D90" w14:textId="77777777" w:rsidR="003A433D" w:rsidRPr="003A433D" w:rsidRDefault="003A433D" w:rsidP="003A4161">
            <w:pPr>
              <w:spacing w:line="240" w:lineRule="auto"/>
              <w:jc w:val="both"/>
              <w:rPr>
                <w:rFonts w:cstheme="minorHAnsi"/>
              </w:rPr>
            </w:pPr>
            <w:r w:rsidRPr="003A433D">
              <w:rPr>
                <w:rFonts w:cstheme="minorHAnsi"/>
              </w:rPr>
              <w:t>t</w:t>
            </w:r>
          </w:p>
        </w:tc>
        <w:tc>
          <w:tcPr>
            <w:tcW w:w="576" w:type="pct"/>
            <w:tcBorders>
              <w:top w:val="single" w:sz="8" w:space="0" w:color="000000"/>
              <w:left w:val="nil"/>
              <w:bottom w:val="single" w:sz="8" w:space="0" w:color="000000"/>
              <w:right w:val="nil"/>
            </w:tcBorders>
            <w:shd w:val="clear" w:color="auto" w:fill="FFFFFF"/>
            <w:vAlign w:val="bottom"/>
          </w:tcPr>
          <w:p w14:paraId="4D08EB88" w14:textId="77777777" w:rsidR="003A433D" w:rsidRPr="003A433D" w:rsidRDefault="003A433D" w:rsidP="003A4161">
            <w:pPr>
              <w:spacing w:line="240" w:lineRule="auto"/>
              <w:jc w:val="both"/>
              <w:rPr>
                <w:rFonts w:cstheme="minorHAnsi"/>
              </w:rPr>
            </w:pPr>
            <w:r w:rsidRPr="003A433D">
              <w:rPr>
                <w:rFonts w:cstheme="minorHAnsi"/>
                <w:lang w:val="en-US"/>
              </w:rPr>
              <w:t>p</w:t>
            </w:r>
          </w:p>
        </w:tc>
      </w:tr>
      <w:tr w:rsidR="003A433D" w:rsidRPr="003A433D" w14:paraId="0801B1D5" w14:textId="77777777" w:rsidTr="00196F01">
        <w:trPr>
          <w:cantSplit/>
          <w:jc w:val="center"/>
        </w:trPr>
        <w:tc>
          <w:tcPr>
            <w:tcW w:w="85" w:type="pct"/>
            <w:vMerge w:val="restart"/>
            <w:tcBorders>
              <w:top w:val="single" w:sz="8" w:space="0" w:color="000000"/>
              <w:left w:val="nil"/>
              <w:bottom w:val="single" w:sz="8" w:space="0" w:color="000000"/>
              <w:right w:val="nil"/>
            </w:tcBorders>
            <w:shd w:val="clear" w:color="auto" w:fill="FFFFFF"/>
          </w:tcPr>
          <w:p w14:paraId="4C89A7A0" w14:textId="77777777" w:rsidR="003A433D" w:rsidRPr="003A433D" w:rsidRDefault="003A433D" w:rsidP="003A433D">
            <w:pPr>
              <w:spacing w:line="240" w:lineRule="auto"/>
              <w:jc w:val="both"/>
              <w:rPr>
                <w:rFonts w:cstheme="minorHAnsi"/>
              </w:rPr>
            </w:pPr>
          </w:p>
        </w:tc>
        <w:tc>
          <w:tcPr>
            <w:tcW w:w="1711" w:type="pct"/>
            <w:tcBorders>
              <w:top w:val="single" w:sz="8" w:space="0" w:color="000000"/>
              <w:left w:val="nil"/>
              <w:bottom w:val="nil"/>
              <w:right w:val="nil"/>
            </w:tcBorders>
            <w:shd w:val="clear" w:color="auto" w:fill="FFFFFF"/>
          </w:tcPr>
          <w:p w14:paraId="57F08867" w14:textId="77777777" w:rsidR="003A433D" w:rsidRPr="006A1C5C" w:rsidRDefault="003A433D" w:rsidP="006A1C5C">
            <w:pPr>
              <w:spacing w:line="240" w:lineRule="auto"/>
              <w:jc w:val="center"/>
              <w:rPr>
                <w:rFonts w:cstheme="minorHAnsi"/>
                <w:color w:val="FF0000"/>
              </w:rPr>
            </w:pPr>
            <w:r w:rsidRPr="006A1C5C">
              <w:rPr>
                <w:rFonts w:cstheme="minorHAnsi"/>
                <w:color w:val="FF0000"/>
              </w:rPr>
              <w:t>(Constant)</w:t>
            </w:r>
          </w:p>
        </w:tc>
        <w:tc>
          <w:tcPr>
            <w:tcW w:w="610" w:type="pct"/>
            <w:tcBorders>
              <w:top w:val="single" w:sz="8" w:space="0" w:color="000000"/>
              <w:left w:val="nil"/>
              <w:bottom w:val="nil"/>
              <w:right w:val="nil"/>
            </w:tcBorders>
            <w:shd w:val="clear" w:color="auto" w:fill="FFFFFF"/>
          </w:tcPr>
          <w:p w14:paraId="41ADCB1C" w14:textId="77777777" w:rsidR="003A433D" w:rsidRPr="003A433D" w:rsidRDefault="003A433D" w:rsidP="003A433D">
            <w:pPr>
              <w:spacing w:line="240" w:lineRule="auto"/>
              <w:jc w:val="both"/>
              <w:rPr>
                <w:rFonts w:cstheme="minorHAnsi"/>
              </w:rPr>
            </w:pPr>
            <w:r w:rsidRPr="003A433D">
              <w:rPr>
                <w:rFonts w:cstheme="minorHAnsi"/>
              </w:rPr>
              <w:t>.810</w:t>
            </w:r>
          </w:p>
        </w:tc>
        <w:tc>
          <w:tcPr>
            <w:tcW w:w="610" w:type="pct"/>
            <w:tcBorders>
              <w:top w:val="single" w:sz="8" w:space="0" w:color="000000"/>
              <w:left w:val="nil"/>
              <w:bottom w:val="nil"/>
              <w:right w:val="nil"/>
            </w:tcBorders>
            <w:shd w:val="clear" w:color="auto" w:fill="FFFFFF"/>
          </w:tcPr>
          <w:p w14:paraId="4355B608" w14:textId="77777777" w:rsidR="003A433D" w:rsidRPr="003A433D" w:rsidRDefault="003A433D" w:rsidP="003A433D">
            <w:pPr>
              <w:spacing w:line="240" w:lineRule="auto"/>
              <w:jc w:val="both"/>
              <w:rPr>
                <w:rFonts w:cstheme="minorHAnsi"/>
              </w:rPr>
            </w:pPr>
            <w:r w:rsidRPr="003A433D">
              <w:rPr>
                <w:rFonts w:cstheme="minorHAnsi"/>
              </w:rPr>
              <w:t>.454</w:t>
            </w:r>
          </w:p>
        </w:tc>
        <w:tc>
          <w:tcPr>
            <w:tcW w:w="824" w:type="pct"/>
            <w:tcBorders>
              <w:top w:val="single" w:sz="8" w:space="0" w:color="000000"/>
              <w:left w:val="nil"/>
              <w:bottom w:val="nil"/>
              <w:right w:val="nil"/>
            </w:tcBorders>
            <w:shd w:val="clear" w:color="auto" w:fill="FFFFFF"/>
            <w:vAlign w:val="bottom"/>
          </w:tcPr>
          <w:p w14:paraId="4A3527F9" w14:textId="77777777" w:rsidR="003A433D" w:rsidRPr="003A433D" w:rsidRDefault="003A433D" w:rsidP="003A433D">
            <w:pPr>
              <w:spacing w:line="240" w:lineRule="auto"/>
              <w:jc w:val="both"/>
              <w:rPr>
                <w:rFonts w:cstheme="minorHAnsi"/>
              </w:rPr>
            </w:pPr>
          </w:p>
        </w:tc>
        <w:tc>
          <w:tcPr>
            <w:tcW w:w="584" w:type="pct"/>
            <w:tcBorders>
              <w:top w:val="single" w:sz="8" w:space="0" w:color="000000"/>
              <w:left w:val="nil"/>
              <w:bottom w:val="nil"/>
              <w:right w:val="nil"/>
            </w:tcBorders>
            <w:shd w:val="clear" w:color="auto" w:fill="FFFFFF"/>
            <w:vAlign w:val="bottom"/>
          </w:tcPr>
          <w:p w14:paraId="744B57D7" w14:textId="77777777" w:rsidR="003A433D" w:rsidRPr="003A433D" w:rsidRDefault="003A433D" w:rsidP="003A433D">
            <w:pPr>
              <w:spacing w:line="240" w:lineRule="auto"/>
              <w:jc w:val="both"/>
              <w:rPr>
                <w:rFonts w:cstheme="minorHAnsi"/>
              </w:rPr>
            </w:pPr>
            <w:r w:rsidRPr="003A433D">
              <w:rPr>
                <w:rFonts w:cstheme="minorHAnsi"/>
              </w:rPr>
              <w:t>1.784</w:t>
            </w:r>
          </w:p>
        </w:tc>
        <w:tc>
          <w:tcPr>
            <w:tcW w:w="576" w:type="pct"/>
            <w:tcBorders>
              <w:top w:val="single" w:sz="8" w:space="0" w:color="000000"/>
              <w:left w:val="nil"/>
              <w:bottom w:val="nil"/>
              <w:right w:val="nil"/>
            </w:tcBorders>
            <w:shd w:val="clear" w:color="auto" w:fill="FFFFFF"/>
          </w:tcPr>
          <w:p w14:paraId="0975D1E3" w14:textId="77777777" w:rsidR="003A433D" w:rsidRPr="003A433D" w:rsidRDefault="003A433D" w:rsidP="003A433D">
            <w:pPr>
              <w:spacing w:line="240" w:lineRule="auto"/>
              <w:jc w:val="both"/>
              <w:rPr>
                <w:rFonts w:cstheme="minorHAnsi"/>
              </w:rPr>
            </w:pPr>
            <w:r w:rsidRPr="003A433D">
              <w:rPr>
                <w:rFonts w:cstheme="minorHAnsi"/>
              </w:rPr>
              <w:t>.078</w:t>
            </w:r>
          </w:p>
        </w:tc>
      </w:tr>
      <w:tr w:rsidR="003A433D" w:rsidRPr="003A433D" w14:paraId="1C01F0DF" w14:textId="77777777" w:rsidTr="00196F01">
        <w:trPr>
          <w:cantSplit/>
          <w:jc w:val="center"/>
        </w:trPr>
        <w:tc>
          <w:tcPr>
            <w:tcW w:w="85" w:type="pct"/>
            <w:vMerge/>
            <w:tcBorders>
              <w:top w:val="single" w:sz="8" w:space="0" w:color="000000"/>
              <w:left w:val="nil"/>
              <w:bottom w:val="single" w:sz="8" w:space="0" w:color="000000"/>
              <w:right w:val="nil"/>
            </w:tcBorders>
            <w:shd w:val="clear" w:color="auto" w:fill="FFFFFF"/>
          </w:tcPr>
          <w:p w14:paraId="440FECFB" w14:textId="77777777" w:rsidR="003A433D" w:rsidRPr="003A433D" w:rsidRDefault="003A433D" w:rsidP="003A433D">
            <w:pPr>
              <w:spacing w:line="240" w:lineRule="auto"/>
              <w:jc w:val="both"/>
              <w:rPr>
                <w:rFonts w:cstheme="minorHAnsi"/>
              </w:rPr>
            </w:pPr>
          </w:p>
        </w:tc>
        <w:tc>
          <w:tcPr>
            <w:tcW w:w="1711" w:type="pct"/>
            <w:tcBorders>
              <w:top w:val="nil"/>
              <w:left w:val="nil"/>
              <w:bottom w:val="nil"/>
              <w:right w:val="nil"/>
            </w:tcBorders>
            <w:shd w:val="clear" w:color="auto" w:fill="FFFFFF"/>
          </w:tcPr>
          <w:p w14:paraId="3203204B" w14:textId="77777777" w:rsidR="003A433D" w:rsidRPr="006A1C5C" w:rsidRDefault="003A433D" w:rsidP="006A1C5C">
            <w:pPr>
              <w:spacing w:line="240" w:lineRule="auto"/>
              <w:jc w:val="center"/>
              <w:rPr>
                <w:rFonts w:cstheme="minorHAnsi"/>
                <w:color w:val="FF0000"/>
              </w:rPr>
            </w:pPr>
            <w:r w:rsidRPr="006A1C5C">
              <w:rPr>
                <w:rFonts w:cstheme="minorHAnsi"/>
                <w:color w:val="FF0000"/>
              </w:rPr>
              <w:t>Διανεμητική δικαιοσύνη</w:t>
            </w:r>
          </w:p>
        </w:tc>
        <w:tc>
          <w:tcPr>
            <w:tcW w:w="610" w:type="pct"/>
            <w:tcBorders>
              <w:top w:val="nil"/>
              <w:left w:val="nil"/>
              <w:bottom w:val="nil"/>
              <w:right w:val="nil"/>
            </w:tcBorders>
            <w:shd w:val="clear" w:color="auto" w:fill="FFFFFF"/>
          </w:tcPr>
          <w:p w14:paraId="3CFA9F2F" w14:textId="77777777" w:rsidR="003A433D" w:rsidRPr="003A433D" w:rsidRDefault="003A433D" w:rsidP="003A433D">
            <w:pPr>
              <w:spacing w:line="240" w:lineRule="auto"/>
              <w:jc w:val="both"/>
              <w:rPr>
                <w:rFonts w:cstheme="minorHAnsi"/>
              </w:rPr>
            </w:pPr>
            <w:r w:rsidRPr="003A433D">
              <w:rPr>
                <w:rFonts w:cstheme="minorHAnsi"/>
              </w:rPr>
              <w:t>.200</w:t>
            </w:r>
          </w:p>
        </w:tc>
        <w:tc>
          <w:tcPr>
            <w:tcW w:w="610" w:type="pct"/>
            <w:tcBorders>
              <w:top w:val="nil"/>
              <w:left w:val="nil"/>
              <w:bottom w:val="nil"/>
              <w:right w:val="nil"/>
            </w:tcBorders>
            <w:shd w:val="clear" w:color="auto" w:fill="FFFFFF"/>
          </w:tcPr>
          <w:p w14:paraId="75B9A1EB" w14:textId="77777777" w:rsidR="003A433D" w:rsidRPr="003A433D" w:rsidRDefault="003A433D" w:rsidP="003A433D">
            <w:pPr>
              <w:spacing w:line="240" w:lineRule="auto"/>
              <w:jc w:val="both"/>
              <w:rPr>
                <w:rFonts w:cstheme="minorHAnsi"/>
              </w:rPr>
            </w:pPr>
            <w:r w:rsidRPr="003A433D">
              <w:rPr>
                <w:rFonts w:cstheme="minorHAnsi"/>
              </w:rPr>
              <w:t>.100</w:t>
            </w:r>
          </w:p>
        </w:tc>
        <w:tc>
          <w:tcPr>
            <w:tcW w:w="824" w:type="pct"/>
            <w:tcBorders>
              <w:top w:val="nil"/>
              <w:left w:val="nil"/>
              <w:bottom w:val="nil"/>
              <w:right w:val="nil"/>
            </w:tcBorders>
            <w:shd w:val="clear" w:color="auto" w:fill="FFFFFF"/>
          </w:tcPr>
          <w:p w14:paraId="6D859806" w14:textId="77777777" w:rsidR="003A433D" w:rsidRPr="003A433D" w:rsidRDefault="003A433D" w:rsidP="003A433D">
            <w:pPr>
              <w:spacing w:line="240" w:lineRule="auto"/>
              <w:jc w:val="both"/>
              <w:rPr>
                <w:rFonts w:cstheme="minorHAnsi"/>
              </w:rPr>
            </w:pPr>
            <w:r w:rsidRPr="003A433D">
              <w:rPr>
                <w:rFonts w:cstheme="minorHAnsi"/>
              </w:rPr>
              <w:t>.175</w:t>
            </w:r>
          </w:p>
        </w:tc>
        <w:tc>
          <w:tcPr>
            <w:tcW w:w="584" w:type="pct"/>
            <w:tcBorders>
              <w:top w:val="nil"/>
              <w:left w:val="nil"/>
              <w:bottom w:val="nil"/>
              <w:right w:val="nil"/>
            </w:tcBorders>
            <w:shd w:val="clear" w:color="auto" w:fill="FFFFFF"/>
          </w:tcPr>
          <w:p w14:paraId="39260E7F" w14:textId="77777777" w:rsidR="003A433D" w:rsidRPr="003A433D" w:rsidRDefault="003A433D" w:rsidP="003A433D">
            <w:pPr>
              <w:spacing w:line="240" w:lineRule="auto"/>
              <w:jc w:val="both"/>
              <w:rPr>
                <w:rFonts w:cstheme="minorHAnsi"/>
              </w:rPr>
            </w:pPr>
            <w:r w:rsidRPr="003A433D">
              <w:rPr>
                <w:rFonts w:cstheme="minorHAnsi"/>
              </w:rPr>
              <w:t>1.992</w:t>
            </w:r>
          </w:p>
        </w:tc>
        <w:tc>
          <w:tcPr>
            <w:tcW w:w="576" w:type="pct"/>
            <w:tcBorders>
              <w:top w:val="nil"/>
              <w:left w:val="nil"/>
              <w:bottom w:val="nil"/>
              <w:right w:val="nil"/>
            </w:tcBorders>
            <w:shd w:val="clear" w:color="auto" w:fill="E7E6E6" w:themeFill="background2"/>
          </w:tcPr>
          <w:p w14:paraId="040702C5" w14:textId="77777777" w:rsidR="003A433D" w:rsidRPr="003A433D" w:rsidRDefault="003A433D" w:rsidP="003A433D">
            <w:pPr>
              <w:spacing w:line="240" w:lineRule="auto"/>
              <w:jc w:val="both"/>
              <w:rPr>
                <w:rFonts w:cstheme="minorHAnsi"/>
              </w:rPr>
            </w:pPr>
            <w:r w:rsidRPr="003A433D">
              <w:rPr>
                <w:rFonts w:cstheme="minorHAnsi"/>
              </w:rPr>
              <w:t>.049</w:t>
            </w:r>
          </w:p>
        </w:tc>
      </w:tr>
      <w:tr w:rsidR="003A433D" w:rsidRPr="003A433D" w14:paraId="2FE95F1A" w14:textId="77777777" w:rsidTr="00196F01">
        <w:trPr>
          <w:cantSplit/>
          <w:jc w:val="center"/>
        </w:trPr>
        <w:tc>
          <w:tcPr>
            <w:tcW w:w="85" w:type="pct"/>
            <w:vMerge/>
            <w:tcBorders>
              <w:top w:val="single" w:sz="8" w:space="0" w:color="000000"/>
              <w:left w:val="nil"/>
              <w:bottom w:val="single" w:sz="8" w:space="0" w:color="000000"/>
              <w:right w:val="nil"/>
            </w:tcBorders>
            <w:shd w:val="clear" w:color="auto" w:fill="FFFFFF"/>
          </w:tcPr>
          <w:p w14:paraId="1182626C" w14:textId="77777777" w:rsidR="003A433D" w:rsidRPr="003A433D" w:rsidRDefault="003A433D" w:rsidP="003A433D">
            <w:pPr>
              <w:spacing w:line="240" w:lineRule="auto"/>
              <w:jc w:val="both"/>
              <w:rPr>
                <w:rFonts w:cstheme="minorHAnsi"/>
              </w:rPr>
            </w:pPr>
          </w:p>
        </w:tc>
        <w:tc>
          <w:tcPr>
            <w:tcW w:w="1711" w:type="pct"/>
            <w:tcBorders>
              <w:top w:val="nil"/>
              <w:left w:val="nil"/>
              <w:bottom w:val="nil"/>
              <w:right w:val="nil"/>
            </w:tcBorders>
            <w:shd w:val="clear" w:color="auto" w:fill="FFFFFF"/>
          </w:tcPr>
          <w:p w14:paraId="520680AE" w14:textId="77777777" w:rsidR="003A433D" w:rsidRPr="006A1C5C" w:rsidRDefault="003A433D" w:rsidP="006A1C5C">
            <w:pPr>
              <w:spacing w:line="240" w:lineRule="auto"/>
              <w:jc w:val="center"/>
              <w:rPr>
                <w:rFonts w:cstheme="minorHAnsi"/>
                <w:color w:val="FF0000"/>
              </w:rPr>
            </w:pPr>
            <w:r w:rsidRPr="006A1C5C">
              <w:rPr>
                <w:rFonts w:cstheme="minorHAnsi"/>
                <w:color w:val="FF0000"/>
              </w:rPr>
              <w:t>Διαδικαστική δικαιοσύνη</w:t>
            </w:r>
          </w:p>
        </w:tc>
        <w:tc>
          <w:tcPr>
            <w:tcW w:w="610" w:type="pct"/>
            <w:tcBorders>
              <w:top w:val="nil"/>
              <w:left w:val="nil"/>
              <w:bottom w:val="nil"/>
              <w:right w:val="nil"/>
            </w:tcBorders>
            <w:shd w:val="clear" w:color="auto" w:fill="FFFFFF"/>
          </w:tcPr>
          <w:p w14:paraId="5E837CEF" w14:textId="77777777" w:rsidR="003A433D" w:rsidRPr="003A433D" w:rsidRDefault="003A433D" w:rsidP="003A433D">
            <w:pPr>
              <w:spacing w:line="240" w:lineRule="auto"/>
              <w:jc w:val="both"/>
              <w:rPr>
                <w:rFonts w:cstheme="minorHAnsi"/>
              </w:rPr>
            </w:pPr>
            <w:r w:rsidRPr="003A433D">
              <w:rPr>
                <w:rFonts w:cstheme="minorHAnsi"/>
              </w:rPr>
              <w:t>.125</w:t>
            </w:r>
          </w:p>
        </w:tc>
        <w:tc>
          <w:tcPr>
            <w:tcW w:w="610" w:type="pct"/>
            <w:tcBorders>
              <w:top w:val="nil"/>
              <w:left w:val="nil"/>
              <w:bottom w:val="nil"/>
              <w:right w:val="nil"/>
            </w:tcBorders>
            <w:shd w:val="clear" w:color="auto" w:fill="FFFFFF"/>
          </w:tcPr>
          <w:p w14:paraId="755CC1F9" w14:textId="77777777" w:rsidR="003A433D" w:rsidRPr="003A433D" w:rsidRDefault="003A433D" w:rsidP="003A433D">
            <w:pPr>
              <w:spacing w:line="240" w:lineRule="auto"/>
              <w:jc w:val="both"/>
              <w:rPr>
                <w:rFonts w:cstheme="minorHAnsi"/>
              </w:rPr>
            </w:pPr>
            <w:r w:rsidRPr="003A433D">
              <w:rPr>
                <w:rFonts w:cstheme="minorHAnsi"/>
              </w:rPr>
              <w:t>.121</w:t>
            </w:r>
          </w:p>
        </w:tc>
        <w:tc>
          <w:tcPr>
            <w:tcW w:w="824" w:type="pct"/>
            <w:tcBorders>
              <w:top w:val="nil"/>
              <w:left w:val="nil"/>
              <w:bottom w:val="nil"/>
              <w:right w:val="nil"/>
            </w:tcBorders>
            <w:shd w:val="clear" w:color="auto" w:fill="FFFFFF"/>
          </w:tcPr>
          <w:p w14:paraId="028A75E8" w14:textId="77777777" w:rsidR="003A433D" w:rsidRPr="003A433D" w:rsidRDefault="003A433D" w:rsidP="003A433D">
            <w:pPr>
              <w:spacing w:line="240" w:lineRule="auto"/>
              <w:jc w:val="both"/>
              <w:rPr>
                <w:rFonts w:cstheme="minorHAnsi"/>
              </w:rPr>
            </w:pPr>
            <w:r w:rsidRPr="003A433D">
              <w:rPr>
                <w:rFonts w:cstheme="minorHAnsi"/>
              </w:rPr>
              <w:t>.131</w:t>
            </w:r>
          </w:p>
        </w:tc>
        <w:tc>
          <w:tcPr>
            <w:tcW w:w="584" w:type="pct"/>
            <w:tcBorders>
              <w:top w:val="nil"/>
              <w:left w:val="nil"/>
              <w:bottom w:val="nil"/>
              <w:right w:val="nil"/>
            </w:tcBorders>
            <w:shd w:val="clear" w:color="auto" w:fill="FFFFFF"/>
          </w:tcPr>
          <w:p w14:paraId="14D9EFEB" w14:textId="77777777" w:rsidR="003A433D" w:rsidRPr="003A433D" w:rsidRDefault="003A433D" w:rsidP="003A433D">
            <w:pPr>
              <w:spacing w:line="240" w:lineRule="auto"/>
              <w:jc w:val="both"/>
              <w:rPr>
                <w:rFonts w:cstheme="minorHAnsi"/>
              </w:rPr>
            </w:pPr>
            <w:r w:rsidRPr="003A433D">
              <w:rPr>
                <w:rFonts w:cstheme="minorHAnsi"/>
              </w:rPr>
              <w:t>1.036</w:t>
            </w:r>
          </w:p>
        </w:tc>
        <w:tc>
          <w:tcPr>
            <w:tcW w:w="576" w:type="pct"/>
            <w:tcBorders>
              <w:top w:val="nil"/>
              <w:left w:val="nil"/>
              <w:bottom w:val="nil"/>
              <w:right w:val="nil"/>
            </w:tcBorders>
            <w:shd w:val="clear" w:color="auto" w:fill="FFFFFF"/>
          </w:tcPr>
          <w:p w14:paraId="07D5CB6A" w14:textId="77777777" w:rsidR="003A433D" w:rsidRPr="003A433D" w:rsidRDefault="003A433D" w:rsidP="003A433D">
            <w:pPr>
              <w:spacing w:line="240" w:lineRule="auto"/>
              <w:jc w:val="both"/>
              <w:rPr>
                <w:rFonts w:cstheme="minorHAnsi"/>
              </w:rPr>
            </w:pPr>
            <w:r w:rsidRPr="003A433D">
              <w:rPr>
                <w:rFonts w:cstheme="minorHAnsi"/>
              </w:rPr>
              <w:t>.303</w:t>
            </w:r>
          </w:p>
        </w:tc>
      </w:tr>
      <w:tr w:rsidR="003A433D" w:rsidRPr="003A433D" w14:paraId="5817059D" w14:textId="77777777" w:rsidTr="00196F01">
        <w:trPr>
          <w:cantSplit/>
          <w:jc w:val="center"/>
        </w:trPr>
        <w:tc>
          <w:tcPr>
            <w:tcW w:w="85" w:type="pct"/>
            <w:vMerge/>
            <w:tcBorders>
              <w:top w:val="single" w:sz="8" w:space="0" w:color="000000"/>
              <w:left w:val="nil"/>
              <w:bottom w:val="single" w:sz="8" w:space="0" w:color="000000"/>
              <w:right w:val="nil"/>
            </w:tcBorders>
            <w:shd w:val="clear" w:color="auto" w:fill="FFFFFF"/>
          </w:tcPr>
          <w:p w14:paraId="26F227C3" w14:textId="77777777" w:rsidR="003A433D" w:rsidRPr="003A433D" w:rsidRDefault="003A433D" w:rsidP="003A433D">
            <w:pPr>
              <w:spacing w:line="240" w:lineRule="auto"/>
              <w:jc w:val="both"/>
              <w:rPr>
                <w:rFonts w:cstheme="minorHAnsi"/>
              </w:rPr>
            </w:pPr>
          </w:p>
        </w:tc>
        <w:tc>
          <w:tcPr>
            <w:tcW w:w="1711" w:type="pct"/>
            <w:tcBorders>
              <w:top w:val="nil"/>
              <w:left w:val="nil"/>
              <w:bottom w:val="nil"/>
              <w:right w:val="nil"/>
            </w:tcBorders>
            <w:shd w:val="clear" w:color="auto" w:fill="FFFFFF"/>
          </w:tcPr>
          <w:p w14:paraId="32EC29F9" w14:textId="77777777" w:rsidR="003A433D" w:rsidRPr="006A1C5C" w:rsidRDefault="003A433D" w:rsidP="006A1C5C">
            <w:pPr>
              <w:spacing w:line="240" w:lineRule="auto"/>
              <w:jc w:val="center"/>
              <w:rPr>
                <w:rFonts w:cstheme="minorHAnsi"/>
                <w:color w:val="FF0000"/>
              </w:rPr>
            </w:pPr>
            <w:r w:rsidRPr="006A1C5C">
              <w:rPr>
                <w:rFonts w:cstheme="minorHAnsi"/>
                <w:color w:val="FF0000"/>
              </w:rPr>
              <w:t>Αλληλεπιδραστική δικαιοσύνη</w:t>
            </w:r>
          </w:p>
        </w:tc>
        <w:tc>
          <w:tcPr>
            <w:tcW w:w="610" w:type="pct"/>
            <w:tcBorders>
              <w:top w:val="nil"/>
              <w:left w:val="nil"/>
              <w:bottom w:val="nil"/>
              <w:right w:val="nil"/>
            </w:tcBorders>
            <w:shd w:val="clear" w:color="auto" w:fill="FFFFFF"/>
          </w:tcPr>
          <w:p w14:paraId="29130FE6" w14:textId="77777777" w:rsidR="003A433D" w:rsidRPr="003A433D" w:rsidRDefault="003A433D" w:rsidP="003A433D">
            <w:pPr>
              <w:spacing w:line="240" w:lineRule="auto"/>
              <w:jc w:val="both"/>
              <w:rPr>
                <w:rFonts w:cstheme="minorHAnsi"/>
              </w:rPr>
            </w:pPr>
            <w:r w:rsidRPr="003A433D">
              <w:rPr>
                <w:rFonts w:cstheme="minorHAnsi"/>
              </w:rPr>
              <w:t>.225</w:t>
            </w:r>
          </w:p>
        </w:tc>
        <w:tc>
          <w:tcPr>
            <w:tcW w:w="610" w:type="pct"/>
            <w:tcBorders>
              <w:top w:val="nil"/>
              <w:left w:val="nil"/>
              <w:bottom w:val="nil"/>
              <w:right w:val="nil"/>
            </w:tcBorders>
            <w:shd w:val="clear" w:color="auto" w:fill="FFFFFF"/>
          </w:tcPr>
          <w:p w14:paraId="5B55A73F" w14:textId="77777777" w:rsidR="003A433D" w:rsidRPr="003A433D" w:rsidRDefault="003A433D" w:rsidP="003A433D">
            <w:pPr>
              <w:spacing w:line="240" w:lineRule="auto"/>
              <w:jc w:val="both"/>
              <w:rPr>
                <w:rFonts w:cstheme="minorHAnsi"/>
              </w:rPr>
            </w:pPr>
            <w:r w:rsidRPr="003A433D">
              <w:rPr>
                <w:rFonts w:cstheme="minorHAnsi"/>
              </w:rPr>
              <w:t>.105</w:t>
            </w:r>
          </w:p>
        </w:tc>
        <w:tc>
          <w:tcPr>
            <w:tcW w:w="824" w:type="pct"/>
            <w:tcBorders>
              <w:top w:val="nil"/>
              <w:left w:val="nil"/>
              <w:bottom w:val="nil"/>
              <w:right w:val="nil"/>
            </w:tcBorders>
            <w:shd w:val="clear" w:color="auto" w:fill="FFFFFF"/>
          </w:tcPr>
          <w:p w14:paraId="7FFDFAAB" w14:textId="77777777" w:rsidR="003A433D" w:rsidRPr="003A433D" w:rsidRDefault="003A433D" w:rsidP="003A433D">
            <w:pPr>
              <w:spacing w:line="240" w:lineRule="auto"/>
              <w:jc w:val="both"/>
              <w:rPr>
                <w:rFonts w:cstheme="minorHAnsi"/>
              </w:rPr>
            </w:pPr>
            <w:r w:rsidRPr="003A433D">
              <w:rPr>
                <w:rFonts w:cstheme="minorHAnsi"/>
              </w:rPr>
              <w:t>.265</w:t>
            </w:r>
          </w:p>
        </w:tc>
        <w:tc>
          <w:tcPr>
            <w:tcW w:w="584" w:type="pct"/>
            <w:tcBorders>
              <w:top w:val="nil"/>
              <w:left w:val="nil"/>
              <w:bottom w:val="nil"/>
              <w:right w:val="nil"/>
            </w:tcBorders>
            <w:shd w:val="clear" w:color="auto" w:fill="FFFFFF"/>
          </w:tcPr>
          <w:p w14:paraId="4D8669B5" w14:textId="77777777" w:rsidR="003A433D" w:rsidRPr="003A433D" w:rsidRDefault="003A433D" w:rsidP="003A433D">
            <w:pPr>
              <w:spacing w:line="240" w:lineRule="auto"/>
              <w:jc w:val="both"/>
              <w:rPr>
                <w:rFonts w:cstheme="minorHAnsi"/>
              </w:rPr>
            </w:pPr>
            <w:r w:rsidRPr="003A433D">
              <w:rPr>
                <w:rFonts w:cstheme="minorHAnsi"/>
              </w:rPr>
              <w:t>2.144</w:t>
            </w:r>
          </w:p>
        </w:tc>
        <w:tc>
          <w:tcPr>
            <w:tcW w:w="576" w:type="pct"/>
            <w:tcBorders>
              <w:top w:val="nil"/>
              <w:left w:val="nil"/>
              <w:bottom w:val="nil"/>
              <w:right w:val="nil"/>
            </w:tcBorders>
            <w:shd w:val="clear" w:color="auto" w:fill="E7E6E6" w:themeFill="background2"/>
          </w:tcPr>
          <w:p w14:paraId="38921AB3" w14:textId="77777777" w:rsidR="003A433D" w:rsidRPr="003A433D" w:rsidRDefault="003A433D" w:rsidP="003A433D">
            <w:pPr>
              <w:spacing w:line="240" w:lineRule="auto"/>
              <w:jc w:val="both"/>
              <w:rPr>
                <w:rFonts w:cstheme="minorHAnsi"/>
              </w:rPr>
            </w:pPr>
            <w:r w:rsidRPr="003A433D">
              <w:rPr>
                <w:rFonts w:cstheme="minorHAnsi"/>
              </w:rPr>
              <w:t>.035</w:t>
            </w:r>
          </w:p>
        </w:tc>
      </w:tr>
      <w:tr w:rsidR="003A433D" w:rsidRPr="003A433D" w14:paraId="6183FC3F" w14:textId="77777777" w:rsidTr="00196F01">
        <w:trPr>
          <w:cantSplit/>
          <w:jc w:val="center"/>
        </w:trPr>
        <w:tc>
          <w:tcPr>
            <w:tcW w:w="85" w:type="pct"/>
            <w:vMerge/>
            <w:tcBorders>
              <w:top w:val="single" w:sz="8" w:space="0" w:color="000000"/>
              <w:left w:val="nil"/>
              <w:bottom w:val="single" w:sz="8" w:space="0" w:color="000000"/>
              <w:right w:val="nil"/>
            </w:tcBorders>
            <w:shd w:val="clear" w:color="auto" w:fill="FFFFFF"/>
          </w:tcPr>
          <w:p w14:paraId="063F47E8" w14:textId="77777777" w:rsidR="003A433D" w:rsidRPr="003A433D" w:rsidRDefault="003A433D" w:rsidP="003A433D">
            <w:pPr>
              <w:spacing w:line="240" w:lineRule="auto"/>
              <w:jc w:val="both"/>
              <w:rPr>
                <w:rFonts w:cstheme="minorHAnsi"/>
              </w:rPr>
            </w:pPr>
          </w:p>
        </w:tc>
        <w:tc>
          <w:tcPr>
            <w:tcW w:w="1711" w:type="pct"/>
            <w:tcBorders>
              <w:top w:val="nil"/>
              <w:left w:val="nil"/>
              <w:bottom w:val="nil"/>
              <w:right w:val="nil"/>
            </w:tcBorders>
            <w:shd w:val="clear" w:color="auto" w:fill="FFFFFF"/>
          </w:tcPr>
          <w:p w14:paraId="44B64A06" w14:textId="77777777" w:rsidR="003A433D" w:rsidRPr="006A1C5C" w:rsidRDefault="003A433D" w:rsidP="006A1C5C">
            <w:pPr>
              <w:spacing w:line="240" w:lineRule="auto"/>
              <w:jc w:val="center"/>
              <w:rPr>
                <w:rFonts w:cstheme="minorHAnsi"/>
                <w:color w:val="FF0000"/>
              </w:rPr>
            </w:pPr>
            <w:r w:rsidRPr="006A1C5C">
              <w:rPr>
                <w:rFonts w:cstheme="minorHAnsi"/>
                <w:color w:val="FF0000"/>
              </w:rPr>
              <w:t>ΠΕ70 vs Άλλη ειδικότητα</w:t>
            </w:r>
          </w:p>
        </w:tc>
        <w:tc>
          <w:tcPr>
            <w:tcW w:w="610" w:type="pct"/>
            <w:tcBorders>
              <w:top w:val="nil"/>
              <w:left w:val="nil"/>
              <w:bottom w:val="nil"/>
              <w:right w:val="nil"/>
            </w:tcBorders>
            <w:shd w:val="clear" w:color="auto" w:fill="FFFFFF"/>
          </w:tcPr>
          <w:p w14:paraId="2042B19B" w14:textId="77777777" w:rsidR="003A433D" w:rsidRPr="003A433D" w:rsidRDefault="003A433D" w:rsidP="003A433D">
            <w:pPr>
              <w:spacing w:line="240" w:lineRule="auto"/>
              <w:jc w:val="both"/>
              <w:rPr>
                <w:rFonts w:cstheme="minorHAnsi"/>
              </w:rPr>
            </w:pPr>
            <w:r w:rsidRPr="003A433D">
              <w:rPr>
                <w:rFonts w:cstheme="minorHAnsi"/>
              </w:rPr>
              <w:t>.034</w:t>
            </w:r>
          </w:p>
        </w:tc>
        <w:tc>
          <w:tcPr>
            <w:tcW w:w="610" w:type="pct"/>
            <w:tcBorders>
              <w:top w:val="nil"/>
              <w:left w:val="nil"/>
              <w:bottom w:val="nil"/>
              <w:right w:val="nil"/>
            </w:tcBorders>
            <w:shd w:val="clear" w:color="auto" w:fill="FFFFFF"/>
          </w:tcPr>
          <w:p w14:paraId="39A45097" w14:textId="77777777" w:rsidR="003A433D" w:rsidRPr="003A433D" w:rsidRDefault="003A433D" w:rsidP="003A433D">
            <w:pPr>
              <w:spacing w:line="240" w:lineRule="auto"/>
              <w:jc w:val="both"/>
              <w:rPr>
                <w:rFonts w:cstheme="minorHAnsi"/>
              </w:rPr>
            </w:pPr>
            <w:r w:rsidRPr="003A433D">
              <w:rPr>
                <w:rFonts w:cstheme="minorHAnsi"/>
              </w:rPr>
              <w:t>.162</w:t>
            </w:r>
          </w:p>
        </w:tc>
        <w:tc>
          <w:tcPr>
            <w:tcW w:w="824" w:type="pct"/>
            <w:tcBorders>
              <w:top w:val="nil"/>
              <w:left w:val="nil"/>
              <w:bottom w:val="nil"/>
              <w:right w:val="nil"/>
            </w:tcBorders>
            <w:shd w:val="clear" w:color="auto" w:fill="FFFFFF"/>
          </w:tcPr>
          <w:p w14:paraId="6FB47D0E" w14:textId="77777777" w:rsidR="003A433D" w:rsidRPr="003A433D" w:rsidRDefault="003A433D" w:rsidP="003A433D">
            <w:pPr>
              <w:spacing w:line="240" w:lineRule="auto"/>
              <w:jc w:val="both"/>
              <w:rPr>
                <w:rFonts w:cstheme="minorHAnsi"/>
              </w:rPr>
            </w:pPr>
            <w:r w:rsidRPr="003A433D">
              <w:rPr>
                <w:rFonts w:cstheme="minorHAnsi"/>
              </w:rPr>
              <w:t>.018</w:t>
            </w:r>
          </w:p>
        </w:tc>
        <w:tc>
          <w:tcPr>
            <w:tcW w:w="584" w:type="pct"/>
            <w:tcBorders>
              <w:top w:val="nil"/>
              <w:left w:val="nil"/>
              <w:bottom w:val="nil"/>
              <w:right w:val="nil"/>
            </w:tcBorders>
            <w:shd w:val="clear" w:color="auto" w:fill="FFFFFF"/>
          </w:tcPr>
          <w:p w14:paraId="7A2E77DF" w14:textId="77777777" w:rsidR="003A433D" w:rsidRPr="003A433D" w:rsidRDefault="003A433D" w:rsidP="003A433D">
            <w:pPr>
              <w:spacing w:line="240" w:lineRule="auto"/>
              <w:jc w:val="both"/>
              <w:rPr>
                <w:rFonts w:cstheme="minorHAnsi"/>
              </w:rPr>
            </w:pPr>
            <w:r w:rsidRPr="003A433D">
              <w:rPr>
                <w:rFonts w:cstheme="minorHAnsi"/>
              </w:rPr>
              <w:t>.209</w:t>
            </w:r>
          </w:p>
        </w:tc>
        <w:tc>
          <w:tcPr>
            <w:tcW w:w="576" w:type="pct"/>
            <w:tcBorders>
              <w:top w:val="nil"/>
              <w:left w:val="nil"/>
              <w:bottom w:val="nil"/>
              <w:right w:val="nil"/>
            </w:tcBorders>
            <w:shd w:val="clear" w:color="auto" w:fill="FFFFFF"/>
          </w:tcPr>
          <w:p w14:paraId="63B99487" w14:textId="77777777" w:rsidR="003A433D" w:rsidRPr="003A433D" w:rsidRDefault="003A433D" w:rsidP="003A433D">
            <w:pPr>
              <w:spacing w:line="240" w:lineRule="auto"/>
              <w:jc w:val="both"/>
              <w:rPr>
                <w:rFonts w:cstheme="minorHAnsi"/>
              </w:rPr>
            </w:pPr>
            <w:r w:rsidRPr="003A433D">
              <w:rPr>
                <w:rFonts w:cstheme="minorHAnsi"/>
              </w:rPr>
              <w:t>.835</w:t>
            </w:r>
          </w:p>
        </w:tc>
      </w:tr>
      <w:tr w:rsidR="003A433D" w:rsidRPr="003A433D" w14:paraId="30CE8B22" w14:textId="77777777" w:rsidTr="00196F01">
        <w:trPr>
          <w:cantSplit/>
          <w:jc w:val="center"/>
        </w:trPr>
        <w:tc>
          <w:tcPr>
            <w:tcW w:w="85" w:type="pct"/>
            <w:vMerge/>
            <w:tcBorders>
              <w:top w:val="single" w:sz="8" w:space="0" w:color="000000"/>
              <w:left w:val="nil"/>
              <w:bottom w:val="single" w:sz="8" w:space="0" w:color="000000"/>
              <w:right w:val="nil"/>
            </w:tcBorders>
            <w:shd w:val="clear" w:color="auto" w:fill="FFFFFF"/>
          </w:tcPr>
          <w:p w14:paraId="1F70EABC" w14:textId="77777777" w:rsidR="003A433D" w:rsidRPr="003A433D" w:rsidRDefault="003A433D" w:rsidP="003A433D">
            <w:pPr>
              <w:spacing w:line="240" w:lineRule="auto"/>
              <w:jc w:val="both"/>
              <w:rPr>
                <w:rFonts w:cstheme="minorHAnsi"/>
              </w:rPr>
            </w:pPr>
          </w:p>
        </w:tc>
        <w:tc>
          <w:tcPr>
            <w:tcW w:w="1711" w:type="pct"/>
            <w:tcBorders>
              <w:top w:val="nil"/>
              <w:left w:val="nil"/>
              <w:bottom w:val="nil"/>
              <w:right w:val="nil"/>
            </w:tcBorders>
            <w:shd w:val="clear" w:color="auto" w:fill="FFFFFF"/>
          </w:tcPr>
          <w:p w14:paraId="49E9ECB6" w14:textId="77777777" w:rsidR="003A433D" w:rsidRPr="006A1C5C" w:rsidRDefault="003A433D" w:rsidP="006A1C5C">
            <w:pPr>
              <w:spacing w:line="240" w:lineRule="auto"/>
              <w:jc w:val="center"/>
              <w:rPr>
                <w:rFonts w:cstheme="minorHAnsi"/>
                <w:color w:val="FF0000"/>
              </w:rPr>
            </w:pPr>
            <w:r w:rsidRPr="006A1C5C">
              <w:rPr>
                <w:rFonts w:cstheme="minorHAnsi"/>
                <w:color w:val="FF0000"/>
              </w:rPr>
              <w:t>Μόνιμος/η vs Αναπληρωτής/ρια ή Αποσπασμένος/η</w:t>
            </w:r>
          </w:p>
        </w:tc>
        <w:tc>
          <w:tcPr>
            <w:tcW w:w="610" w:type="pct"/>
            <w:tcBorders>
              <w:top w:val="nil"/>
              <w:left w:val="nil"/>
              <w:bottom w:val="nil"/>
              <w:right w:val="nil"/>
            </w:tcBorders>
            <w:shd w:val="clear" w:color="auto" w:fill="FFFFFF"/>
          </w:tcPr>
          <w:p w14:paraId="2E2AE7B9" w14:textId="77777777" w:rsidR="003A433D" w:rsidRPr="003A433D" w:rsidRDefault="003A433D" w:rsidP="003A433D">
            <w:pPr>
              <w:spacing w:line="240" w:lineRule="auto"/>
              <w:jc w:val="both"/>
              <w:rPr>
                <w:rFonts w:cstheme="minorHAnsi"/>
              </w:rPr>
            </w:pPr>
            <w:r w:rsidRPr="003A433D">
              <w:rPr>
                <w:rFonts w:cstheme="minorHAnsi"/>
              </w:rPr>
              <w:t>.307</w:t>
            </w:r>
          </w:p>
        </w:tc>
        <w:tc>
          <w:tcPr>
            <w:tcW w:w="610" w:type="pct"/>
            <w:tcBorders>
              <w:top w:val="nil"/>
              <w:left w:val="nil"/>
              <w:bottom w:val="nil"/>
              <w:right w:val="nil"/>
            </w:tcBorders>
            <w:shd w:val="clear" w:color="auto" w:fill="FFFFFF"/>
          </w:tcPr>
          <w:p w14:paraId="3F08635F" w14:textId="77777777" w:rsidR="003A433D" w:rsidRPr="003A433D" w:rsidRDefault="003A433D" w:rsidP="003A433D">
            <w:pPr>
              <w:spacing w:line="240" w:lineRule="auto"/>
              <w:jc w:val="both"/>
              <w:rPr>
                <w:rFonts w:cstheme="minorHAnsi"/>
              </w:rPr>
            </w:pPr>
            <w:r w:rsidRPr="003A433D">
              <w:rPr>
                <w:rFonts w:cstheme="minorHAnsi"/>
              </w:rPr>
              <w:t>.232</w:t>
            </w:r>
          </w:p>
        </w:tc>
        <w:tc>
          <w:tcPr>
            <w:tcW w:w="824" w:type="pct"/>
            <w:tcBorders>
              <w:top w:val="nil"/>
              <w:left w:val="nil"/>
              <w:bottom w:val="nil"/>
              <w:right w:val="nil"/>
            </w:tcBorders>
            <w:shd w:val="clear" w:color="auto" w:fill="FFFFFF"/>
          </w:tcPr>
          <w:p w14:paraId="3FD91212" w14:textId="77777777" w:rsidR="003A433D" w:rsidRPr="003A433D" w:rsidRDefault="003A433D" w:rsidP="003A433D">
            <w:pPr>
              <w:spacing w:line="240" w:lineRule="auto"/>
              <w:jc w:val="both"/>
              <w:rPr>
                <w:rFonts w:cstheme="minorHAnsi"/>
              </w:rPr>
            </w:pPr>
            <w:r w:rsidRPr="003A433D">
              <w:rPr>
                <w:rFonts w:cstheme="minorHAnsi"/>
              </w:rPr>
              <w:t>.137</w:t>
            </w:r>
          </w:p>
        </w:tc>
        <w:tc>
          <w:tcPr>
            <w:tcW w:w="584" w:type="pct"/>
            <w:tcBorders>
              <w:top w:val="nil"/>
              <w:left w:val="nil"/>
              <w:bottom w:val="nil"/>
              <w:right w:val="nil"/>
            </w:tcBorders>
            <w:shd w:val="clear" w:color="auto" w:fill="FFFFFF"/>
          </w:tcPr>
          <w:p w14:paraId="05971F39" w14:textId="77777777" w:rsidR="003A433D" w:rsidRPr="003A433D" w:rsidRDefault="003A433D" w:rsidP="003A433D">
            <w:pPr>
              <w:spacing w:line="240" w:lineRule="auto"/>
              <w:jc w:val="both"/>
              <w:rPr>
                <w:rFonts w:cstheme="minorHAnsi"/>
              </w:rPr>
            </w:pPr>
            <w:r w:rsidRPr="003A433D">
              <w:rPr>
                <w:rFonts w:cstheme="minorHAnsi"/>
              </w:rPr>
              <w:t>1.322</w:t>
            </w:r>
          </w:p>
        </w:tc>
        <w:tc>
          <w:tcPr>
            <w:tcW w:w="576" w:type="pct"/>
            <w:tcBorders>
              <w:top w:val="nil"/>
              <w:left w:val="nil"/>
              <w:bottom w:val="nil"/>
              <w:right w:val="nil"/>
            </w:tcBorders>
            <w:shd w:val="clear" w:color="auto" w:fill="FFFFFF"/>
          </w:tcPr>
          <w:p w14:paraId="119589A7" w14:textId="77777777" w:rsidR="003A433D" w:rsidRPr="003A433D" w:rsidRDefault="003A433D" w:rsidP="003A433D">
            <w:pPr>
              <w:spacing w:line="240" w:lineRule="auto"/>
              <w:jc w:val="both"/>
              <w:rPr>
                <w:rFonts w:cstheme="minorHAnsi"/>
              </w:rPr>
            </w:pPr>
            <w:r w:rsidRPr="003A433D">
              <w:rPr>
                <w:rFonts w:cstheme="minorHAnsi"/>
              </w:rPr>
              <w:t>.190</w:t>
            </w:r>
          </w:p>
        </w:tc>
      </w:tr>
      <w:tr w:rsidR="003A433D" w:rsidRPr="003A433D" w14:paraId="0C82D542" w14:textId="77777777" w:rsidTr="00196F01">
        <w:trPr>
          <w:cantSplit/>
          <w:jc w:val="center"/>
        </w:trPr>
        <w:tc>
          <w:tcPr>
            <w:tcW w:w="85" w:type="pct"/>
            <w:vMerge/>
            <w:tcBorders>
              <w:top w:val="single" w:sz="8" w:space="0" w:color="000000"/>
              <w:left w:val="nil"/>
              <w:bottom w:val="single" w:sz="8" w:space="0" w:color="000000"/>
              <w:right w:val="nil"/>
            </w:tcBorders>
            <w:shd w:val="clear" w:color="auto" w:fill="FFFFFF"/>
          </w:tcPr>
          <w:p w14:paraId="7EBC6B6B" w14:textId="77777777" w:rsidR="003A433D" w:rsidRPr="003A433D" w:rsidRDefault="003A433D" w:rsidP="003A433D">
            <w:pPr>
              <w:spacing w:line="240" w:lineRule="auto"/>
              <w:jc w:val="both"/>
              <w:rPr>
                <w:rFonts w:cstheme="minorHAnsi"/>
              </w:rPr>
            </w:pPr>
          </w:p>
        </w:tc>
        <w:tc>
          <w:tcPr>
            <w:tcW w:w="1711" w:type="pct"/>
            <w:tcBorders>
              <w:top w:val="nil"/>
              <w:left w:val="nil"/>
              <w:bottom w:val="nil"/>
              <w:right w:val="nil"/>
            </w:tcBorders>
            <w:shd w:val="clear" w:color="auto" w:fill="FFFFFF"/>
          </w:tcPr>
          <w:p w14:paraId="1D71E06F" w14:textId="77777777" w:rsidR="003A433D" w:rsidRPr="006A1C5C" w:rsidRDefault="003A433D" w:rsidP="006A1C5C">
            <w:pPr>
              <w:spacing w:line="240" w:lineRule="auto"/>
              <w:jc w:val="center"/>
              <w:rPr>
                <w:rFonts w:cstheme="minorHAnsi"/>
                <w:color w:val="FF0000"/>
              </w:rPr>
            </w:pPr>
            <w:r w:rsidRPr="006A1C5C">
              <w:rPr>
                <w:rFonts w:cstheme="minorHAnsi"/>
                <w:color w:val="FF0000"/>
              </w:rPr>
              <w:t>Μεταπτυχιακό vs Βασικό ή Δεύτερο πτυχίο</w:t>
            </w:r>
          </w:p>
        </w:tc>
        <w:tc>
          <w:tcPr>
            <w:tcW w:w="610" w:type="pct"/>
            <w:tcBorders>
              <w:top w:val="nil"/>
              <w:left w:val="nil"/>
              <w:bottom w:val="nil"/>
              <w:right w:val="nil"/>
            </w:tcBorders>
            <w:shd w:val="clear" w:color="auto" w:fill="FFFFFF"/>
          </w:tcPr>
          <w:p w14:paraId="34BBBFD7" w14:textId="77777777" w:rsidR="003A433D" w:rsidRPr="003A433D" w:rsidRDefault="003A433D" w:rsidP="003A433D">
            <w:pPr>
              <w:spacing w:line="240" w:lineRule="auto"/>
              <w:jc w:val="both"/>
              <w:rPr>
                <w:rFonts w:cstheme="minorHAnsi"/>
              </w:rPr>
            </w:pPr>
            <w:r w:rsidRPr="003A433D">
              <w:rPr>
                <w:rFonts w:cstheme="minorHAnsi"/>
              </w:rPr>
              <w:t>-.352</w:t>
            </w:r>
          </w:p>
        </w:tc>
        <w:tc>
          <w:tcPr>
            <w:tcW w:w="610" w:type="pct"/>
            <w:tcBorders>
              <w:top w:val="nil"/>
              <w:left w:val="nil"/>
              <w:bottom w:val="nil"/>
              <w:right w:val="nil"/>
            </w:tcBorders>
            <w:shd w:val="clear" w:color="auto" w:fill="FFFFFF"/>
          </w:tcPr>
          <w:p w14:paraId="21BB79D1" w14:textId="77777777" w:rsidR="003A433D" w:rsidRPr="003A433D" w:rsidRDefault="003A433D" w:rsidP="003A433D">
            <w:pPr>
              <w:spacing w:line="240" w:lineRule="auto"/>
              <w:jc w:val="both"/>
              <w:rPr>
                <w:rFonts w:cstheme="minorHAnsi"/>
              </w:rPr>
            </w:pPr>
            <w:r w:rsidRPr="003A433D">
              <w:rPr>
                <w:rFonts w:cstheme="minorHAnsi"/>
              </w:rPr>
              <w:t>.160</w:t>
            </w:r>
          </w:p>
        </w:tc>
        <w:tc>
          <w:tcPr>
            <w:tcW w:w="824" w:type="pct"/>
            <w:tcBorders>
              <w:top w:val="nil"/>
              <w:left w:val="nil"/>
              <w:bottom w:val="nil"/>
              <w:right w:val="nil"/>
            </w:tcBorders>
            <w:shd w:val="clear" w:color="auto" w:fill="FFFFFF"/>
          </w:tcPr>
          <w:p w14:paraId="303D112E" w14:textId="77777777" w:rsidR="003A433D" w:rsidRPr="003A433D" w:rsidRDefault="003A433D" w:rsidP="003A433D">
            <w:pPr>
              <w:spacing w:line="240" w:lineRule="auto"/>
              <w:jc w:val="both"/>
              <w:rPr>
                <w:rFonts w:cstheme="minorHAnsi"/>
              </w:rPr>
            </w:pPr>
            <w:r w:rsidRPr="003A433D">
              <w:rPr>
                <w:rFonts w:cstheme="minorHAnsi"/>
              </w:rPr>
              <w:t>-.192</w:t>
            </w:r>
          </w:p>
        </w:tc>
        <w:tc>
          <w:tcPr>
            <w:tcW w:w="584" w:type="pct"/>
            <w:tcBorders>
              <w:top w:val="nil"/>
              <w:left w:val="nil"/>
              <w:bottom w:val="nil"/>
              <w:right w:val="nil"/>
            </w:tcBorders>
            <w:shd w:val="clear" w:color="auto" w:fill="FFFFFF"/>
          </w:tcPr>
          <w:p w14:paraId="31C8EBC7" w14:textId="77777777" w:rsidR="003A433D" w:rsidRPr="003A433D" w:rsidRDefault="003A433D" w:rsidP="003A433D">
            <w:pPr>
              <w:spacing w:line="240" w:lineRule="auto"/>
              <w:jc w:val="both"/>
              <w:rPr>
                <w:rFonts w:cstheme="minorHAnsi"/>
              </w:rPr>
            </w:pPr>
            <w:r w:rsidRPr="003A433D">
              <w:rPr>
                <w:rFonts w:cstheme="minorHAnsi"/>
              </w:rPr>
              <w:t>-2.197</w:t>
            </w:r>
          </w:p>
        </w:tc>
        <w:tc>
          <w:tcPr>
            <w:tcW w:w="576" w:type="pct"/>
            <w:tcBorders>
              <w:top w:val="nil"/>
              <w:left w:val="nil"/>
              <w:bottom w:val="nil"/>
              <w:right w:val="nil"/>
            </w:tcBorders>
            <w:shd w:val="clear" w:color="auto" w:fill="E7E6E6" w:themeFill="background2"/>
          </w:tcPr>
          <w:p w14:paraId="0409F183" w14:textId="77777777" w:rsidR="003A433D" w:rsidRPr="003A433D" w:rsidRDefault="003A433D" w:rsidP="003A433D">
            <w:pPr>
              <w:spacing w:line="240" w:lineRule="auto"/>
              <w:jc w:val="both"/>
              <w:rPr>
                <w:rFonts w:cstheme="minorHAnsi"/>
              </w:rPr>
            </w:pPr>
            <w:r w:rsidRPr="003A433D">
              <w:rPr>
                <w:rFonts w:cstheme="minorHAnsi"/>
              </w:rPr>
              <w:t>.031</w:t>
            </w:r>
          </w:p>
        </w:tc>
      </w:tr>
      <w:tr w:rsidR="003A433D" w:rsidRPr="003A433D" w14:paraId="0A3B3395" w14:textId="77777777" w:rsidTr="00196F01">
        <w:trPr>
          <w:cantSplit/>
          <w:jc w:val="center"/>
        </w:trPr>
        <w:tc>
          <w:tcPr>
            <w:tcW w:w="85" w:type="pct"/>
            <w:vMerge/>
            <w:tcBorders>
              <w:top w:val="single" w:sz="8" w:space="0" w:color="000000"/>
              <w:left w:val="nil"/>
              <w:bottom w:val="single" w:sz="8" w:space="0" w:color="000000"/>
              <w:right w:val="nil"/>
            </w:tcBorders>
            <w:shd w:val="clear" w:color="auto" w:fill="FFFFFF"/>
          </w:tcPr>
          <w:p w14:paraId="123BEDF7" w14:textId="77777777" w:rsidR="003A433D" w:rsidRPr="003A433D" w:rsidRDefault="003A433D" w:rsidP="003A433D">
            <w:pPr>
              <w:spacing w:line="240" w:lineRule="auto"/>
              <w:jc w:val="both"/>
              <w:rPr>
                <w:rFonts w:cstheme="minorHAnsi"/>
              </w:rPr>
            </w:pPr>
          </w:p>
        </w:tc>
        <w:tc>
          <w:tcPr>
            <w:tcW w:w="1711" w:type="pct"/>
            <w:tcBorders>
              <w:top w:val="nil"/>
              <w:left w:val="nil"/>
              <w:bottom w:val="single" w:sz="8" w:space="0" w:color="000000"/>
              <w:right w:val="nil"/>
            </w:tcBorders>
            <w:shd w:val="clear" w:color="auto" w:fill="FFFFFF"/>
          </w:tcPr>
          <w:p w14:paraId="2024DDEC" w14:textId="77777777" w:rsidR="003A433D" w:rsidRPr="006A1C5C" w:rsidRDefault="003A433D" w:rsidP="006A1C5C">
            <w:pPr>
              <w:spacing w:line="240" w:lineRule="auto"/>
              <w:jc w:val="center"/>
              <w:rPr>
                <w:rFonts w:cstheme="minorHAnsi"/>
                <w:color w:val="FF0000"/>
              </w:rPr>
            </w:pPr>
            <w:r w:rsidRPr="006A1C5C">
              <w:rPr>
                <w:rFonts w:cstheme="minorHAnsi"/>
                <w:color w:val="FF0000"/>
              </w:rPr>
              <w:t>Συνολική προϋπηρεσία (σε έτη)</w:t>
            </w:r>
          </w:p>
        </w:tc>
        <w:tc>
          <w:tcPr>
            <w:tcW w:w="610" w:type="pct"/>
            <w:tcBorders>
              <w:top w:val="nil"/>
              <w:left w:val="nil"/>
              <w:bottom w:val="single" w:sz="8" w:space="0" w:color="000000"/>
              <w:right w:val="nil"/>
            </w:tcBorders>
            <w:shd w:val="clear" w:color="auto" w:fill="FFFFFF"/>
          </w:tcPr>
          <w:p w14:paraId="41625B42" w14:textId="77777777" w:rsidR="003A433D" w:rsidRPr="003A433D" w:rsidRDefault="003A433D" w:rsidP="003A433D">
            <w:pPr>
              <w:spacing w:line="240" w:lineRule="auto"/>
              <w:jc w:val="both"/>
              <w:rPr>
                <w:rFonts w:cstheme="minorHAnsi"/>
              </w:rPr>
            </w:pPr>
            <w:r w:rsidRPr="003A433D">
              <w:rPr>
                <w:rFonts w:cstheme="minorHAnsi"/>
              </w:rPr>
              <w:t>.176</w:t>
            </w:r>
          </w:p>
        </w:tc>
        <w:tc>
          <w:tcPr>
            <w:tcW w:w="610" w:type="pct"/>
            <w:tcBorders>
              <w:top w:val="nil"/>
              <w:left w:val="nil"/>
              <w:bottom w:val="single" w:sz="8" w:space="0" w:color="000000"/>
              <w:right w:val="nil"/>
            </w:tcBorders>
            <w:shd w:val="clear" w:color="auto" w:fill="FFFFFF"/>
          </w:tcPr>
          <w:p w14:paraId="7553D97A" w14:textId="77777777" w:rsidR="003A433D" w:rsidRPr="003A433D" w:rsidRDefault="003A433D" w:rsidP="003A433D">
            <w:pPr>
              <w:spacing w:line="240" w:lineRule="auto"/>
              <w:jc w:val="both"/>
              <w:rPr>
                <w:rFonts w:cstheme="minorHAnsi"/>
              </w:rPr>
            </w:pPr>
            <w:r w:rsidRPr="003A433D">
              <w:rPr>
                <w:rFonts w:cstheme="minorHAnsi"/>
              </w:rPr>
              <w:t>.114</w:t>
            </w:r>
          </w:p>
        </w:tc>
        <w:tc>
          <w:tcPr>
            <w:tcW w:w="824" w:type="pct"/>
            <w:tcBorders>
              <w:top w:val="nil"/>
              <w:left w:val="nil"/>
              <w:bottom w:val="single" w:sz="8" w:space="0" w:color="000000"/>
              <w:right w:val="nil"/>
            </w:tcBorders>
            <w:shd w:val="clear" w:color="auto" w:fill="FFFFFF"/>
          </w:tcPr>
          <w:p w14:paraId="2CCB09BE" w14:textId="77777777" w:rsidR="003A433D" w:rsidRPr="003A433D" w:rsidRDefault="003A433D" w:rsidP="003A433D">
            <w:pPr>
              <w:spacing w:line="240" w:lineRule="auto"/>
              <w:jc w:val="both"/>
              <w:rPr>
                <w:rFonts w:cstheme="minorHAnsi"/>
              </w:rPr>
            </w:pPr>
            <w:r w:rsidRPr="003A433D">
              <w:rPr>
                <w:rFonts w:cstheme="minorHAnsi"/>
              </w:rPr>
              <w:t>.168</w:t>
            </w:r>
          </w:p>
        </w:tc>
        <w:tc>
          <w:tcPr>
            <w:tcW w:w="584" w:type="pct"/>
            <w:tcBorders>
              <w:top w:val="nil"/>
              <w:left w:val="nil"/>
              <w:bottom w:val="single" w:sz="8" w:space="0" w:color="000000"/>
              <w:right w:val="nil"/>
            </w:tcBorders>
            <w:shd w:val="clear" w:color="auto" w:fill="FFFFFF"/>
          </w:tcPr>
          <w:p w14:paraId="04419193" w14:textId="77777777" w:rsidR="003A433D" w:rsidRPr="003A433D" w:rsidRDefault="003A433D" w:rsidP="003A433D">
            <w:pPr>
              <w:spacing w:line="240" w:lineRule="auto"/>
              <w:jc w:val="both"/>
              <w:rPr>
                <w:rFonts w:cstheme="minorHAnsi"/>
              </w:rPr>
            </w:pPr>
            <w:r w:rsidRPr="003A433D">
              <w:rPr>
                <w:rFonts w:cstheme="minorHAnsi"/>
              </w:rPr>
              <w:t>1.549</w:t>
            </w:r>
          </w:p>
        </w:tc>
        <w:tc>
          <w:tcPr>
            <w:tcW w:w="576" w:type="pct"/>
            <w:tcBorders>
              <w:top w:val="nil"/>
              <w:left w:val="nil"/>
              <w:bottom w:val="single" w:sz="8" w:space="0" w:color="000000"/>
              <w:right w:val="nil"/>
            </w:tcBorders>
            <w:shd w:val="clear" w:color="auto" w:fill="FFFFFF"/>
          </w:tcPr>
          <w:p w14:paraId="627A55D2" w14:textId="77777777" w:rsidR="003A433D" w:rsidRPr="003A433D" w:rsidRDefault="003A433D" w:rsidP="003A433D">
            <w:pPr>
              <w:spacing w:line="240" w:lineRule="auto"/>
              <w:jc w:val="both"/>
              <w:rPr>
                <w:rFonts w:cstheme="minorHAnsi"/>
              </w:rPr>
            </w:pPr>
            <w:r w:rsidRPr="003A433D">
              <w:rPr>
                <w:rFonts w:cstheme="minorHAnsi"/>
              </w:rPr>
              <w:t>.125</w:t>
            </w:r>
          </w:p>
        </w:tc>
      </w:tr>
    </w:tbl>
    <w:p w14:paraId="180E95E4" w14:textId="0EDEB7AA" w:rsidR="00961BFB" w:rsidRPr="008474C2" w:rsidRDefault="00961BFB" w:rsidP="003F5515">
      <w:pPr>
        <w:spacing w:line="240" w:lineRule="auto"/>
        <w:ind w:firstLine="0"/>
        <w:jc w:val="both"/>
        <w:rPr>
          <w:rFonts w:cstheme="minorHAnsi"/>
          <w:sz w:val="2"/>
          <w:szCs w:val="2"/>
          <w:lang w:val="en-US"/>
        </w:rPr>
      </w:pPr>
    </w:p>
    <w:p w14:paraId="20AD2227" w14:textId="1F2E074B" w:rsidR="003F5515" w:rsidRPr="003F5515" w:rsidRDefault="003F5515" w:rsidP="003F5515">
      <w:pPr>
        <w:spacing w:line="240" w:lineRule="auto"/>
        <w:jc w:val="both"/>
        <w:rPr>
          <w:rFonts w:cstheme="minorHAnsi"/>
          <w:color w:val="FF0000"/>
          <w:lang w:val="en-US"/>
        </w:rPr>
      </w:pPr>
      <w:r w:rsidRPr="003F5515">
        <w:rPr>
          <w:rFonts w:cstheme="minorHAnsi"/>
          <w:color w:val="FF0000"/>
        </w:rPr>
        <w:t xml:space="preserve">Στη συνέχεια, για τον έλεγχο της ερευνητικής υπόθεσης 1δ διενεργήθηκε ανάλυση πολλαπλής γραμμικής παλινδρόμησης με ανεξάρτητη μεταβλητή την Οργανωσιακή Δικαιοσύνη και εξαρτημένη μεταβλητή τη Συναισθηματική δέσμευση. Οι μεταβλητές συνολική προϋπηρεσία, επίπεδο σπουδών, σχέση εργασίας και ειδικότητα εισήχθησαν στην ανάλυση ως μεταβλητές ελέγχου. Το μοντέλο παλινδρόμησης του Πίνακα </w:t>
      </w:r>
      <w:r w:rsidRPr="003F5515">
        <w:rPr>
          <w:rFonts w:cstheme="minorHAnsi"/>
          <w:color w:val="FF0000"/>
        </w:rPr>
        <w:t>3</w:t>
      </w:r>
      <w:r w:rsidRPr="003F5515">
        <w:rPr>
          <w:rFonts w:cstheme="minorHAnsi"/>
          <w:color w:val="FF0000"/>
        </w:rPr>
        <w:t xml:space="preserve"> ήταν στατιστικά σημαντικό (</w:t>
      </w:r>
      <w:r w:rsidRPr="003F5515">
        <w:rPr>
          <w:rFonts w:cstheme="minorHAnsi"/>
          <w:color w:val="FF0000"/>
          <w:lang w:val="en-US"/>
        </w:rPr>
        <w:t>F</w:t>
      </w:r>
      <w:r w:rsidRPr="003F5515">
        <w:rPr>
          <w:rFonts w:cstheme="minorHAnsi"/>
          <w:color w:val="FF0000"/>
        </w:rPr>
        <w:t xml:space="preserve">(5, 94)=15,91, </w:t>
      </w:r>
      <w:r w:rsidRPr="003F5515">
        <w:rPr>
          <w:rFonts w:cstheme="minorHAnsi"/>
          <w:color w:val="FF0000"/>
          <w:lang w:val="en-US"/>
        </w:rPr>
        <w:t>p</w:t>
      </w:r>
      <w:r w:rsidRPr="003F5515">
        <w:rPr>
          <w:rFonts w:cstheme="minorHAnsi"/>
          <w:color w:val="FF0000"/>
        </w:rPr>
        <w:t>&lt;.001) και ερμήνευε το 45,8% της μεταβλητότητας της Συναισθηματικής δέσμευσης (</w:t>
      </w:r>
      <w:r w:rsidRPr="003F5515">
        <w:rPr>
          <w:rFonts w:cstheme="minorHAnsi"/>
          <w:color w:val="FF0000"/>
          <w:lang w:val="en-US"/>
        </w:rPr>
        <w:t>R</w:t>
      </w:r>
      <w:r w:rsidRPr="003F5515">
        <w:rPr>
          <w:rFonts w:cstheme="minorHAnsi"/>
          <w:color w:val="FF0000"/>
          <w:vertAlign w:val="superscript"/>
        </w:rPr>
        <w:t>2</w:t>
      </w:r>
      <w:r w:rsidRPr="003F5515">
        <w:rPr>
          <w:rFonts w:cstheme="minorHAnsi"/>
          <w:color w:val="FF0000"/>
        </w:rPr>
        <w:t xml:space="preserve">=0.458, </w:t>
      </w:r>
      <w:r w:rsidRPr="003F5515">
        <w:rPr>
          <w:rFonts w:cstheme="minorHAnsi"/>
          <w:color w:val="FF0000"/>
          <w:lang w:val="en-US"/>
        </w:rPr>
        <w:t>Adj</w:t>
      </w:r>
      <w:r w:rsidRPr="003F5515">
        <w:rPr>
          <w:rFonts w:cstheme="minorHAnsi"/>
          <w:color w:val="FF0000"/>
        </w:rPr>
        <w:t xml:space="preserve"> </w:t>
      </w:r>
      <w:r w:rsidRPr="003F5515">
        <w:rPr>
          <w:rFonts w:cstheme="minorHAnsi"/>
          <w:color w:val="FF0000"/>
          <w:lang w:val="en-US"/>
        </w:rPr>
        <w:t>R</w:t>
      </w:r>
      <w:r w:rsidRPr="003F5515">
        <w:rPr>
          <w:rFonts w:cstheme="minorHAnsi"/>
          <w:color w:val="FF0000"/>
          <w:vertAlign w:val="superscript"/>
        </w:rPr>
        <w:t>2</w:t>
      </w:r>
      <w:r w:rsidRPr="003F5515">
        <w:rPr>
          <w:rFonts w:cstheme="minorHAnsi"/>
          <w:color w:val="FF0000"/>
        </w:rPr>
        <w:t xml:space="preserve">=0.430). Η Οργανωσιακή Δικαιοσύνη (β=.580, </w:t>
      </w:r>
      <w:r w:rsidRPr="003F5515">
        <w:rPr>
          <w:rFonts w:cstheme="minorHAnsi"/>
          <w:color w:val="FF0000"/>
          <w:lang w:val="en-US"/>
        </w:rPr>
        <w:t>p</w:t>
      </w:r>
      <w:r w:rsidRPr="003F5515">
        <w:rPr>
          <w:rFonts w:cstheme="minorHAnsi"/>
          <w:color w:val="FF0000"/>
        </w:rPr>
        <w:t xml:space="preserve">&lt;.05) βρέθηκε ότι ενισχύει τη Συναισθηματική δέσμευση. </w:t>
      </w:r>
    </w:p>
    <w:p w14:paraId="4EAF85D4" w14:textId="21E6F6EA" w:rsidR="00C972C7" w:rsidRPr="005F225B" w:rsidRDefault="00C972C7" w:rsidP="005F225B">
      <w:pPr>
        <w:spacing w:line="240" w:lineRule="auto"/>
        <w:jc w:val="center"/>
        <w:rPr>
          <w:rFonts w:cstheme="minorHAnsi"/>
          <w:b/>
          <w:bCs/>
          <w:color w:val="FF0000"/>
        </w:rPr>
      </w:pPr>
      <w:r w:rsidRPr="005F225B">
        <w:rPr>
          <w:rFonts w:cstheme="minorHAnsi"/>
          <w:b/>
          <w:bCs/>
          <w:color w:val="FF0000"/>
        </w:rPr>
        <w:t xml:space="preserve">Πίνακας </w:t>
      </w:r>
      <w:r w:rsidR="002722F8" w:rsidRPr="005F225B">
        <w:rPr>
          <w:rFonts w:cstheme="minorHAnsi"/>
          <w:b/>
          <w:bCs/>
          <w:color w:val="FF0000"/>
        </w:rPr>
        <w:t>3</w:t>
      </w:r>
      <w:r w:rsidR="005F225B">
        <w:rPr>
          <w:rFonts w:cstheme="minorHAnsi"/>
          <w:b/>
          <w:bCs/>
          <w:color w:val="FF0000"/>
          <w:lang w:val="en-US"/>
        </w:rPr>
        <w:t>.</w:t>
      </w:r>
      <w:r w:rsidRPr="005F225B">
        <w:rPr>
          <w:rFonts w:cstheme="minorHAnsi"/>
          <w:b/>
          <w:bCs/>
          <w:color w:val="FF0000"/>
        </w:rPr>
        <w:t xml:space="preserve"> Ανάλυση πολλαπλής γραμμικής παλινδρόμησης για την πρόβλεψη της Συναισθηματικής δέσμευσης μέσω της Οργανωσιακής Δικαιοσύνης</w:t>
      </w:r>
    </w:p>
    <w:tbl>
      <w:tblPr>
        <w:tblW w:w="5000" w:type="pct"/>
        <w:jc w:val="center"/>
        <w:tblCellMar>
          <w:left w:w="0" w:type="dxa"/>
          <w:right w:w="0" w:type="dxa"/>
        </w:tblCellMar>
        <w:tblLook w:val="0000" w:firstRow="0" w:lastRow="0" w:firstColumn="0" w:lastColumn="0" w:noHBand="0" w:noVBand="0"/>
      </w:tblPr>
      <w:tblGrid>
        <w:gridCol w:w="142"/>
        <w:gridCol w:w="2842"/>
        <w:gridCol w:w="1013"/>
        <w:gridCol w:w="1013"/>
        <w:gridCol w:w="1369"/>
        <w:gridCol w:w="970"/>
        <w:gridCol w:w="957"/>
      </w:tblGrid>
      <w:tr w:rsidR="003B5C10" w:rsidRPr="003B5C10" w14:paraId="3040D203" w14:textId="77777777" w:rsidTr="00196F01">
        <w:trPr>
          <w:cantSplit/>
          <w:jc w:val="center"/>
        </w:trPr>
        <w:tc>
          <w:tcPr>
            <w:tcW w:w="1796" w:type="pct"/>
            <w:gridSpan w:val="2"/>
            <w:tcBorders>
              <w:top w:val="single" w:sz="8" w:space="0" w:color="000000"/>
              <w:left w:val="nil"/>
              <w:bottom w:val="nil"/>
              <w:right w:val="nil"/>
            </w:tcBorders>
            <w:shd w:val="clear" w:color="auto" w:fill="FFFFFF"/>
            <w:vAlign w:val="bottom"/>
          </w:tcPr>
          <w:p w14:paraId="316B4770" w14:textId="77777777" w:rsidR="003B5C10" w:rsidRPr="003B5C10" w:rsidRDefault="003B5C10" w:rsidP="003B5C10">
            <w:pPr>
              <w:spacing w:line="240" w:lineRule="auto"/>
              <w:jc w:val="both"/>
              <w:rPr>
                <w:rFonts w:cstheme="minorHAnsi"/>
              </w:rPr>
            </w:pPr>
          </w:p>
        </w:tc>
        <w:tc>
          <w:tcPr>
            <w:tcW w:w="610" w:type="pct"/>
            <w:tcBorders>
              <w:top w:val="single" w:sz="8" w:space="0" w:color="000000"/>
              <w:left w:val="nil"/>
              <w:bottom w:val="single" w:sz="8" w:space="0" w:color="000000"/>
              <w:right w:val="nil"/>
            </w:tcBorders>
            <w:shd w:val="clear" w:color="auto" w:fill="FFFFFF"/>
            <w:vAlign w:val="bottom"/>
          </w:tcPr>
          <w:p w14:paraId="7BA05C1F" w14:textId="77777777" w:rsidR="003B5C10" w:rsidRPr="003B5C10" w:rsidRDefault="003B5C10" w:rsidP="003B5C10">
            <w:pPr>
              <w:spacing w:line="240" w:lineRule="auto"/>
              <w:jc w:val="both"/>
              <w:rPr>
                <w:rFonts w:cstheme="minorHAnsi"/>
              </w:rPr>
            </w:pPr>
            <w:r w:rsidRPr="003B5C10">
              <w:rPr>
                <w:rFonts w:cstheme="minorHAnsi"/>
              </w:rPr>
              <w:t>B</w:t>
            </w:r>
          </w:p>
        </w:tc>
        <w:tc>
          <w:tcPr>
            <w:tcW w:w="610" w:type="pct"/>
            <w:tcBorders>
              <w:top w:val="single" w:sz="8" w:space="0" w:color="000000"/>
              <w:left w:val="nil"/>
              <w:bottom w:val="single" w:sz="8" w:space="0" w:color="000000"/>
              <w:right w:val="nil"/>
            </w:tcBorders>
            <w:shd w:val="clear" w:color="auto" w:fill="FFFFFF"/>
            <w:vAlign w:val="bottom"/>
          </w:tcPr>
          <w:p w14:paraId="51FB0BC5" w14:textId="77777777" w:rsidR="003B5C10" w:rsidRPr="003B5C10" w:rsidRDefault="003B5C10" w:rsidP="003B5C10">
            <w:pPr>
              <w:spacing w:line="240" w:lineRule="auto"/>
              <w:jc w:val="both"/>
              <w:rPr>
                <w:rFonts w:cstheme="minorHAnsi"/>
                <w:lang w:val="en-US"/>
              </w:rPr>
            </w:pPr>
            <w:r w:rsidRPr="003B5C10">
              <w:rPr>
                <w:rFonts w:cstheme="minorHAnsi"/>
                <w:lang w:val="en-US"/>
              </w:rPr>
              <w:t>SE</w:t>
            </w:r>
          </w:p>
        </w:tc>
        <w:tc>
          <w:tcPr>
            <w:tcW w:w="824" w:type="pct"/>
            <w:tcBorders>
              <w:top w:val="single" w:sz="8" w:space="0" w:color="000000"/>
              <w:left w:val="nil"/>
              <w:bottom w:val="single" w:sz="8" w:space="0" w:color="000000"/>
              <w:right w:val="nil"/>
            </w:tcBorders>
            <w:shd w:val="clear" w:color="auto" w:fill="FFFFFF"/>
            <w:vAlign w:val="bottom"/>
          </w:tcPr>
          <w:p w14:paraId="26FF5DCF" w14:textId="77777777" w:rsidR="003B5C10" w:rsidRPr="003B5C10" w:rsidRDefault="003B5C10" w:rsidP="003B5C10">
            <w:pPr>
              <w:spacing w:line="240" w:lineRule="auto"/>
              <w:jc w:val="both"/>
              <w:rPr>
                <w:rFonts w:cstheme="minorHAnsi"/>
              </w:rPr>
            </w:pPr>
            <w:r w:rsidRPr="003B5C10">
              <w:rPr>
                <w:rFonts w:cstheme="minorHAnsi"/>
              </w:rPr>
              <w:t>β</w:t>
            </w:r>
          </w:p>
        </w:tc>
        <w:tc>
          <w:tcPr>
            <w:tcW w:w="584" w:type="pct"/>
            <w:tcBorders>
              <w:top w:val="single" w:sz="8" w:space="0" w:color="000000"/>
              <w:left w:val="nil"/>
              <w:bottom w:val="single" w:sz="8" w:space="0" w:color="000000"/>
              <w:right w:val="nil"/>
            </w:tcBorders>
            <w:shd w:val="clear" w:color="auto" w:fill="FFFFFF"/>
            <w:vAlign w:val="bottom"/>
          </w:tcPr>
          <w:p w14:paraId="2DBE8E7D" w14:textId="77777777" w:rsidR="003B5C10" w:rsidRPr="003B5C10" w:rsidRDefault="003B5C10" w:rsidP="003B5C10">
            <w:pPr>
              <w:spacing w:line="240" w:lineRule="auto"/>
              <w:jc w:val="both"/>
              <w:rPr>
                <w:rFonts w:cstheme="minorHAnsi"/>
              </w:rPr>
            </w:pPr>
            <w:r w:rsidRPr="003B5C10">
              <w:rPr>
                <w:rFonts w:cstheme="minorHAnsi"/>
              </w:rPr>
              <w:t>t</w:t>
            </w:r>
          </w:p>
        </w:tc>
        <w:tc>
          <w:tcPr>
            <w:tcW w:w="576" w:type="pct"/>
            <w:tcBorders>
              <w:top w:val="single" w:sz="8" w:space="0" w:color="000000"/>
              <w:left w:val="nil"/>
              <w:bottom w:val="single" w:sz="8" w:space="0" w:color="000000"/>
              <w:right w:val="nil"/>
            </w:tcBorders>
            <w:shd w:val="clear" w:color="auto" w:fill="FFFFFF"/>
            <w:vAlign w:val="bottom"/>
          </w:tcPr>
          <w:p w14:paraId="026D2569" w14:textId="77777777" w:rsidR="003B5C10" w:rsidRPr="003B5C10" w:rsidRDefault="003B5C10" w:rsidP="003B5C10">
            <w:pPr>
              <w:spacing w:line="240" w:lineRule="auto"/>
              <w:jc w:val="both"/>
              <w:rPr>
                <w:rFonts w:cstheme="minorHAnsi"/>
              </w:rPr>
            </w:pPr>
            <w:r w:rsidRPr="003B5C10">
              <w:rPr>
                <w:rFonts w:cstheme="minorHAnsi"/>
                <w:lang w:val="en-US"/>
              </w:rPr>
              <w:t>p</w:t>
            </w:r>
          </w:p>
        </w:tc>
      </w:tr>
      <w:tr w:rsidR="003B5C10" w:rsidRPr="003B5C10" w14:paraId="67C49543" w14:textId="77777777" w:rsidTr="00196F01">
        <w:trPr>
          <w:cantSplit/>
          <w:jc w:val="center"/>
        </w:trPr>
        <w:tc>
          <w:tcPr>
            <w:tcW w:w="85" w:type="pct"/>
            <w:vMerge w:val="restart"/>
            <w:tcBorders>
              <w:top w:val="single" w:sz="8" w:space="0" w:color="000000"/>
              <w:left w:val="nil"/>
              <w:bottom w:val="single" w:sz="8" w:space="0" w:color="000000"/>
              <w:right w:val="nil"/>
            </w:tcBorders>
            <w:shd w:val="clear" w:color="auto" w:fill="FFFFFF"/>
          </w:tcPr>
          <w:p w14:paraId="41C57EA8" w14:textId="77777777" w:rsidR="003B5C10" w:rsidRPr="003B5C10" w:rsidRDefault="003B5C10" w:rsidP="003B5C10">
            <w:pPr>
              <w:spacing w:line="240" w:lineRule="auto"/>
              <w:jc w:val="both"/>
              <w:rPr>
                <w:rFonts w:cstheme="minorHAnsi"/>
              </w:rPr>
            </w:pPr>
          </w:p>
        </w:tc>
        <w:tc>
          <w:tcPr>
            <w:tcW w:w="1711" w:type="pct"/>
            <w:tcBorders>
              <w:top w:val="single" w:sz="8" w:space="0" w:color="000000"/>
              <w:left w:val="nil"/>
              <w:bottom w:val="nil"/>
              <w:right w:val="nil"/>
            </w:tcBorders>
            <w:shd w:val="clear" w:color="auto" w:fill="FFFFFF"/>
          </w:tcPr>
          <w:p w14:paraId="5098BB09" w14:textId="77777777" w:rsidR="003B5C10" w:rsidRPr="006A1C5C" w:rsidRDefault="003B5C10" w:rsidP="006A1C5C">
            <w:pPr>
              <w:spacing w:line="240" w:lineRule="auto"/>
              <w:jc w:val="center"/>
              <w:rPr>
                <w:rFonts w:cstheme="minorHAnsi"/>
                <w:color w:val="FF0000"/>
              </w:rPr>
            </w:pPr>
            <w:r w:rsidRPr="006A1C5C">
              <w:rPr>
                <w:rFonts w:cstheme="minorHAnsi"/>
                <w:color w:val="FF0000"/>
              </w:rPr>
              <w:t>(Constant)</w:t>
            </w:r>
          </w:p>
        </w:tc>
        <w:tc>
          <w:tcPr>
            <w:tcW w:w="610" w:type="pct"/>
            <w:tcBorders>
              <w:top w:val="single" w:sz="8" w:space="0" w:color="000000"/>
              <w:left w:val="nil"/>
              <w:bottom w:val="nil"/>
              <w:right w:val="nil"/>
            </w:tcBorders>
            <w:shd w:val="clear" w:color="auto" w:fill="FFFFFF"/>
          </w:tcPr>
          <w:p w14:paraId="0E4C3777" w14:textId="77777777" w:rsidR="003B5C10" w:rsidRPr="003B5C10" w:rsidRDefault="003B5C10" w:rsidP="003B5C10">
            <w:pPr>
              <w:spacing w:line="240" w:lineRule="auto"/>
              <w:jc w:val="both"/>
              <w:rPr>
                <w:rFonts w:cstheme="minorHAnsi"/>
              </w:rPr>
            </w:pPr>
            <w:r w:rsidRPr="003B5C10">
              <w:rPr>
                <w:rFonts w:cstheme="minorHAnsi"/>
              </w:rPr>
              <w:t>.073</w:t>
            </w:r>
          </w:p>
        </w:tc>
        <w:tc>
          <w:tcPr>
            <w:tcW w:w="610" w:type="pct"/>
            <w:tcBorders>
              <w:top w:val="single" w:sz="8" w:space="0" w:color="000000"/>
              <w:left w:val="nil"/>
              <w:bottom w:val="nil"/>
              <w:right w:val="nil"/>
            </w:tcBorders>
            <w:shd w:val="clear" w:color="auto" w:fill="FFFFFF"/>
          </w:tcPr>
          <w:p w14:paraId="1CF898FD" w14:textId="77777777" w:rsidR="003B5C10" w:rsidRPr="003B5C10" w:rsidRDefault="003B5C10" w:rsidP="003B5C10">
            <w:pPr>
              <w:spacing w:line="240" w:lineRule="auto"/>
              <w:jc w:val="both"/>
              <w:rPr>
                <w:rFonts w:cstheme="minorHAnsi"/>
              </w:rPr>
            </w:pPr>
            <w:r w:rsidRPr="003B5C10">
              <w:rPr>
                <w:rFonts w:cstheme="minorHAnsi"/>
              </w:rPr>
              <w:t>.497</w:t>
            </w:r>
          </w:p>
        </w:tc>
        <w:tc>
          <w:tcPr>
            <w:tcW w:w="824" w:type="pct"/>
            <w:tcBorders>
              <w:top w:val="single" w:sz="8" w:space="0" w:color="000000"/>
              <w:left w:val="nil"/>
              <w:bottom w:val="nil"/>
              <w:right w:val="nil"/>
            </w:tcBorders>
            <w:shd w:val="clear" w:color="auto" w:fill="FFFFFF"/>
          </w:tcPr>
          <w:p w14:paraId="0811E3B3" w14:textId="77777777" w:rsidR="003B5C10" w:rsidRPr="003B5C10" w:rsidRDefault="003B5C10" w:rsidP="003B5C10">
            <w:pPr>
              <w:spacing w:line="240" w:lineRule="auto"/>
              <w:jc w:val="both"/>
              <w:rPr>
                <w:rFonts w:cstheme="minorHAnsi"/>
              </w:rPr>
            </w:pPr>
          </w:p>
        </w:tc>
        <w:tc>
          <w:tcPr>
            <w:tcW w:w="584" w:type="pct"/>
            <w:tcBorders>
              <w:top w:val="single" w:sz="8" w:space="0" w:color="000000"/>
              <w:left w:val="nil"/>
              <w:bottom w:val="nil"/>
              <w:right w:val="nil"/>
            </w:tcBorders>
            <w:shd w:val="clear" w:color="auto" w:fill="FFFFFF"/>
          </w:tcPr>
          <w:p w14:paraId="31590FF0" w14:textId="77777777" w:rsidR="003B5C10" w:rsidRPr="003B5C10" w:rsidRDefault="003B5C10" w:rsidP="003B5C10">
            <w:pPr>
              <w:spacing w:line="240" w:lineRule="auto"/>
              <w:jc w:val="both"/>
              <w:rPr>
                <w:rFonts w:cstheme="minorHAnsi"/>
              </w:rPr>
            </w:pPr>
            <w:r w:rsidRPr="003B5C10">
              <w:rPr>
                <w:rFonts w:cstheme="minorHAnsi"/>
              </w:rPr>
              <w:t>.146</w:t>
            </w:r>
          </w:p>
        </w:tc>
        <w:tc>
          <w:tcPr>
            <w:tcW w:w="576" w:type="pct"/>
            <w:tcBorders>
              <w:top w:val="single" w:sz="8" w:space="0" w:color="000000"/>
              <w:left w:val="nil"/>
              <w:bottom w:val="nil"/>
              <w:right w:val="nil"/>
            </w:tcBorders>
            <w:shd w:val="clear" w:color="auto" w:fill="FFFFFF"/>
          </w:tcPr>
          <w:p w14:paraId="40C52FB9" w14:textId="77777777" w:rsidR="003B5C10" w:rsidRPr="003B5C10" w:rsidRDefault="003B5C10" w:rsidP="003B5C10">
            <w:pPr>
              <w:spacing w:line="240" w:lineRule="auto"/>
              <w:jc w:val="both"/>
              <w:rPr>
                <w:rFonts w:cstheme="minorHAnsi"/>
              </w:rPr>
            </w:pPr>
            <w:r w:rsidRPr="003B5C10">
              <w:rPr>
                <w:rFonts w:cstheme="minorHAnsi"/>
              </w:rPr>
              <w:t>.884</w:t>
            </w:r>
          </w:p>
        </w:tc>
      </w:tr>
      <w:tr w:rsidR="003B5C10" w:rsidRPr="003B5C10" w14:paraId="421A822A" w14:textId="77777777" w:rsidTr="00196F01">
        <w:trPr>
          <w:cantSplit/>
          <w:jc w:val="center"/>
        </w:trPr>
        <w:tc>
          <w:tcPr>
            <w:tcW w:w="85" w:type="pct"/>
            <w:vMerge/>
            <w:tcBorders>
              <w:top w:val="single" w:sz="8" w:space="0" w:color="000000"/>
              <w:left w:val="nil"/>
              <w:bottom w:val="single" w:sz="8" w:space="0" w:color="000000"/>
              <w:right w:val="nil"/>
            </w:tcBorders>
            <w:shd w:val="clear" w:color="auto" w:fill="FFFFFF"/>
          </w:tcPr>
          <w:p w14:paraId="7B9F08FF" w14:textId="77777777" w:rsidR="003B5C10" w:rsidRPr="003B5C10" w:rsidRDefault="003B5C10" w:rsidP="003B5C10">
            <w:pPr>
              <w:spacing w:line="240" w:lineRule="auto"/>
              <w:jc w:val="both"/>
              <w:rPr>
                <w:rFonts w:cstheme="minorHAnsi"/>
              </w:rPr>
            </w:pPr>
          </w:p>
        </w:tc>
        <w:tc>
          <w:tcPr>
            <w:tcW w:w="1711" w:type="pct"/>
            <w:tcBorders>
              <w:top w:val="nil"/>
              <w:left w:val="nil"/>
              <w:bottom w:val="nil"/>
              <w:right w:val="nil"/>
            </w:tcBorders>
            <w:shd w:val="clear" w:color="auto" w:fill="FFFFFF"/>
          </w:tcPr>
          <w:p w14:paraId="1F2920CA" w14:textId="77777777" w:rsidR="003B5C10" w:rsidRPr="006A1C5C" w:rsidRDefault="003B5C10" w:rsidP="006A1C5C">
            <w:pPr>
              <w:spacing w:line="240" w:lineRule="auto"/>
              <w:jc w:val="center"/>
              <w:rPr>
                <w:rFonts w:cstheme="minorHAnsi"/>
                <w:color w:val="FF0000"/>
              </w:rPr>
            </w:pPr>
            <w:r w:rsidRPr="006A1C5C">
              <w:rPr>
                <w:rFonts w:cstheme="minorHAnsi"/>
                <w:color w:val="FF0000"/>
              </w:rPr>
              <w:t>Οργανωσιακή δικαιοσύνη</w:t>
            </w:r>
          </w:p>
        </w:tc>
        <w:tc>
          <w:tcPr>
            <w:tcW w:w="610" w:type="pct"/>
            <w:tcBorders>
              <w:top w:val="nil"/>
              <w:left w:val="nil"/>
              <w:bottom w:val="nil"/>
              <w:right w:val="nil"/>
            </w:tcBorders>
            <w:shd w:val="clear" w:color="auto" w:fill="FFFFFF"/>
          </w:tcPr>
          <w:p w14:paraId="07DBAC7E" w14:textId="77777777" w:rsidR="003B5C10" w:rsidRPr="003B5C10" w:rsidRDefault="003B5C10" w:rsidP="003B5C10">
            <w:pPr>
              <w:spacing w:line="240" w:lineRule="auto"/>
              <w:jc w:val="both"/>
              <w:rPr>
                <w:rFonts w:cstheme="minorHAnsi"/>
              </w:rPr>
            </w:pPr>
            <w:r w:rsidRPr="003B5C10">
              <w:rPr>
                <w:rFonts w:cstheme="minorHAnsi"/>
              </w:rPr>
              <w:t>.812</w:t>
            </w:r>
          </w:p>
        </w:tc>
        <w:tc>
          <w:tcPr>
            <w:tcW w:w="610" w:type="pct"/>
            <w:tcBorders>
              <w:top w:val="nil"/>
              <w:left w:val="nil"/>
              <w:bottom w:val="nil"/>
              <w:right w:val="nil"/>
            </w:tcBorders>
            <w:shd w:val="clear" w:color="auto" w:fill="FFFFFF"/>
          </w:tcPr>
          <w:p w14:paraId="11751FB7" w14:textId="77777777" w:rsidR="003B5C10" w:rsidRPr="003B5C10" w:rsidRDefault="003B5C10" w:rsidP="003B5C10">
            <w:pPr>
              <w:spacing w:line="240" w:lineRule="auto"/>
              <w:jc w:val="both"/>
              <w:rPr>
                <w:rFonts w:cstheme="minorHAnsi"/>
              </w:rPr>
            </w:pPr>
            <w:r w:rsidRPr="003B5C10">
              <w:rPr>
                <w:rFonts w:cstheme="minorHAnsi"/>
              </w:rPr>
              <w:t>.110</w:t>
            </w:r>
          </w:p>
        </w:tc>
        <w:tc>
          <w:tcPr>
            <w:tcW w:w="824" w:type="pct"/>
            <w:tcBorders>
              <w:top w:val="nil"/>
              <w:left w:val="nil"/>
              <w:bottom w:val="nil"/>
              <w:right w:val="nil"/>
            </w:tcBorders>
            <w:shd w:val="clear" w:color="auto" w:fill="FFFFFF"/>
          </w:tcPr>
          <w:p w14:paraId="554E5CF6" w14:textId="77777777" w:rsidR="003B5C10" w:rsidRPr="003B5C10" w:rsidRDefault="003B5C10" w:rsidP="003B5C10">
            <w:pPr>
              <w:spacing w:line="240" w:lineRule="auto"/>
              <w:jc w:val="both"/>
              <w:rPr>
                <w:rFonts w:cstheme="minorHAnsi"/>
              </w:rPr>
            </w:pPr>
            <w:r w:rsidRPr="003B5C10">
              <w:rPr>
                <w:rFonts w:cstheme="minorHAnsi"/>
              </w:rPr>
              <w:t>.580</w:t>
            </w:r>
          </w:p>
        </w:tc>
        <w:tc>
          <w:tcPr>
            <w:tcW w:w="584" w:type="pct"/>
            <w:tcBorders>
              <w:top w:val="nil"/>
              <w:left w:val="nil"/>
              <w:bottom w:val="nil"/>
              <w:right w:val="nil"/>
            </w:tcBorders>
            <w:shd w:val="clear" w:color="auto" w:fill="FFFFFF"/>
          </w:tcPr>
          <w:p w14:paraId="3A512D06" w14:textId="77777777" w:rsidR="003B5C10" w:rsidRPr="003B5C10" w:rsidRDefault="003B5C10" w:rsidP="003B5C10">
            <w:pPr>
              <w:spacing w:line="240" w:lineRule="auto"/>
              <w:jc w:val="both"/>
              <w:rPr>
                <w:rFonts w:cstheme="minorHAnsi"/>
              </w:rPr>
            </w:pPr>
            <w:r w:rsidRPr="003B5C10">
              <w:rPr>
                <w:rFonts w:cstheme="minorHAnsi"/>
              </w:rPr>
              <w:t>7.413</w:t>
            </w:r>
          </w:p>
        </w:tc>
        <w:tc>
          <w:tcPr>
            <w:tcW w:w="576" w:type="pct"/>
            <w:tcBorders>
              <w:top w:val="nil"/>
              <w:left w:val="nil"/>
              <w:bottom w:val="nil"/>
              <w:right w:val="nil"/>
            </w:tcBorders>
            <w:shd w:val="clear" w:color="auto" w:fill="E7E6E6" w:themeFill="background2"/>
          </w:tcPr>
          <w:p w14:paraId="573908FC" w14:textId="77777777" w:rsidR="003B5C10" w:rsidRPr="003B5C10" w:rsidRDefault="003B5C10" w:rsidP="003B5C10">
            <w:pPr>
              <w:spacing w:line="240" w:lineRule="auto"/>
              <w:jc w:val="both"/>
              <w:rPr>
                <w:rFonts w:cstheme="minorHAnsi"/>
              </w:rPr>
            </w:pPr>
            <w:r w:rsidRPr="003B5C10">
              <w:rPr>
                <w:rFonts w:cstheme="minorHAnsi"/>
              </w:rPr>
              <w:t>&lt;,001</w:t>
            </w:r>
          </w:p>
        </w:tc>
      </w:tr>
      <w:tr w:rsidR="003B5C10" w:rsidRPr="003B5C10" w14:paraId="26149662" w14:textId="77777777" w:rsidTr="00196F01">
        <w:trPr>
          <w:cantSplit/>
          <w:jc w:val="center"/>
        </w:trPr>
        <w:tc>
          <w:tcPr>
            <w:tcW w:w="85" w:type="pct"/>
            <w:vMerge/>
            <w:tcBorders>
              <w:top w:val="single" w:sz="8" w:space="0" w:color="000000"/>
              <w:left w:val="nil"/>
              <w:bottom w:val="single" w:sz="8" w:space="0" w:color="000000"/>
              <w:right w:val="nil"/>
            </w:tcBorders>
            <w:shd w:val="clear" w:color="auto" w:fill="FFFFFF"/>
          </w:tcPr>
          <w:p w14:paraId="0E005E33" w14:textId="77777777" w:rsidR="003B5C10" w:rsidRPr="003B5C10" w:rsidRDefault="003B5C10" w:rsidP="003B5C10">
            <w:pPr>
              <w:spacing w:line="240" w:lineRule="auto"/>
              <w:jc w:val="both"/>
              <w:rPr>
                <w:rFonts w:cstheme="minorHAnsi"/>
              </w:rPr>
            </w:pPr>
          </w:p>
        </w:tc>
        <w:tc>
          <w:tcPr>
            <w:tcW w:w="1711" w:type="pct"/>
            <w:tcBorders>
              <w:top w:val="nil"/>
              <w:left w:val="nil"/>
              <w:bottom w:val="nil"/>
              <w:right w:val="nil"/>
            </w:tcBorders>
            <w:shd w:val="clear" w:color="auto" w:fill="FFFFFF"/>
          </w:tcPr>
          <w:p w14:paraId="3F2A954E" w14:textId="77777777" w:rsidR="003B5C10" w:rsidRPr="006A1C5C" w:rsidRDefault="003B5C10" w:rsidP="006A1C5C">
            <w:pPr>
              <w:spacing w:line="240" w:lineRule="auto"/>
              <w:jc w:val="center"/>
              <w:rPr>
                <w:rFonts w:cstheme="minorHAnsi"/>
                <w:color w:val="FF0000"/>
              </w:rPr>
            </w:pPr>
            <w:r w:rsidRPr="006A1C5C">
              <w:rPr>
                <w:rFonts w:cstheme="minorHAnsi"/>
                <w:color w:val="FF0000"/>
              </w:rPr>
              <w:t>ΠΕ70 vs Άλλη ειδικότητα</w:t>
            </w:r>
          </w:p>
        </w:tc>
        <w:tc>
          <w:tcPr>
            <w:tcW w:w="610" w:type="pct"/>
            <w:tcBorders>
              <w:top w:val="nil"/>
              <w:left w:val="nil"/>
              <w:bottom w:val="nil"/>
              <w:right w:val="nil"/>
            </w:tcBorders>
            <w:shd w:val="clear" w:color="auto" w:fill="auto"/>
          </w:tcPr>
          <w:p w14:paraId="5FAEB5D0" w14:textId="77777777" w:rsidR="003B5C10" w:rsidRPr="003B5C10" w:rsidRDefault="003B5C10" w:rsidP="003B5C10">
            <w:pPr>
              <w:spacing w:line="240" w:lineRule="auto"/>
              <w:jc w:val="both"/>
              <w:rPr>
                <w:rFonts w:cstheme="minorHAnsi"/>
              </w:rPr>
            </w:pPr>
            <w:r w:rsidRPr="003B5C10">
              <w:rPr>
                <w:rFonts w:cstheme="minorHAnsi"/>
              </w:rPr>
              <w:t>-.186</w:t>
            </w:r>
          </w:p>
        </w:tc>
        <w:tc>
          <w:tcPr>
            <w:tcW w:w="610" w:type="pct"/>
            <w:tcBorders>
              <w:top w:val="nil"/>
              <w:left w:val="nil"/>
              <w:bottom w:val="nil"/>
              <w:right w:val="nil"/>
            </w:tcBorders>
            <w:shd w:val="clear" w:color="auto" w:fill="auto"/>
          </w:tcPr>
          <w:p w14:paraId="4C81DCA8" w14:textId="77777777" w:rsidR="003B5C10" w:rsidRPr="003B5C10" w:rsidRDefault="003B5C10" w:rsidP="003B5C10">
            <w:pPr>
              <w:spacing w:line="240" w:lineRule="auto"/>
              <w:jc w:val="both"/>
              <w:rPr>
                <w:rFonts w:cstheme="minorHAnsi"/>
              </w:rPr>
            </w:pPr>
            <w:r w:rsidRPr="003B5C10">
              <w:rPr>
                <w:rFonts w:cstheme="minorHAnsi"/>
              </w:rPr>
              <w:t>.191</w:t>
            </w:r>
          </w:p>
        </w:tc>
        <w:tc>
          <w:tcPr>
            <w:tcW w:w="824" w:type="pct"/>
            <w:tcBorders>
              <w:top w:val="nil"/>
              <w:left w:val="nil"/>
              <w:bottom w:val="nil"/>
              <w:right w:val="nil"/>
            </w:tcBorders>
            <w:shd w:val="clear" w:color="auto" w:fill="auto"/>
          </w:tcPr>
          <w:p w14:paraId="2CFAE8AE" w14:textId="77777777" w:rsidR="003B5C10" w:rsidRPr="003B5C10" w:rsidRDefault="003B5C10" w:rsidP="003B5C10">
            <w:pPr>
              <w:spacing w:line="240" w:lineRule="auto"/>
              <w:jc w:val="both"/>
              <w:rPr>
                <w:rFonts w:cstheme="minorHAnsi"/>
              </w:rPr>
            </w:pPr>
            <w:r w:rsidRPr="003B5C10">
              <w:rPr>
                <w:rFonts w:cstheme="minorHAnsi"/>
              </w:rPr>
              <w:t>-.080</w:t>
            </w:r>
          </w:p>
        </w:tc>
        <w:tc>
          <w:tcPr>
            <w:tcW w:w="584" w:type="pct"/>
            <w:tcBorders>
              <w:top w:val="nil"/>
              <w:left w:val="nil"/>
              <w:bottom w:val="nil"/>
              <w:right w:val="nil"/>
            </w:tcBorders>
            <w:shd w:val="clear" w:color="auto" w:fill="auto"/>
          </w:tcPr>
          <w:p w14:paraId="30BD3846" w14:textId="77777777" w:rsidR="003B5C10" w:rsidRPr="003B5C10" w:rsidRDefault="003B5C10" w:rsidP="003B5C10">
            <w:pPr>
              <w:spacing w:line="240" w:lineRule="auto"/>
              <w:jc w:val="both"/>
              <w:rPr>
                <w:rFonts w:cstheme="minorHAnsi"/>
              </w:rPr>
            </w:pPr>
            <w:r w:rsidRPr="003B5C10">
              <w:rPr>
                <w:rFonts w:cstheme="minorHAnsi"/>
              </w:rPr>
              <w:t>-.975</w:t>
            </w:r>
          </w:p>
        </w:tc>
        <w:tc>
          <w:tcPr>
            <w:tcW w:w="576" w:type="pct"/>
            <w:tcBorders>
              <w:top w:val="nil"/>
              <w:left w:val="nil"/>
              <w:bottom w:val="nil"/>
              <w:right w:val="nil"/>
            </w:tcBorders>
            <w:shd w:val="clear" w:color="auto" w:fill="auto"/>
          </w:tcPr>
          <w:p w14:paraId="66249FD5" w14:textId="77777777" w:rsidR="003B5C10" w:rsidRPr="003B5C10" w:rsidRDefault="003B5C10" w:rsidP="003B5C10">
            <w:pPr>
              <w:spacing w:line="240" w:lineRule="auto"/>
              <w:jc w:val="both"/>
              <w:rPr>
                <w:rFonts w:cstheme="minorHAnsi"/>
              </w:rPr>
            </w:pPr>
            <w:r w:rsidRPr="003B5C10">
              <w:rPr>
                <w:rFonts w:cstheme="minorHAnsi"/>
              </w:rPr>
              <w:t>.332</w:t>
            </w:r>
          </w:p>
        </w:tc>
      </w:tr>
      <w:tr w:rsidR="003B5C10" w:rsidRPr="003B5C10" w14:paraId="6B567DA6" w14:textId="77777777" w:rsidTr="00196F01">
        <w:trPr>
          <w:cantSplit/>
          <w:jc w:val="center"/>
        </w:trPr>
        <w:tc>
          <w:tcPr>
            <w:tcW w:w="85" w:type="pct"/>
            <w:vMerge/>
            <w:tcBorders>
              <w:top w:val="single" w:sz="8" w:space="0" w:color="000000"/>
              <w:left w:val="nil"/>
              <w:bottom w:val="single" w:sz="8" w:space="0" w:color="000000"/>
              <w:right w:val="nil"/>
            </w:tcBorders>
            <w:shd w:val="clear" w:color="auto" w:fill="FFFFFF"/>
          </w:tcPr>
          <w:p w14:paraId="7ED9E592" w14:textId="77777777" w:rsidR="003B5C10" w:rsidRPr="003B5C10" w:rsidRDefault="003B5C10" w:rsidP="003B5C10">
            <w:pPr>
              <w:spacing w:line="240" w:lineRule="auto"/>
              <w:jc w:val="both"/>
              <w:rPr>
                <w:rFonts w:cstheme="minorHAnsi"/>
              </w:rPr>
            </w:pPr>
          </w:p>
        </w:tc>
        <w:tc>
          <w:tcPr>
            <w:tcW w:w="1711" w:type="pct"/>
            <w:tcBorders>
              <w:top w:val="nil"/>
              <w:left w:val="nil"/>
              <w:bottom w:val="nil"/>
              <w:right w:val="nil"/>
            </w:tcBorders>
            <w:shd w:val="clear" w:color="auto" w:fill="FFFFFF"/>
          </w:tcPr>
          <w:p w14:paraId="0849062F" w14:textId="77777777" w:rsidR="003B5C10" w:rsidRPr="006A1C5C" w:rsidRDefault="003B5C10" w:rsidP="006A1C5C">
            <w:pPr>
              <w:spacing w:line="240" w:lineRule="auto"/>
              <w:jc w:val="center"/>
              <w:rPr>
                <w:rFonts w:cstheme="minorHAnsi"/>
                <w:color w:val="FF0000"/>
              </w:rPr>
            </w:pPr>
            <w:r w:rsidRPr="006A1C5C">
              <w:rPr>
                <w:rFonts w:cstheme="minorHAnsi"/>
                <w:color w:val="FF0000"/>
              </w:rPr>
              <w:t>Μόνιμος/η vs Αναπληρωτής/ρια ή Αποσπασμένος/η</w:t>
            </w:r>
          </w:p>
        </w:tc>
        <w:tc>
          <w:tcPr>
            <w:tcW w:w="610" w:type="pct"/>
            <w:tcBorders>
              <w:top w:val="nil"/>
              <w:left w:val="nil"/>
              <w:bottom w:val="nil"/>
              <w:right w:val="nil"/>
            </w:tcBorders>
            <w:shd w:val="clear" w:color="auto" w:fill="auto"/>
          </w:tcPr>
          <w:p w14:paraId="747EDB2A" w14:textId="77777777" w:rsidR="003B5C10" w:rsidRPr="003B5C10" w:rsidRDefault="003B5C10" w:rsidP="003B5C10">
            <w:pPr>
              <w:spacing w:line="240" w:lineRule="auto"/>
              <w:jc w:val="both"/>
              <w:rPr>
                <w:rFonts w:cstheme="minorHAnsi"/>
              </w:rPr>
            </w:pPr>
            <w:r w:rsidRPr="003B5C10">
              <w:rPr>
                <w:rFonts w:cstheme="minorHAnsi"/>
              </w:rPr>
              <w:t>.323</w:t>
            </w:r>
          </w:p>
        </w:tc>
        <w:tc>
          <w:tcPr>
            <w:tcW w:w="610" w:type="pct"/>
            <w:tcBorders>
              <w:top w:val="nil"/>
              <w:left w:val="nil"/>
              <w:bottom w:val="nil"/>
              <w:right w:val="nil"/>
            </w:tcBorders>
            <w:shd w:val="clear" w:color="auto" w:fill="auto"/>
          </w:tcPr>
          <w:p w14:paraId="41AACCE6" w14:textId="77777777" w:rsidR="003B5C10" w:rsidRPr="003B5C10" w:rsidRDefault="003B5C10" w:rsidP="003B5C10">
            <w:pPr>
              <w:spacing w:line="240" w:lineRule="auto"/>
              <w:jc w:val="both"/>
              <w:rPr>
                <w:rFonts w:cstheme="minorHAnsi"/>
              </w:rPr>
            </w:pPr>
            <w:r w:rsidRPr="003B5C10">
              <w:rPr>
                <w:rFonts w:cstheme="minorHAnsi"/>
              </w:rPr>
              <w:t>.275</w:t>
            </w:r>
          </w:p>
        </w:tc>
        <w:tc>
          <w:tcPr>
            <w:tcW w:w="824" w:type="pct"/>
            <w:tcBorders>
              <w:top w:val="nil"/>
              <w:left w:val="nil"/>
              <w:bottom w:val="nil"/>
              <w:right w:val="nil"/>
            </w:tcBorders>
            <w:shd w:val="clear" w:color="auto" w:fill="auto"/>
          </w:tcPr>
          <w:p w14:paraId="50836A19" w14:textId="77777777" w:rsidR="003B5C10" w:rsidRPr="003B5C10" w:rsidRDefault="003B5C10" w:rsidP="003B5C10">
            <w:pPr>
              <w:spacing w:line="240" w:lineRule="auto"/>
              <w:jc w:val="both"/>
              <w:rPr>
                <w:rFonts w:cstheme="minorHAnsi"/>
              </w:rPr>
            </w:pPr>
            <w:r w:rsidRPr="003B5C10">
              <w:rPr>
                <w:rFonts w:cstheme="minorHAnsi"/>
              </w:rPr>
              <w:t>.115</w:t>
            </w:r>
          </w:p>
        </w:tc>
        <w:tc>
          <w:tcPr>
            <w:tcW w:w="584" w:type="pct"/>
            <w:tcBorders>
              <w:top w:val="nil"/>
              <w:left w:val="nil"/>
              <w:bottom w:val="nil"/>
              <w:right w:val="nil"/>
            </w:tcBorders>
            <w:shd w:val="clear" w:color="auto" w:fill="auto"/>
          </w:tcPr>
          <w:p w14:paraId="5C8A130D" w14:textId="77777777" w:rsidR="003B5C10" w:rsidRPr="003B5C10" w:rsidRDefault="003B5C10" w:rsidP="003B5C10">
            <w:pPr>
              <w:spacing w:line="240" w:lineRule="auto"/>
              <w:jc w:val="both"/>
              <w:rPr>
                <w:rFonts w:cstheme="minorHAnsi"/>
              </w:rPr>
            </w:pPr>
            <w:r w:rsidRPr="003B5C10">
              <w:rPr>
                <w:rFonts w:cstheme="minorHAnsi"/>
              </w:rPr>
              <w:t>1.176</w:t>
            </w:r>
          </w:p>
        </w:tc>
        <w:tc>
          <w:tcPr>
            <w:tcW w:w="576" w:type="pct"/>
            <w:tcBorders>
              <w:top w:val="nil"/>
              <w:left w:val="nil"/>
              <w:bottom w:val="nil"/>
              <w:right w:val="nil"/>
            </w:tcBorders>
            <w:shd w:val="clear" w:color="auto" w:fill="auto"/>
          </w:tcPr>
          <w:p w14:paraId="3809CEFC" w14:textId="77777777" w:rsidR="003B5C10" w:rsidRPr="003B5C10" w:rsidRDefault="003B5C10" w:rsidP="003B5C10">
            <w:pPr>
              <w:spacing w:line="240" w:lineRule="auto"/>
              <w:jc w:val="both"/>
              <w:rPr>
                <w:rFonts w:cstheme="minorHAnsi"/>
              </w:rPr>
            </w:pPr>
            <w:r w:rsidRPr="003B5C10">
              <w:rPr>
                <w:rFonts w:cstheme="minorHAnsi"/>
              </w:rPr>
              <w:t>.243</w:t>
            </w:r>
          </w:p>
        </w:tc>
      </w:tr>
      <w:tr w:rsidR="003B5C10" w:rsidRPr="003B5C10" w14:paraId="5254C25D" w14:textId="77777777" w:rsidTr="00196F01">
        <w:trPr>
          <w:cantSplit/>
          <w:jc w:val="center"/>
        </w:trPr>
        <w:tc>
          <w:tcPr>
            <w:tcW w:w="85" w:type="pct"/>
            <w:vMerge/>
            <w:tcBorders>
              <w:top w:val="single" w:sz="8" w:space="0" w:color="000000"/>
              <w:left w:val="nil"/>
              <w:bottom w:val="single" w:sz="8" w:space="0" w:color="000000"/>
              <w:right w:val="nil"/>
            </w:tcBorders>
            <w:shd w:val="clear" w:color="auto" w:fill="FFFFFF"/>
          </w:tcPr>
          <w:p w14:paraId="701F3CEB" w14:textId="77777777" w:rsidR="003B5C10" w:rsidRPr="003B5C10" w:rsidRDefault="003B5C10" w:rsidP="003B5C10">
            <w:pPr>
              <w:spacing w:line="240" w:lineRule="auto"/>
              <w:jc w:val="both"/>
              <w:rPr>
                <w:rFonts w:cstheme="minorHAnsi"/>
              </w:rPr>
            </w:pPr>
          </w:p>
        </w:tc>
        <w:tc>
          <w:tcPr>
            <w:tcW w:w="1711" w:type="pct"/>
            <w:tcBorders>
              <w:top w:val="nil"/>
              <w:left w:val="nil"/>
              <w:bottom w:val="nil"/>
              <w:right w:val="nil"/>
            </w:tcBorders>
            <w:shd w:val="clear" w:color="auto" w:fill="FFFFFF"/>
          </w:tcPr>
          <w:p w14:paraId="7970E7B2" w14:textId="77777777" w:rsidR="003B5C10" w:rsidRPr="006A1C5C" w:rsidRDefault="003B5C10" w:rsidP="006A1C5C">
            <w:pPr>
              <w:spacing w:line="240" w:lineRule="auto"/>
              <w:jc w:val="center"/>
              <w:rPr>
                <w:rFonts w:cstheme="minorHAnsi"/>
                <w:color w:val="FF0000"/>
              </w:rPr>
            </w:pPr>
            <w:r w:rsidRPr="006A1C5C">
              <w:rPr>
                <w:rFonts w:cstheme="minorHAnsi"/>
                <w:color w:val="FF0000"/>
              </w:rPr>
              <w:t>Μεταπτυχιακό vs Βασικό ή Δεύτερο πτυχίο</w:t>
            </w:r>
          </w:p>
        </w:tc>
        <w:tc>
          <w:tcPr>
            <w:tcW w:w="610" w:type="pct"/>
            <w:tcBorders>
              <w:top w:val="nil"/>
              <w:left w:val="nil"/>
              <w:bottom w:val="nil"/>
              <w:right w:val="nil"/>
            </w:tcBorders>
            <w:shd w:val="clear" w:color="auto" w:fill="auto"/>
          </w:tcPr>
          <w:p w14:paraId="7B75A041" w14:textId="77777777" w:rsidR="003B5C10" w:rsidRPr="003B5C10" w:rsidRDefault="003B5C10" w:rsidP="003B5C10">
            <w:pPr>
              <w:spacing w:line="240" w:lineRule="auto"/>
              <w:jc w:val="both"/>
              <w:rPr>
                <w:rFonts w:cstheme="minorHAnsi"/>
              </w:rPr>
            </w:pPr>
            <w:r w:rsidRPr="003B5C10">
              <w:rPr>
                <w:rFonts w:cstheme="minorHAnsi"/>
              </w:rPr>
              <w:t>-.359</w:t>
            </w:r>
          </w:p>
        </w:tc>
        <w:tc>
          <w:tcPr>
            <w:tcW w:w="610" w:type="pct"/>
            <w:tcBorders>
              <w:top w:val="nil"/>
              <w:left w:val="nil"/>
              <w:bottom w:val="nil"/>
              <w:right w:val="nil"/>
            </w:tcBorders>
            <w:shd w:val="clear" w:color="auto" w:fill="auto"/>
          </w:tcPr>
          <w:p w14:paraId="6A91E2E9" w14:textId="77777777" w:rsidR="003B5C10" w:rsidRPr="003B5C10" w:rsidRDefault="003B5C10" w:rsidP="003B5C10">
            <w:pPr>
              <w:spacing w:line="240" w:lineRule="auto"/>
              <w:jc w:val="both"/>
              <w:rPr>
                <w:rFonts w:cstheme="minorHAnsi"/>
              </w:rPr>
            </w:pPr>
            <w:r w:rsidRPr="003B5C10">
              <w:rPr>
                <w:rFonts w:cstheme="minorHAnsi"/>
              </w:rPr>
              <w:t>.189</w:t>
            </w:r>
          </w:p>
        </w:tc>
        <w:tc>
          <w:tcPr>
            <w:tcW w:w="824" w:type="pct"/>
            <w:tcBorders>
              <w:top w:val="nil"/>
              <w:left w:val="nil"/>
              <w:bottom w:val="nil"/>
              <w:right w:val="nil"/>
            </w:tcBorders>
            <w:shd w:val="clear" w:color="auto" w:fill="auto"/>
          </w:tcPr>
          <w:p w14:paraId="79BAE3E0" w14:textId="77777777" w:rsidR="003B5C10" w:rsidRPr="003B5C10" w:rsidRDefault="003B5C10" w:rsidP="003B5C10">
            <w:pPr>
              <w:spacing w:line="240" w:lineRule="auto"/>
              <w:jc w:val="both"/>
              <w:rPr>
                <w:rFonts w:cstheme="minorHAnsi"/>
              </w:rPr>
            </w:pPr>
            <w:r w:rsidRPr="003B5C10">
              <w:rPr>
                <w:rFonts w:cstheme="minorHAnsi"/>
              </w:rPr>
              <w:t>-.156</w:t>
            </w:r>
          </w:p>
        </w:tc>
        <w:tc>
          <w:tcPr>
            <w:tcW w:w="584" w:type="pct"/>
            <w:tcBorders>
              <w:top w:val="nil"/>
              <w:left w:val="nil"/>
              <w:bottom w:val="nil"/>
              <w:right w:val="nil"/>
            </w:tcBorders>
            <w:shd w:val="clear" w:color="auto" w:fill="auto"/>
          </w:tcPr>
          <w:p w14:paraId="11C50369" w14:textId="77777777" w:rsidR="003B5C10" w:rsidRPr="003B5C10" w:rsidRDefault="003B5C10" w:rsidP="003B5C10">
            <w:pPr>
              <w:spacing w:line="240" w:lineRule="auto"/>
              <w:jc w:val="both"/>
              <w:rPr>
                <w:rFonts w:cstheme="minorHAnsi"/>
              </w:rPr>
            </w:pPr>
            <w:r w:rsidRPr="003B5C10">
              <w:rPr>
                <w:rFonts w:cstheme="minorHAnsi"/>
              </w:rPr>
              <w:t>-1.898</w:t>
            </w:r>
          </w:p>
        </w:tc>
        <w:tc>
          <w:tcPr>
            <w:tcW w:w="576" w:type="pct"/>
            <w:tcBorders>
              <w:top w:val="nil"/>
              <w:left w:val="nil"/>
              <w:bottom w:val="nil"/>
              <w:right w:val="nil"/>
            </w:tcBorders>
            <w:shd w:val="clear" w:color="auto" w:fill="auto"/>
          </w:tcPr>
          <w:p w14:paraId="4E209083" w14:textId="77777777" w:rsidR="003B5C10" w:rsidRPr="003B5C10" w:rsidRDefault="003B5C10" w:rsidP="003B5C10">
            <w:pPr>
              <w:spacing w:line="240" w:lineRule="auto"/>
              <w:jc w:val="both"/>
              <w:rPr>
                <w:rFonts w:cstheme="minorHAnsi"/>
              </w:rPr>
            </w:pPr>
            <w:r w:rsidRPr="003B5C10">
              <w:rPr>
                <w:rFonts w:cstheme="minorHAnsi"/>
              </w:rPr>
              <w:t>.061</w:t>
            </w:r>
          </w:p>
        </w:tc>
      </w:tr>
      <w:tr w:rsidR="003B5C10" w:rsidRPr="003B5C10" w14:paraId="4EF18779" w14:textId="77777777" w:rsidTr="00196F01">
        <w:trPr>
          <w:cantSplit/>
          <w:jc w:val="center"/>
        </w:trPr>
        <w:tc>
          <w:tcPr>
            <w:tcW w:w="85" w:type="pct"/>
            <w:vMerge/>
            <w:tcBorders>
              <w:top w:val="single" w:sz="8" w:space="0" w:color="000000"/>
              <w:left w:val="nil"/>
              <w:bottom w:val="single" w:sz="8" w:space="0" w:color="000000"/>
              <w:right w:val="nil"/>
            </w:tcBorders>
            <w:shd w:val="clear" w:color="auto" w:fill="FFFFFF"/>
          </w:tcPr>
          <w:p w14:paraId="18B13C49" w14:textId="77777777" w:rsidR="003B5C10" w:rsidRPr="003B5C10" w:rsidRDefault="003B5C10" w:rsidP="003B5C10">
            <w:pPr>
              <w:spacing w:line="240" w:lineRule="auto"/>
              <w:jc w:val="both"/>
              <w:rPr>
                <w:rFonts w:cstheme="minorHAnsi"/>
              </w:rPr>
            </w:pPr>
          </w:p>
        </w:tc>
        <w:tc>
          <w:tcPr>
            <w:tcW w:w="1711" w:type="pct"/>
            <w:tcBorders>
              <w:top w:val="nil"/>
              <w:left w:val="nil"/>
              <w:bottom w:val="single" w:sz="8" w:space="0" w:color="000000"/>
              <w:right w:val="nil"/>
            </w:tcBorders>
            <w:shd w:val="clear" w:color="auto" w:fill="FFFFFF"/>
          </w:tcPr>
          <w:p w14:paraId="62626F78" w14:textId="77777777" w:rsidR="003B5C10" w:rsidRPr="006A1C5C" w:rsidRDefault="003B5C10" w:rsidP="006A1C5C">
            <w:pPr>
              <w:spacing w:line="240" w:lineRule="auto"/>
              <w:jc w:val="center"/>
              <w:rPr>
                <w:rFonts w:cstheme="minorHAnsi"/>
                <w:color w:val="FF0000"/>
              </w:rPr>
            </w:pPr>
            <w:r w:rsidRPr="006A1C5C">
              <w:rPr>
                <w:rFonts w:cstheme="minorHAnsi"/>
                <w:color w:val="FF0000"/>
              </w:rPr>
              <w:t>Συνολική προϋπηρεσία (σε έτη)</w:t>
            </w:r>
          </w:p>
        </w:tc>
        <w:tc>
          <w:tcPr>
            <w:tcW w:w="610" w:type="pct"/>
            <w:tcBorders>
              <w:top w:val="nil"/>
              <w:left w:val="nil"/>
              <w:bottom w:val="single" w:sz="8" w:space="0" w:color="000000"/>
              <w:right w:val="nil"/>
            </w:tcBorders>
            <w:shd w:val="clear" w:color="auto" w:fill="auto"/>
          </w:tcPr>
          <w:p w14:paraId="755B3C36" w14:textId="77777777" w:rsidR="003B5C10" w:rsidRPr="003B5C10" w:rsidRDefault="003B5C10" w:rsidP="003B5C10">
            <w:pPr>
              <w:spacing w:line="240" w:lineRule="auto"/>
              <w:jc w:val="both"/>
              <w:rPr>
                <w:rFonts w:cstheme="minorHAnsi"/>
              </w:rPr>
            </w:pPr>
            <w:r w:rsidRPr="003B5C10">
              <w:rPr>
                <w:rFonts w:cstheme="minorHAnsi"/>
              </w:rPr>
              <w:t>.217</w:t>
            </w:r>
          </w:p>
        </w:tc>
        <w:tc>
          <w:tcPr>
            <w:tcW w:w="610" w:type="pct"/>
            <w:tcBorders>
              <w:top w:val="nil"/>
              <w:left w:val="nil"/>
              <w:bottom w:val="single" w:sz="8" w:space="0" w:color="000000"/>
              <w:right w:val="nil"/>
            </w:tcBorders>
            <w:shd w:val="clear" w:color="auto" w:fill="auto"/>
          </w:tcPr>
          <w:p w14:paraId="4821D9DB" w14:textId="77777777" w:rsidR="003B5C10" w:rsidRPr="003B5C10" w:rsidRDefault="003B5C10" w:rsidP="003B5C10">
            <w:pPr>
              <w:spacing w:line="240" w:lineRule="auto"/>
              <w:jc w:val="both"/>
              <w:rPr>
                <w:rFonts w:cstheme="minorHAnsi"/>
              </w:rPr>
            </w:pPr>
            <w:r w:rsidRPr="003B5C10">
              <w:rPr>
                <w:rFonts w:cstheme="minorHAnsi"/>
              </w:rPr>
              <w:t>.134</w:t>
            </w:r>
          </w:p>
        </w:tc>
        <w:tc>
          <w:tcPr>
            <w:tcW w:w="824" w:type="pct"/>
            <w:tcBorders>
              <w:top w:val="nil"/>
              <w:left w:val="nil"/>
              <w:bottom w:val="single" w:sz="8" w:space="0" w:color="000000"/>
              <w:right w:val="nil"/>
            </w:tcBorders>
            <w:shd w:val="clear" w:color="auto" w:fill="auto"/>
          </w:tcPr>
          <w:p w14:paraId="55AF724F" w14:textId="77777777" w:rsidR="003B5C10" w:rsidRPr="003B5C10" w:rsidRDefault="003B5C10" w:rsidP="003B5C10">
            <w:pPr>
              <w:spacing w:line="240" w:lineRule="auto"/>
              <w:jc w:val="both"/>
              <w:rPr>
                <w:rFonts w:cstheme="minorHAnsi"/>
              </w:rPr>
            </w:pPr>
            <w:r w:rsidRPr="003B5C10">
              <w:rPr>
                <w:rFonts w:cstheme="minorHAnsi"/>
              </w:rPr>
              <w:t>.164</w:t>
            </w:r>
          </w:p>
        </w:tc>
        <w:tc>
          <w:tcPr>
            <w:tcW w:w="584" w:type="pct"/>
            <w:tcBorders>
              <w:top w:val="nil"/>
              <w:left w:val="nil"/>
              <w:bottom w:val="single" w:sz="8" w:space="0" w:color="000000"/>
              <w:right w:val="nil"/>
            </w:tcBorders>
            <w:shd w:val="clear" w:color="auto" w:fill="auto"/>
          </w:tcPr>
          <w:p w14:paraId="46C1330A" w14:textId="77777777" w:rsidR="003B5C10" w:rsidRPr="003B5C10" w:rsidRDefault="003B5C10" w:rsidP="003B5C10">
            <w:pPr>
              <w:spacing w:line="240" w:lineRule="auto"/>
              <w:jc w:val="both"/>
              <w:rPr>
                <w:rFonts w:cstheme="minorHAnsi"/>
              </w:rPr>
            </w:pPr>
            <w:r w:rsidRPr="003B5C10">
              <w:rPr>
                <w:rFonts w:cstheme="minorHAnsi"/>
              </w:rPr>
              <w:t>1.619</w:t>
            </w:r>
          </w:p>
        </w:tc>
        <w:tc>
          <w:tcPr>
            <w:tcW w:w="576" w:type="pct"/>
            <w:tcBorders>
              <w:top w:val="nil"/>
              <w:left w:val="nil"/>
              <w:bottom w:val="single" w:sz="8" w:space="0" w:color="000000"/>
              <w:right w:val="nil"/>
            </w:tcBorders>
            <w:shd w:val="clear" w:color="auto" w:fill="auto"/>
          </w:tcPr>
          <w:p w14:paraId="7CCFE783" w14:textId="77777777" w:rsidR="003B5C10" w:rsidRPr="003B5C10" w:rsidRDefault="003B5C10" w:rsidP="003B5C10">
            <w:pPr>
              <w:spacing w:line="240" w:lineRule="auto"/>
              <w:jc w:val="both"/>
              <w:rPr>
                <w:rFonts w:cstheme="minorHAnsi"/>
              </w:rPr>
            </w:pPr>
            <w:r w:rsidRPr="003B5C10">
              <w:rPr>
                <w:rFonts w:cstheme="minorHAnsi"/>
              </w:rPr>
              <w:t>.109</w:t>
            </w:r>
          </w:p>
        </w:tc>
      </w:tr>
    </w:tbl>
    <w:p w14:paraId="53D86DB9" w14:textId="77777777" w:rsidR="003A433D" w:rsidRPr="008474C2" w:rsidRDefault="003A433D" w:rsidP="00961BFB">
      <w:pPr>
        <w:spacing w:line="240" w:lineRule="auto"/>
        <w:jc w:val="both"/>
        <w:rPr>
          <w:rFonts w:cstheme="minorHAnsi"/>
          <w:sz w:val="2"/>
          <w:szCs w:val="2"/>
          <w:lang w:val="en-US"/>
        </w:rPr>
      </w:pPr>
    </w:p>
    <w:p w14:paraId="6DE1DA6E" w14:textId="109D933B" w:rsidR="00D73596" w:rsidRPr="00A737C3" w:rsidRDefault="00D73596" w:rsidP="00A737C3">
      <w:pPr>
        <w:spacing w:line="240" w:lineRule="auto"/>
        <w:jc w:val="both"/>
        <w:rPr>
          <w:rFonts w:cstheme="minorHAnsi"/>
          <w:color w:val="FF0000"/>
          <w:lang w:val="en-US"/>
        </w:rPr>
      </w:pPr>
      <w:r w:rsidRPr="00D73596">
        <w:rPr>
          <w:rFonts w:cstheme="minorHAnsi"/>
          <w:color w:val="FF0000"/>
        </w:rPr>
        <w:t>Ομοίως, για τον έλεγχο της ερευνητικής υπόθεσης 1ε διενεργήθηκε ανάλυση πολλαπλής γραμμικής παλινδρόμησης με ανεξάρτητη μεταβλητή την Οργανωσιακή Δικαιοσύνη και εξαρτημένη μεταβλητή τη Συνεχή δέσμευση. Το μοντέλο παλινδρόμησης του Πίνακα 4 ήταν στατιστικά σημαντικό (</w:t>
      </w:r>
      <w:r w:rsidRPr="00D73596">
        <w:rPr>
          <w:rFonts w:cstheme="minorHAnsi"/>
          <w:color w:val="FF0000"/>
          <w:lang w:val="en-US"/>
        </w:rPr>
        <w:t>F</w:t>
      </w:r>
      <w:r w:rsidRPr="00D73596">
        <w:rPr>
          <w:rFonts w:cstheme="minorHAnsi"/>
          <w:color w:val="FF0000"/>
        </w:rPr>
        <w:t xml:space="preserve">(5, 94)=5,65, </w:t>
      </w:r>
      <w:r w:rsidRPr="00D73596">
        <w:rPr>
          <w:rFonts w:cstheme="minorHAnsi"/>
          <w:color w:val="FF0000"/>
          <w:lang w:val="en-US"/>
        </w:rPr>
        <w:t>p</w:t>
      </w:r>
      <w:r w:rsidRPr="00D73596">
        <w:rPr>
          <w:rFonts w:cstheme="minorHAnsi"/>
          <w:color w:val="FF0000"/>
        </w:rPr>
        <w:t>&lt;.001) και ερμήνευε το 23,1% της μεταβλητότητας της Συνεχούς δέσμευσης (</w:t>
      </w:r>
      <w:r w:rsidRPr="00D73596">
        <w:rPr>
          <w:rFonts w:cstheme="minorHAnsi"/>
          <w:color w:val="FF0000"/>
          <w:lang w:val="en-US"/>
        </w:rPr>
        <w:t>R</w:t>
      </w:r>
      <w:r w:rsidRPr="00D73596">
        <w:rPr>
          <w:rFonts w:cstheme="minorHAnsi"/>
          <w:color w:val="FF0000"/>
          <w:vertAlign w:val="superscript"/>
        </w:rPr>
        <w:t>2</w:t>
      </w:r>
      <w:r w:rsidRPr="00D73596">
        <w:rPr>
          <w:rFonts w:cstheme="minorHAnsi"/>
          <w:color w:val="FF0000"/>
        </w:rPr>
        <w:t xml:space="preserve">=0.231, </w:t>
      </w:r>
      <w:r w:rsidRPr="00D73596">
        <w:rPr>
          <w:rFonts w:cstheme="minorHAnsi"/>
          <w:color w:val="FF0000"/>
          <w:lang w:val="en-US"/>
        </w:rPr>
        <w:t>Adj</w:t>
      </w:r>
      <w:r w:rsidRPr="00D73596">
        <w:rPr>
          <w:rFonts w:cstheme="minorHAnsi"/>
          <w:color w:val="FF0000"/>
        </w:rPr>
        <w:t xml:space="preserve"> </w:t>
      </w:r>
      <w:r w:rsidRPr="00D73596">
        <w:rPr>
          <w:rFonts w:cstheme="minorHAnsi"/>
          <w:color w:val="FF0000"/>
          <w:lang w:val="en-US"/>
        </w:rPr>
        <w:t>R</w:t>
      </w:r>
      <w:r w:rsidRPr="00D73596">
        <w:rPr>
          <w:rFonts w:cstheme="minorHAnsi"/>
          <w:color w:val="FF0000"/>
          <w:vertAlign w:val="superscript"/>
        </w:rPr>
        <w:t>2</w:t>
      </w:r>
      <w:r w:rsidRPr="00D73596">
        <w:rPr>
          <w:rFonts w:cstheme="minorHAnsi"/>
          <w:color w:val="FF0000"/>
        </w:rPr>
        <w:t xml:space="preserve">=0.190). Η Οργανωσιακή Δικαιοσύνη (β=.250, </w:t>
      </w:r>
      <w:r w:rsidRPr="00D73596">
        <w:rPr>
          <w:rFonts w:cstheme="minorHAnsi"/>
          <w:color w:val="FF0000"/>
          <w:lang w:val="en-US"/>
        </w:rPr>
        <w:t>p</w:t>
      </w:r>
      <w:r w:rsidRPr="00D73596">
        <w:rPr>
          <w:rFonts w:cstheme="minorHAnsi"/>
          <w:color w:val="FF0000"/>
        </w:rPr>
        <w:t>&lt;.05) βρέθηκε ότι ενισχύει τη Συνεχή δέσμευση, ενώ το υψηλότερο επίπεδο εκπαίδευσης (μεταπτυχιακός τίτλος) βρέθηκε ότι μειώνει την Συνεχή (β=-.210, p&lt;.05).</w:t>
      </w:r>
    </w:p>
    <w:p w14:paraId="4830FBA0" w14:textId="349B22B6" w:rsidR="00F11542" w:rsidRPr="005F225B" w:rsidRDefault="00F11542" w:rsidP="005F225B">
      <w:pPr>
        <w:spacing w:line="240" w:lineRule="auto"/>
        <w:jc w:val="center"/>
        <w:rPr>
          <w:rFonts w:cstheme="minorHAnsi"/>
          <w:b/>
          <w:bCs/>
          <w:color w:val="FF0000"/>
        </w:rPr>
      </w:pPr>
      <w:r w:rsidRPr="005F225B">
        <w:rPr>
          <w:rFonts w:cstheme="minorHAnsi"/>
          <w:b/>
          <w:bCs/>
          <w:color w:val="FF0000"/>
        </w:rPr>
        <w:t>Πίνακας 4</w:t>
      </w:r>
      <w:r w:rsidR="005F225B">
        <w:rPr>
          <w:rFonts w:cstheme="minorHAnsi"/>
          <w:b/>
          <w:bCs/>
          <w:color w:val="FF0000"/>
          <w:lang w:val="en-US"/>
        </w:rPr>
        <w:t>.</w:t>
      </w:r>
      <w:r w:rsidRPr="005F225B">
        <w:rPr>
          <w:rFonts w:cstheme="minorHAnsi"/>
          <w:b/>
          <w:bCs/>
          <w:color w:val="FF0000"/>
        </w:rPr>
        <w:t xml:space="preserve"> Ανάλυση πολλαπλής γραμμικής παλινδρόμησης για την πρόβλεψη της Συνεχούς δέσμευσης μέσω της Οργανωσιακής Δικαιοσύνης</w:t>
      </w:r>
    </w:p>
    <w:tbl>
      <w:tblPr>
        <w:tblW w:w="5000" w:type="pct"/>
        <w:jc w:val="center"/>
        <w:tblCellMar>
          <w:left w:w="0" w:type="dxa"/>
          <w:right w:w="0" w:type="dxa"/>
        </w:tblCellMar>
        <w:tblLook w:val="0000" w:firstRow="0" w:lastRow="0" w:firstColumn="0" w:lastColumn="0" w:noHBand="0" w:noVBand="0"/>
      </w:tblPr>
      <w:tblGrid>
        <w:gridCol w:w="142"/>
        <w:gridCol w:w="2842"/>
        <w:gridCol w:w="1013"/>
        <w:gridCol w:w="1013"/>
        <w:gridCol w:w="1369"/>
        <w:gridCol w:w="970"/>
        <w:gridCol w:w="957"/>
      </w:tblGrid>
      <w:tr w:rsidR="000C3E6D" w:rsidRPr="000C3E6D" w14:paraId="49B1C45A" w14:textId="77777777" w:rsidTr="00196F01">
        <w:trPr>
          <w:cantSplit/>
          <w:jc w:val="center"/>
        </w:trPr>
        <w:tc>
          <w:tcPr>
            <w:tcW w:w="1796" w:type="pct"/>
            <w:gridSpan w:val="2"/>
            <w:tcBorders>
              <w:top w:val="single" w:sz="8" w:space="0" w:color="000000"/>
              <w:left w:val="nil"/>
              <w:bottom w:val="nil"/>
              <w:right w:val="nil"/>
            </w:tcBorders>
            <w:shd w:val="clear" w:color="auto" w:fill="FFFFFF"/>
            <w:vAlign w:val="bottom"/>
          </w:tcPr>
          <w:p w14:paraId="1EA157E3" w14:textId="77777777" w:rsidR="000C3E6D" w:rsidRPr="000C3E6D" w:rsidRDefault="000C3E6D" w:rsidP="000C3E6D">
            <w:pPr>
              <w:spacing w:line="240" w:lineRule="auto"/>
              <w:jc w:val="both"/>
              <w:rPr>
                <w:rFonts w:cstheme="minorHAnsi"/>
              </w:rPr>
            </w:pPr>
          </w:p>
        </w:tc>
        <w:tc>
          <w:tcPr>
            <w:tcW w:w="610" w:type="pct"/>
            <w:tcBorders>
              <w:top w:val="single" w:sz="8" w:space="0" w:color="000000"/>
              <w:left w:val="nil"/>
              <w:bottom w:val="single" w:sz="8" w:space="0" w:color="000000"/>
              <w:right w:val="nil"/>
            </w:tcBorders>
            <w:shd w:val="clear" w:color="auto" w:fill="FFFFFF"/>
            <w:vAlign w:val="bottom"/>
          </w:tcPr>
          <w:p w14:paraId="2EB56ED9" w14:textId="77777777" w:rsidR="000C3E6D" w:rsidRPr="000C3E6D" w:rsidRDefault="000C3E6D" w:rsidP="000C3E6D">
            <w:pPr>
              <w:spacing w:line="240" w:lineRule="auto"/>
              <w:jc w:val="both"/>
              <w:rPr>
                <w:rFonts w:cstheme="minorHAnsi"/>
              </w:rPr>
            </w:pPr>
            <w:r w:rsidRPr="000C3E6D">
              <w:rPr>
                <w:rFonts w:cstheme="minorHAnsi"/>
              </w:rPr>
              <w:t>B</w:t>
            </w:r>
          </w:p>
        </w:tc>
        <w:tc>
          <w:tcPr>
            <w:tcW w:w="610" w:type="pct"/>
            <w:tcBorders>
              <w:top w:val="single" w:sz="8" w:space="0" w:color="000000"/>
              <w:left w:val="nil"/>
              <w:bottom w:val="single" w:sz="8" w:space="0" w:color="000000"/>
              <w:right w:val="nil"/>
            </w:tcBorders>
            <w:shd w:val="clear" w:color="auto" w:fill="FFFFFF"/>
            <w:vAlign w:val="bottom"/>
          </w:tcPr>
          <w:p w14:paraId="016A4B0C" w14:textId="77777777" w:rsidR="000C3E6D" w:rsidRPr="000C3E6D" w:rsidRDefault="000C3E6D" w:rsidP="000C3E6D">
            <w:pPr>
              <w:spacing w:line="240" w:lineRule="auto"/>
              <w:jc w:val="both"/>
              <w:rPr>
                <w:rFonts w:cstheme="minorHAnsi"/>
                <w:lang w:val="en-US"/>
              </w:rPr>
            </w:pPr>
            <w:r w:rsidRPr="000C3E6D">
              <w:rPr>
                <w:rFonts w:cstheme="minorHAnsi"/>
                <w:lang w:val="en-US"/>
              </w:rPr>
              <w:t>SE</w:t>
            </w:r>
          </w:p>
        </w:tc>
        <w:tc>
          <w:tcPr>
            <w:tcW w:w="824" w:type="pct"/>
            <w:tcBorders>
              <w:top w:val="single" w:sz="8" w:space="0" w:color="000000"/>
              <w:left w:val="nil"/>
              <w:bottom w:val="single" w:sz="8" w:space="0" w:color="000000"/>
              <w:right w:val="nil"/>
            </w:tcBorders>
            <w:shd w:val="clear" w:color="auto" w:fill="FFFFFF"/>
            <w:vAlign w:val="bottom"/>
          </w:tcPr>
          <w:p w14:paraId="65CDBCC6" w14:textId="77777777" w:rsidR="000C3E6D" w:rsidRPr="000C3E6D" w:rsidRDefault="000C3E6D" w:rsidP="000C3E6D">
            <w:pPr>
              <w:spacing w:line="240" w:lineRule="auto"/>
              <w:jc w:val="both"/>
              <w:rPr>
                <w:rFonts w:cstheme="minorHAnsi"/>
              </w:rPr>
            </w:pPr>
            <w:r w:rsidRPr="000C3E6D">
              <w:rPr>
                <w:rFonts w:cstheme="minorHAnsi"/>
              </w:rPr>
              <w:t>β</w:t>
            </w:r>
          </w:p>
        </w:tc>
        <w:tc>
          <w:tcPr>
            <w:tcW w:w="584" w:type="pct"/>
            <w:tcBorders>
              <w:top w:val="single" w:sz="8" w:space="0" w:color="000000"/>
              <w:left w:val="nil"/>
              <w:bottom w:val="single" w:sz="8" w:space="0" w:color="000000"/>
              <w:right w:val="nil"/>
            </w:tcBorders>
            <w:shd w:val="clear" w:color="auto" w:fill="FFFFFF"/>
            <w:vAlign w:val="bottom"/>
          </w:tcPr>
          <w:p w14:paraId="20CFDCF9" w14:textId="77777777" w:rsidR="000C3E6D" w:rsidRPr="000C3E6D" w:rsidRDefault="000C3E6D" w:rsidP="000C3E6D">
            <w:pPr>
              <w:spacing w:line="240" w:lineRule="auto"/>
              <w:jc w:val="both"/>
              <w:rPr>
                <w:rFonts w:cstheme="minorHAnsi"/>
              </w:rPr>
            </w:pPr>
            <w:r w:rsidRPr="000C3E6D">
              <w:rPr>
                <w:rFonts w:cstheme="minorHAnsi"/>
              </w:rPr>
              <w:t>t</w:t>
            </w:r>
          </w:p>
        </w:tc>
        <w:tc>
          <w:tcPr>
            <w:tcW w:w="576" w:type="pct"/>
            <w:tcBorders>
              <w:top w:val="single" w:sz="8" w:space="0" w:color="000000"/>
              <w:left w:val="nil"/>
              <w:bottom w:val="single" w:sz="8" w:space="0" w:color="000000"/>
              <w:right w:val="nil"/>
            </w:tcBorders>
            <w:shd w:val="clear" w:color="auto" w:fill="FFFFFF"/>
            <w:vAlign w:val="bottom"/>
          </w:tcPr>
          <w:p w14:paraId="615D0C67" w14:textId="77777777" w:rsidR="000C3E6D" w:rsidRPr="000C3E6D" w:rsidRDefault="000C3E6D" w:rsidP="000C3E6D">
            <w:pPr>
              <w:spacing w:line="240" w:lineRule="auto"/>
              <w:jc w:val="both"/>
              <w:rPr>
                <w:rFonts w:cstheme="minorHAnsi"/>
              </w:rPr>
            </w:pPr>
            <w:r w:rsidRPr="000C3E6D">
              <w:rPr>
                <w:rFonts w:cstheme="minorHAnsi"/>
                <w:lang w:val="en-US"/>
              </w:rPr>
              <w:t>p</w:t>
            </w:r>
          </w:p>
        </w:tc>
      </w:tr>
      <w:tr w:rsidR="000C3E6D" w:rsidRPr="000C3E6D" w14:paraId="090732CC" w14:textId="77777777" w:rsidTr="00196F01">
        <w:trPr>
          <w:cantSplit/>
          <w:jc w:val="center"/>
        </w:trPr>
        <w:tc>
          <w:tcPr>
            <w:tcW w:w="85" w:type="pct"/>
            <w:vMerge w:val="restart"/>
            <w:tcBorders>
              <w:top w:val="single" w:sz="8" w:space="0" w:color="000000"/>
              <w:left w:val="nil"/>
              <w:bottom w:val="single" w:sz="8" w:space="0" w:color="000000"/>
              <w:right w:val="nil"/>
            </w:tcBorders>
            <w:shd w:val="clear" w:color="auto" w:fill="FFFFFF"/>
          </w:tcPr>
          <w:p w14:paraId="43C690FA" w14:textId="77777777" w:rsidR="000C3E6D" w:rsidRPr="000C3E6D" w:rsidRDefault="000C3E6D" w:rsidP="000C3E6D">
            <w:pPr>
              <w:spacing w:line="240" w:lineRule="auto"/>
              <w:jc w:val="both"/>
              <w:rPr>
                <w:rFonts w:cstheme="minorHAnsi"/>
              </w:rPr>
            </w:pPr>
          </w:p>
        </w:tc>
        <w:tc>
          <w:tcPr>
            <w:tcW w:w="1711" w:type="pct"/>
            <w:tcBorders>
              <w:top w:val="single" w:sz="8" w:space="0" w:color="000000"/>
              <w:left w:val="nil"/>
              <w:bottom w:val="nil"/>
              <w:right w:val="nil"/>
            </w:tcBorders>
            <w:shd w:val="clear" w:color="auto" w:fill="FFFFFF"/>
          </w:tcPr>
          <w:p w14:paraId="33B4B052" w14:textId="77777777" w:rsidR="000C3E6D" w:rsidRPr="006A1C5C" w:rsidRDefault="000C3E6D" w:rsidP="006A1C5C">
            <w:pPr>
              <w:spacing w:line="240" w:lineRule="auto"/>
              <w:jc w:val="center"/>
              <w:rPr>
                <w:rFonts w:cstheme="minorHAnsi"/>
                <w:color w:val="FF0000"/>
              </w:rPr>
            </w:pPr>
            <w:r w:rsidRPr="006A1C5C">
              <w:rPr>
                <w:rFonts w:cstheme="minorHAnsi"/>
                <w:color w:val="FF0000"/>
              </w:rPr>
              <w:t>(Constant)</w:t>
            </w:r>
          </w:p>
        </w:tc>
        <w:tc>
          <w:tcPr>
            <w:tcW w:w="610" w:type="pct"/>
            <w:tcBorders>
              <w:top w:val="single" w:sz="8" w:space="0" w:color="000000"/>
              <w:left w:val="nil"/>
              <w:bottom w:val="nil"/>
              <w:right w:val="nil"/>
            </w:tcBorders>
            <w:shd w:val="clear" w:color="auto" w:fill="FFFFFF"/>
          </w:tcPr>
          <w:p w14:paraId="35DD0A0A" w14:textId="77777777" w:rsidR="000C3E6D" w:rsidRPr="000C3E6D" w:rsidRDefault="000C3E6D" w:rsidP="000C3E6D">
            <w:pPr>
              <w:spacing w:line="240" w:lineRule="auto"/>
              <w:jc w:val="both"/>
              <w:rPr>
                <w:rFonts w:cstheme="minorHAnsi"/>
              </w:rPr>
            </w:pPr>
            <w:r w:rsidRPr="000C3E6D">
              <w:rPr>
                <w:rFonts w:cstheme="minorHAnsi"/>
              </w:rPr>
              <w:t>1.616</w:t>
            </w:r>
          </w:p>
        </w:tc>
        <w:tc>
          <w:tcPr>
            <w:tcW w:w="610" w:type="pct"/>
            <w:tcBorders>
              <w:top w:val="single" w:sz="8" w:space="0" w:color="000000"/>
              <w:left w:val="nil"/>
              <w:bottom w:val="nil"/>
              <w:right w:val="nil"/>
            </w:tcBorders>
            <w:shd w:val="clear" w:color="auto" w:fill="FFFFFF"/>
          </w:tcPr>
          <w:p w14:paraId="7BD6E9B6" w14:textId="77777777" w:rsidR="000C3E6D" w:rsidRPr="000C3E6D" w:rsidRDefault="000C3E6D" w:rsidP="000C3E6D">
            <w:pPr>
              <w:spacing w:line="240" w:lineRule="auto"/>
              <w:jc w:val="both"/>
              <w:rPr>
                <w:rFonts w:cstheme="minorHAnsi"/>
              </w:rPr>
            </w:pPr>
            <w:r w:rsidRPr="000C3E6D">
              <w:rPr>
                <w:rFonts w:cstheme="minorHAnsi"/>
              </w:rPr>
              <w:t>.551</w:t>
            </w:r>
          </w:p>
        </w:tc>
        <w:tc>
          <w:tcPr>
            <w:tcW w:w="824" w:type="pct"/>
            <w:tcBorders>
              <w:top w:val="single" w:sz="8" w:space="0" w:color="000000"/>
              <w:left w:val="nil"/>
              <w:bottom w:val="nil"/>
              <w:right w:val="nil"/>
            </w:tcBorders>
            <w:shd w:val="clear" w:color="auto" w:fill="FFFFFF"/>
          </w:tcPr>
          <w:p w14:paraId="7ED0E147" w14:textId="77777777" w:rsidR="000C3E6D" w:rsidRPr="000C3E6D" w:rsidRDefault="000C3E6D" w:rsidP="000C3E6D">
            <w:pPr>
              <w:spacing w:line="240" w:lineRule="auto"/>
              <w:jc w:val="both"/>
              <w:rPr>
                <w:rFonts w:cstheme="minorHAnsi"/>
              </w:rPr>
            </w:pPr>
          </w:p>
        </w:tc>
        <w:tc>
          <w:tcPr>
            <w:tcW w:w="584" w:type="pct"/>
            <w:tcBorders>
              <w:top w:val="single" w:sz="8" w:space="0" w:color="000000"/>
              <w:left w:val="nil"/>
              <w:bottom w:val="nil"/>
              <w:right w:val="nil"/>
            </w:tcBorders>
            <w:shd w:val="clear" w:color="auto" w:fill="FFFFFF"/>
          </w:tcPr>
          <w:p w14:paraId="2E5F4BDE" w14:textId="77777777" w:rsidR="000C3E6D" w:rsidRPr="000C3E6D" w:rsidRDefault="000C3E6D" w:rsidP="000C3E6D">
            <w:pPr>
              <w:spacing w:line="240" w:lineRule="auto"/>
              <w:jc w:val="both"/>
              <w:rPr>
                <w:rFonts w:cstheme="minorHAnsi"/>
              </w:rPr>
            </w:pPr>
            <w:r w:rsidRPr="000C3E6D">
              <w:rPr>
                <w:rFonts w:cstheme="minorHAnsi"/>
              </w:rPr>
              <w:t>2.932</w:t>
            </w:r>
          </w:p>
        </w:tc>
        <w:tc>
          <w:tcPr>
            <w:tcW w:w="576" w:type="pct"/>
            <w:tcBorders>
              <w:top w:val="single" w:sz="8" w:space="0" w:color="000000"/>
              <w:left w:val="nil"/>
              <w:bottom w:val="nil"/>
              <w:right w:val="nil"/>
            </w:tcBorders>
            <w:shd w:val="clear" w:color="auto" w:fill="FFFFFF"/>
          </w:tcPr>
          <w:p w14:paraId="18EE4CDB" w14:textId="77777777" w:rsidR="000C3E6D" w:rsidRPr="000C3E6D" w:rsidRDefault="000C3E6D" w:rsidP="000C3E6D">
            <w:pPr>
              <w:spacing w:line="240" w:lineRule="auto"/>
              <w:jc w:val="both"/>
              <w:rPr>
                <w:rFonts w:cstheme="minorHAnsi"/>
              </w:rPr>
            </w:pPr>
            <w:r w:rsidRPr="000C3E6D">
              <w:rPr>
                <w:rFonts w:cstheme="minorHAnsi"/>
              </w:rPr>
              <w:t>.004</w:t>
            </w:r>
          </w:p>
        </w:tc>
      </w:tr>
      <w:tr w:rsidR="000C3E6D" w:rsidRPr="000C3E6D" w14:paraId="3F9AD0E0" w14:textId="77777777" w:rsidTr="00196F01">
        <w:trPr>
          <w:cantSplit/>
          <w:jc w:val="center"/>
        </w:trPr>
        <w:tc>
          <w:tcPr>
            <w:tcW w:w="85" w:type="pct"/>
            <w:vMerge/>
            <w:tcBorders>
              <w:top w:val="single" w:sz="8" w:space="0" w:color="000000"/>
              <w:left w:val="nil"/>
              <w:bottom w:val="single" w:sz="8" w:space="0" w:color="000000"/>
              <w:right w:val="nil"/>
            </w:tcBorders>
            <w:shd w:val="clear" w:color="auto" w:fill="FFFFFF"/>
          </w:tcPr>
          <w:p w14:paraId="7434694A" w14:textId="77777777" w:rsidR="000C3E6D" w:rsidRPr="000C3E6D" w:rsidRDefault="000C3E6D" w:rsidP="000C3E6D">
            <w:pPr>
              <w:spacing w:line="240" w:lineRule="auto"/>
              <w:jc w:val="both"/>
              <w:rPr>
                <w:rFonts w:cstheme="minorHAnsi"/>
              </w:rPr>
            </w:pPr>
          </w:p>
        </w:tc>
        <w:tc>
          <w:tcPr>
            <w:tcW w:w="1711" w:type="pct"/>
            <w:tcBorders>
              <w:top w:val="nil"/>
              <w:left w:val="nil"/>
              <w:bottom w:val="nil"/>
              <w:right w:val="nil"/>
            </w:tcBorders>
            <w:shd w:val="clear" w:color="auto" w:fill="FFFFFF"/>
          </w:tcPr>
          <w:p w14:paraId="19B82A08" w14:textId="77777777" w:rsidR="000C3E6D" w:rsidRPr="006A1C5C" w:rsidRDefault="000C3E6D" w:rsidP="006A1C5C">
            <w:pPr>
              <w:spacing w:line="240" w:lineRule="auto"/>
              <w:jc w:val="center"/>
              <w:rPr>
                <w:rFonts w:cstheme="minorHAnsi"/>
                <w:color w:val="FF0000"/>
              </w:rPr>
            </w:pPr>
            <w:r w:rsidRPr="006A1C5C">
              <w:rPr>
                <w:rFonts w:cstheme="minorHAnsi"/>
                <w:color w:val="FF0000"/>
              </w:rPr>
              <w:t>Οργανωσιακή δικαιοσύνη</w:t>
            </w:r>
          </w:p>
        </w:tc>
        <w:tc>
          <w:tcPr>
            <w:tcW w:w="610" w:type="pct"/>
            <w:tcBorders>
              <w:top w:val="nil"/>
              <w:left w:val="nil"/>
              <w:bottom w:val="nil"/>
              <w:right w:val="nil"/>
            </w:tcBorders>
            <w:shd w:val="clear" w:color="auto" w:fill="FFFFFF"/>
          </w:tcPr>
          <w:p w14:paraId="493128FB" w14:textId="77777777" w:rsidR="000C3E6D" w:rsidRPr="000C3E6D" w:rsidRDefault="000C3E6D" w:rsidP="000C3E6D">
            <w:pPr>
              <w:spacing w:line="240" w:lineRule="auto"/>
              <w:jc w:val="both"/>
              <w:rPr>
                <w:rFonts w:cstheme="minorHAnsi"/>
              </w:rPr>
            </w:pPr>
            <w:r w:rsidRPr="000C3E6D">
              <w:rPr>
                <w:rFonts w:cstheme="minorHAnsi"/>
              </w:rPr>
              <w:t>.326</w:t>
            </w:r>
          </w:p>
        </w:tc>
        <w:tc>
          <w:tcPr>
            <w:tcW w:w="610" w:type="pct"/>
            <w:tcBorders>
              <w:top w:val="nil"/>
              <w:left w:val="nil"/>
              <w:bottom w:val="nil"/>
              <w:right w:val="nil"/>
            </w:tcBorders>
            <w:shd w:val="clear" w:color="auto" w:fill="FFFFFF"/>
          </w:tcPr>
          <w:p w14:paraId="7DFE083C" w14:textId="77777777" w:rsidR="000C3E6D" w:rsidRPr="000C3E6D" w:rsidRDefault="000C3E6D" w:rsidP="000C3E6D">
            <w:pPr>
              <w:spacing w:line="240" w:lineRule="auto"/>
              <w:jc w:val="both"/>
              <w:rPr>
                <w:rFonts w:cstheme="minorHAnsi"/>
              </w:rPr>
            </w:pPr>
            <w:r w:rsidRPr="000C3E6D">
              <w:rPr>
                <w:rFonts w:cstheme="minorHAnsi"/>
              </w:rPr>
              <w:t>.122</w:t>
            </w:r>
          </w:p>
        </w:tc>
        <w:tc>
          <w:tcPr>
            <w:tcW w:w="824" w:type="pct"/>
            <w:tcBorders>
              <w:top w:val="nil"/>
              <w:left w:val="nil"/>
              <w:bottom w:val="nil"/>
              <w:right w:val="nil"/>
            </w:tcBorders>
            <w:shd w:val="clear" w:color="auto" w:fill="FFFFFF"/>
          </w:tcPr>
          <w:p w14:paraId="158EEAF3" w14:textId="77777777" w:rsidR="000C3E6D" w:rsidRPr="000C3E6D" w:rsidRDefault="000C3E6D" w:rsidP="000C3E6D">
            <w:pPr>
              <w:spacing w:line="240" w:lineRule="auto"/>
              <w:jc w:val="both"/>
              <w:rPr>
                <w:rFonts w:cstheme="minorHAnsi"/>
              </w:rPr>
            </w:pPr>
            <w:r w:rsidRPr="000C3E6D">
              <w:rPr>
                <w:rFonts w:cstheme="minorHAnsi"/>
              </w:rPr>
              <w:t>.250</w:t>
            </w:r>
          </w:p>
        </w:tc>
        <w:tc>
          <w:tcPr>
            <w:tcW w:w="584" w:type="pct"/>
            <w:tcBorders>
              <w:top w:val="nil"/>
              <w:left w:val="nil"/>
              <w:bottom w:val="nil"/>
              <w:right w:val="nil"/>
            </w:tcBorders>
            <w:shd w:val="clear" w:color="auto" w:fill="FFFFFF"/>
          </w:tcPr>
          <w:p w14:paraId="26D81737" w14:textId="77777777" w:rsidR="000C3E6D" w:rsidRPr="000C3E6D" w:rsidRDefault="000C3E6D" w:rsidP="000C3E6D">
            <w:pPr>
              <w:spacing w:line="240" w:lineRule="auto"/>
              <w:jc w:val="both"/>
              <w:rPr>
                <w:rFonts w:cstheme="minorHAnsi"/>
              </w:rPr>
            </w:pPr>
            <w:r w:rsidRPr="000C3E6D">
              <w:rPr>
                <w:rFonts w:cstheme="minorHAnsi"/>
              </w:rPr>
              <w:t>2.681</w:t>
            </w:r>
          </w:p>
        </w:tc>
        <w:tc>
          <w:tcPr>
            <w:tcW w:w="576" w:type="pct"/>
            <w:tcBorders>
              <w:top w:val="nil"/>
              <w:left w:val="nil"/>
              <w:bottom w:val="nil"/>
              <w:right w:val="nil"/>
            </w:tcBorders>
            <w:shd w:val="clear" w:color="auto" w:fill="E7E6E6" w:themeFill="background2"/>
          </w:tcPr>
          <w:p w14:paraId="4AFF4F87" w14:textId="77777777" w:rsidR="000C3E6D" w:rsidRPr="000C3E6D" w:rsidRDefault="000C3E6D" w:rsidP="000C3E6D">
            <w:pPr>
              <w:spacing w:line="240" w:lineRule="auto"/>
              <w:jc w:val="both"/>
              <w:rPr>
                <w:rFonts w:cstheme="minorHAnsi"/>
              </w:rPr>
            </w:pPr>
            <w:r w:rsidRPr="000C3E6D">
              <w:rPr>
                <w:rFonts w:cstheme="minorHAnsi"/>
              </w:rPr>
              <w:t>.009</w:t>
            </w:r>
          </w:p>
        </w:tc>
      </w:tr>
      <w:tr w:rsidR="000C3E6D" w:rsidRPr="000C3E6D" w14:paraId="4E26E14C" w14:textId="77777777" w:rsidTr="00196F01">
        <w:trPr>
          <w:cantSplit/>
          <w:jc w:val="center"/>
        </w:trPr>
        <w:tc>
          <w:tcPr>
            <w:tcW w:w="85" w:type="pct"/>
            <w:vMerge/>
            <w:tcBorders>
              <w:top w:val="single" w:sz="8" w:space="0" w:color="000000"/>
              <w:left w:val="nil"/>
              <w:bottom w:val="single" w:sz="8" w:space="0" w:color="000000"/>
              <w:right w:val="nil"/>
            </w:tcBorders>
            <w:shd w:val="clear" w:color="auto" w:fill="FFFFFF"/>
          </w:tcPr>
          <w:p w14:paraId="314BEB41" w14:textId="77777777" w:rsidR="000C3E6D" w:rsidRPr="000C3E6D" w:rsidRDefault="000C3E6D" w:rsidP="000C3E6D">
            <w:pPr>
              <w:spacing w:line="240" w:lineRule="auto"/>
              <w:jc w:val="both"/>
              <w:rPr>
                <w:rFonts w:cstheme="minorHAnsi"/>
              </w:rPr>
            </w:pPr>
          </w:p>
        </w:tc>
        <w:tc>
          <w:tcPr>
            <w:tcW w:w="1711" w:type="pct"/>
            <w:tcBorders>
              <w:top w:val="nil"/>
              <w:left w:val="nil"/>
              <w:bottom w:val="nil"/>
              <w:right w:val="nil"/>
            </w:tcBorders>
            <w:shd w:val="clear" w:color="auto" w:fill="FFFFFF"/>
          </w:tcPr>
          <w:p w14:paraId="488CFA33" w14:textId="77777777" w:rsidR="000C3E6D" w:rsidRPr="006A1C5C" w:rsidRDefault="000C3E6D" w:rsidP="006A1C5C">
            <w:pPr>
              <w:spacing w:line="240" w:lineRule="auto"/>
              <w:jc w:val="center"/>
              <w:rPr>
                <w:rFonts w:cstheme="minorHAnsi"/>
                <w:color w:val="FF0000"/>
              </w:rPr>
            </w:pPr>
            <w:r w:rsidRPr="006A1C5C">
              <w:rPr>
                <w:rFonts w:cstheme="minorHAnsi"/>
                <w:color w:val="FF0000"/>
              </w:rPr>
              <w:t>ΠΕ70 vs Άλλη ειδικότητα</w:t>
            </w:r>
          </w:p>
        </w:tc>
        <w:tc>
          <w:tcPr>
            <w:tcW w:w="610" w:type="pct"/>
            <w:tcBorders>
              <w:top w:val="nil"/>
              <w:left w:val="nil"/>
              <w:bottom w:val="nil"/>
              <w:right w:val="nil"/>
            </w:tcBorders>
            <w:shd w:val="clear" w:color="auto" w:fill="auto"/>
          </w:tcPr>
          <w:p w14:paraId="63674B58" w14:textId="77777777" w:rsidR="000C3E6D" w:rsidRPr="000C3E6D" w:rsidRDefault="000C3E6D" w:rsidP="000C3E6D">
            <w:pPr>
              <w:spacing w:line="240" w:lineRule="auto"/>
              <w:jc w:val="both"/>
              <w:rPr>
                <w:rFonts w:cstheme="minorHAnsi"/>
              </w:rPr>
            </w:pPr>
            <w:r w:rsidRPr="000C3E6D">
              <w:rPr>
                <w:rFonts w:cstheme="minorHAnsi"/>
              </w:rPr>
              <w:t>.205</w:t>
            </w:r>
          </w:p>
        </w:tc>
        <w:tc>
          <w:tcPr>
            <w:tcW w:w="610" w:type="pct"/>
            <w:tcBorders>
              <w:top w:val="nil"/>
              <w:left w:val="nil"/>
              <w:bottom w:val="nil"/>
              <w:right w:val="nil"/>
            </w:tcBorders>
            <w:shd w:val="clear" w:color="auto" w:fill="auto"/>
          </w:tcPr>
          <w:p w14:paraId="0CC2607D" w14:textId="77777777" w:rsidR="000C3E6D" w:rsidRPr="000C3E6D" w:rsidRDefault="000C3E6D" w:rsidP="000C3E6D">
            <w:pPr>
              <w:spacing w:line="240" w:lineRule="auto"/>
              <w:jc w:val="both"/>
              <w:rPr>
                <w:rFonts w:cstheme="minorHAnsi"/>
              </w:rPr>
            </w:pPr>
            <w:r w:rsidRPr="000C3E6D">
              <w:rPr>
                <w:rFonts w:cstheme="minorHAnsi"/>
              </w:rPr>
              <w:t>.212</w:t>
            </w:r>
          </w:p>
        </w:tc>
        <w:tc>
          <w:tcPr>
            <w:tcW w:w="824" w:type="pct"/>
            <w:tcBorders>
              <w:top w:val="nil"/>
              <w:left w:val="nil"/>
              <w:bottom w:val="nil"/>
              <w:right w:val="nil"/>
            </w:tcBorders>
            <w:shd w:val="clear" w:color="auto" w:fill="auto"/>
          </w:tcPr>
          <w:p w14:paraId="17FC5602" w14:textId="77777777" w:rsidR="000C3E6D" w:rsidRPr="000C3E6D" w:rsidRDefault="000C3E6D" w:rsidP="000C3E6D">
            <w:pPr>
              <w:spacing w:line="240" w:lineRule="auto"/>
              <w:jc w:val="both"/>
              <w:rPr>
                <w:rFonts w:cstheme="minorHAnsi"/>
              </w:rPr>
            </w:pPr>
            <w:r w:rsidRPr="000C3E6D">
              <w:rPr>
                <w:rFonts w:cstheme="minorHAnsi"/>
              </w:rPr>
              <w:t>.095</w:t>
            </w:r>
          </w:p>
        </w:tc>
        <w:tc>
          <w:tcPr>
            <w:tcW w:w="584" w:type="pct"/>
            <w:tcBorders>
              <w:top w:val="nil"/>
              <w:left w:val="nil"/>
              <w:bottom w:val="nil"/>
              <w:right w:val="nil"/>
            </w:tcBorders>
            <w:shd w:val="clear" w:color="auto" w:fill="auto"/>
          </w:tcPr>
          <w:p w14:paraId="467C3FDA" w14:textId="77777777" w:rsidR="000C3E6D" w:rsidRPr="000C3E6D" w:rsidRDefault="000C3E6D" w:rsidP="000C3E6D">
            <w:pPr>
              <w:spacing w:line="240" w:lineRule="auto"/>
              <w:jc w:val="both"/>
              <w:rPr>
                <w:rFonts w:cstheme="minorHAnsi"/>
              </w:rPr>
            </w:pPr>
            <w:r w:rsidRPr="000C3E6D">
              <w:rPr>
                <w:rFonts w:cstheme="minorHAnsi"/>
              </w:rPr>
              <w:t>.969</w:t>
            </w:r>
          </w:p>
        </w:tc>
        <w:tc>
          <w:tcPr>
            <w:tcW w:w="576" w:type="pct"/>
            <w:tcBorders>
              <w:top w:val="nil"/>
              <w:left w:val="nil"/>
              <w:bottom w:val="nil"/>
              <w:right w:val="nil"/>
            </w:tcBorders>
            <w:shd w:val="clear" w:color="auto" w:fill="auto"/>
          </w:tcPr>
          <w:p w14:paraId="27AA5FB8" w14:textId="77777777" w:rsidR="000C3E6D" w:rsidRPr="000C3E6D" w:rsidRDefault="000C3E6D" w:rsidP="000C3E6D">
            <w:pPr>
              <w:spacing w:line="240" w:lineRule="auto"/>
              <w:jc w:val="both"/>
              <w:rPr>
                <w:rFonts w:cstheme="minorHAnsi"/>
              </w:rPr>
            </w:pPr>
            <w:r w:rsidRPr="000C3E6D">
              <w:rPr>
                <w:rFonts w:cstheme="minorHAnsi"/>
              </w:rPr>
              <w:t>.335</w:t>
            </w:r>
          </w:p>
        </w:tc>
      </w:tr>
      <w:tr w:rsidR="000C3E6D" w:rsidRPr="000C3E6D" w14:paraId="2DEDD04D" w14:textId="77777777" w:rsidTr="00196F01">
        <w:trPr>
          <w:cantSplit/>
          <w:jc w:val="center"/>
        </w:trPr>
        <w:tc>
          <w:tcPr>
            <w:tcW w:w="85" w:type="pct"/>
            <w:vMerge/>
            <w:tcBorders>
              <w:top w:val="single" w:sz="8" w:space="0" w:color="000000"/>
              <w:left w:val="nil"/>
              <w:bottom w:val="single" w:sz="8" w:space="0" w:color="000000"/>
              <w:right w:val="nil"/>
            </w:tcBorders>
            <w:shd w:val="clear" w:color="auto" w:fill="FFFFFF"/>
          </w:tcPr>
          <w:p w14:paraId="449DF714" w14:textId="77777777" w:rsidR="000C3E6D" w:rsidRPr="000C3E6D" w:rsidRDefault="000C3E6D" w:rsidP="000C3E6D">
            <w:pPr>
              <w:spacing w:line="240" w:lineRule="auto"/>
              <w:jc w:val="both"/>
              <w:rPr>
                <w:rFonts w:cstheme="minorHAnsi"/>
              </w:rPr>
            </w:pPr>
          </w:p>
        </w:tc>
        <w:tc>
          <w:tcPr>
            <w:tcW w:w="1711" w:type="pct"/>
            <w:tcBorders>
              <w:top w:val="nil"/>
              <w:left w:val="nil"/>
              <w:bottom w:val="nil"/>
              <w:right w:val="nil"/>
            </w:tcBorders>
            <w:shd w:val="clear" w:color="auto" w:fill="FFFFFF"/>
          </w:tcPr>
          <w:p w14:paraId="7B1C8544" w14:textId="77777777" w:rsidR="000C3E6D" w:rsidRPr="006A1C5C" w:rsidRDefault="000C3E6D" w:rsidP="006A1C5C">
            <w:pPr>
              <w:spacing w:line="240" w:lineRule="auto"/>
              <w:jc w:val="center"/>
              <w:rPr>
                <w:rFonts w:cstheme="minorHAnsi"/>
                <w:color w:val="FF0000"/>
              </w:rPr>
            </w:pPr>
            <w:r w:rsidRPr="006A1C5C">
              <w:rPr>
                <w:rFonts w:cstheme="minorHAnsi"/>
                <w:color w:val="FF0000"/>
              </w:rPr>
              <w:t>Μόνιμος/η vs Αναπληρωτής/ρια ή Αποσπασμένος/η</w:t>
            </w:r>
          </w:p>
        </w:tc>
        <w:tc>
          <w:tcPr>
            <w:tcW w:w="610" w:type="pct"/>
            <w:tcBorders>
              <w:top w:val="nil"/>
              <w:left w:val="nil"/>
              <w:bottom w:val="nil"/>
              <w:right w:val="nil"/>
            </w:tcBorders>
            <w:shd w:val="clear" w:color="auto" w:fill="auto"/>
          </w:tcPr>
          <w:p w14:paraId="10317B17" w14:textId="77777777" w:rsidR="000C3E6D" w:rsidRPr="000C3E6D" w:rsidRDefault="000C3E6D" w:rsidP="000C3E6D">
            <w:pPr>
              <w:spacing w:line="240" w:lineRule="auto"/>
              <w:jc w:val="both"/>
              <w:rPr>
                <w:rFonts w:cstheme="minorHAnsi"/>
              </w:rPr>
            </w:pPr>
            <w:r w:rsidRPr="000C3E6D">
              <w:rPr>
                <w:rFonts w:cstheme="minorHAnsi"/>
              </w:rPr>
              <w:t>.501</w:t>
            </w:r>
          </w:p>
        </w:tc>
        <w:tc>
          <w:tcPr>
            <w:tcW w:w="610" w:type="pct"/>
            <w:tcBorders>
              <w:top w:val="nil"/>
              <w:left w:val="nil"/>
              <w:bottom w:val="nil"/>
              <w:right w:val="nil"/>
            </w:tcBorders>
            <w:shd w:val="clear" w:color="auto" w:fill="auto"/>
          </w:tcPr>
          <w:p w14:paraId="554BDEB9" w14:textId="77777777" w:rsidR="000C3E6D" w:rsidRPr="000C3E6D" w:rsidRDefault="000C3E6D" w:rsidP="000C3E6D">
            <w:pPr>
              <w:spacing w:line="240" w:lineRule="auto"/>
              <w:jc w:val="both"/>
              <w:rPr>
                <w:rFonts w:cstheme="minorHAnsi"/>
              </w:rPr>
            </w:pPr>
            <w:r w:rsidRPr="000C3E6D">
              <w:rPr>
                <w:rFonts w:cstheme="minorHAnsi"/>
              </w:rPr>
              <w:t>.305</w:t>
            </w:r>
          </w:p>
        </w:tc>
        <w:tc>
          <w:tcPr>
            <w:tcW w:w="824" w:type="pct"/>
            <w:tcBorders>
              <w:top w:val="nil"/>
              <w:left w:val="nil"/>
              <w:bottom w:val="nil"/>
              <w:right w:val="nil"/>
            </w:tcBorders>
            <w:shd w:val="clear" w:color="auto" w:fill="auto"/>
          </w:tcPr>
          <w:p w14:paraId="5AAC2FFA" w14:textId="77777777" w:rsidR="000C3E6D" w:rsidRPr="000C3E6D" w:rsidRDefault="000C3E6D" w:rsidP="000C3E6D">
            <w:pPr>
              <w:spacing w:line="240" w:lineRule="auto"/>
              <w:jc w:val="both"/>
              <w:rPr>
                <w:rFonts w:cstheme="minorHAnsi"/>
              </w:rPr>
            </w:pPr>
            <w:r w:rsidRPr="000C3E6D">
              <w:rPr>
                <w:rFonts w:cstheme="minorHAnsi"/>
              </w:rPr>
              <w:t>.192</w:t>
            </w:r>
          </w:p>
        </w:tc>
        <w:tc>
          <w:tcPr>
            <w:tcW w:w="584" w:type="pct"/>
            <w:tcBorders>
              <w:top w:val="nil"/>
              <w:left w:val="nil"/>
              <w:bottom w:val="nil"/>
              <w:right w:val="nil"/>
            </w:tcBorders>
            <w:shd w:val="clear" w:color="auto" w:fill="auto"/>
          </w:tcPr>
          <w:p w14:paraId="1AB982AF" w14:textId="77777777" w:rsidR="000C3E6D" w:rsidRPr="000C3E6D" w:rsidRDefault="000C3E6D" w:rsidP="000C3E6D">
            <w:pPr>
              <w:spacing w:line="240" w:lineRule="auto"/>
              <w:jc w:val="both"/>
              <w:rPr>
                <w:rFonts w:cstheme="minorHAnsi"/>
              </w:rPr>
            </w:pPr>
            <w:r w:rsidRPr="000C3E6D">
              <w:rPr>
                <w:rFonts w:cstheme="minorHAnsi"/>
              </w:rPr>
              <w:t>1.644</w:t>
            </w:r>
          </w:p>
        </w:tc>
        <w:tc>
          <w:tcPr>
            <w:tcW w:w="576" w:type="pct"/>
            <w:tcBorders>
              <w:top w:val="nil"/>
              <w:left w:val="nil"/>
              <w:bottom w:val="nil"/>
              <w:right w:val="nil"/>
            </w:tcBorders>
            <w:shd w:val="clear" w:color="auto" w:fill="auto"/>
          </w:tcPr>
          <w:p w14:paraId="59D72686" w14:textId="77777777" w:rsidR="000C3E6D" w:rsidRPr="000C3E6D" w:rsidRDefault="000C3E6D" w:rsidP="000C3E6D">
            <w:pPr>
              <w:spacing w:line="240" w:lineRule="auto"/>
              <w:jc w:val="both"/>
              <w:rPr>
                <w:rFonts w:cstheme="minorHAnsi"/>
              </w:rPr>
            </w:pPr>
            <w:r w:rsidRPr="000C3E6D">
              <w:rPr>
                <w:rFonts w:cstheme="minorHAnsi"/>
              </w:rPr>
              <w:t>.103</w:t>
            </w:r>
          </w:p>
        </w:tc>
      </w:tr>
      <w:tr w:rsidR="000C3E6D" w:rsidRPr="000C3E6D" w14:paraId="2FF4D6E6" w14:textId="77777777" w:rsidTr="00196F01">
        <w:trPr>
          <w:cantSplit/>
          <w:jc w:val="center"/>
        </w:trPr>
        <w:tc>
          <w:tcPr>
            <w:tcW w:w="85" w:type="pct"/>
            <w:vMerge/>
            <w:tcBorders>
              <w:top w:val="single" w:sz="8" w:space="0" w:color="000000"/>
              <w:left w:val="nil"/>
              <w:bottom w:val="single" w:sz="8" w:space="0" w:color="000000"/>
              <w:right w:val="nil"/>
            </w:tcBorders>
            <w:shd w:val="clear" w:color="auto" w:fill="FFFFFF"/>
          </w:tcPr>
          <w:p w14:paraId="175CE9D9" w14:textId="77777777" w:rsidR="000C3E6D" w:rsidRPr="000C3E6D" w:rsidRDefault="000C3E6D" w:rsidP="000C3E6D">
            <w:pPr>
              <w:spacing w:line="240" w:lineRule="auto"/>
              <w:jc w:val="both"/>
              <w:rPr>
                <w:rFonts w:cstheme="minorHAnsi"/>
              </w:rPr>
            </w:pPr>
          </w:p>
        </w:tc>
        <w:tc>
          <w:tcPr>
            <w:tcW w:w="1711" w:type="pct"/>
            <w:tcBorders>
              <w:top w:val="nil"/>
              <w:left w:val="nil"/>
              <w:bottom w:val="nil"/>
              <w:right w:val="nil"/>
            </w:tcBorders>
            <w:shd w:val="clear" w:color="auto" w:fill="FFFFFF"/>
          </w:tcPr>
          <w:p w14:paraId="6283F56F" w14:textId="77777777" w:rsidR="000C3E6D" w:rsidRPr="006A1C5C" w:rsidRDefault="000C3E6D" w:rsidP="006A1C5C">
            <w:pPr>
              <w:spacing w:line="240" w:lineRule="auto"/>
              <w:jc w:val="center"/>
              <w:rPr>
                <w:rFonts w:cstheme="minorHAnsi"/>
                <w:color w:val="FF0000"/>
              </w:rPr>
            </w:pPr>
            <w:r w:rsidRPr="006A1C5C">
              <w:rPr>
                <w:rFonts w:cstheme="minorHAnsi"/>
                <w:color w:val="FF0000"/>
              </w:rPr>
              <w:t>Μεταπτυχιακό vs Βασικό ή Δεύτερο πτυχίο</w:t>
            </w:r>
          </w:p>
        </w:tc>
        <w:tc>
          <w:tcPr>
            <w:tcW w:w="610" w:type="pct"/>
            <w:tcBorders>
              <w:top w:val="nil"/>
              <w:left w:val="nil"/>
              <w:bottom w:val="nil"/>
              <w:right w:val="nil"/>
            </w:tcBorders>
            <w:shd w:val="clear" w:color="auto" w:fill="auto"/>
          </w:tcPr>
          <w:p w14:paraId="7B6B87BA" w14:textId="77777777" w:rsidR="000C3E6D" w:rsidRPr="000C3E6D" w:rsidRDefault="000C3E6D" w:rsidP="000C3E6D">
            <w:pPr>
              <w:spacing w:line="240" w:lineRule="auto"/>
              <w:jc w:val="both"/>
              <w:rPr>
                <w:rFonts w:cstheme="minorHAnsi"/>
              </w:rPr>
            </w:pPr>
            <w:r w:rsidRPr="000C3E6D">
              <w:rPr>
                <w:rFonts w:cstheme="minorHAnsi"/>
              </w:rPr>
              <w:t>-.448</w:t>
            </w:r>
          </w:p>
        </w:tc>
        <w:tc>
          <w:tcPr>
            <w:tcW w:w="610" w:type="pct"/>
            <w:tcBorders>
              <w:top w:val="nil"/>
              <w:left w:val="nil"/>
              <w:bottom w:val="nil"/>
              <w:right w:val="nil"/>
            </w:tcBorders>
            <w:shd w:val="clear" w:color="auto" w:fill="auto"/>
          </w:tcPr>
          <w:p w14:paraId="6742D3B1" w14:textId="77777777" w:rsidR="000C3E6D" w:rsidRPr="000C3E6D" w:rsidRDefault="000C3E6D" w:rsidP="000C3E6D">
            <w:pPr>
              <w:spacing w:line="240" w:lineRule="auto"/>
              <w:jc w:val="both"/>
              <w:rPr>
                <w:rFonts w:cstheme="minorHAnsi"/>
              </w:rPr>
            </w:pPr>
            <w:r w:rsidRPr="000C3E6D">
              <w:rPr>
                <w:rFonts w:cstheme="minorHAnsi"/>
              </w:rPr>
              <w:t>.210</w:t>
            </w:r>
          </w:p>
        </w:tc>
        <w:tc>
          <w:tcPr>
            <w:tcW w:w="824" w:type="pct"/>
            <w:tcBorders>
              <w:top w:val="nil"/>
              <w:left w:val="nil"/>
              <w:bottom w:val="nil"/>
              <w:right w:val="nil"/>
            </w:tcBorders>
            <w:shd w:val="clear" w:color="auto" w:fill="auto"/>
          </w:tcPr>
          <w:p w14:paraId="09C02783" w14:textId="77777777" w:rsidR="000C3E6D" w:rsidRPr="000C3E6D" w:rsidRDefault="000C3E6D" w:rsidP="000C3E6D">
            <w:pPr>
              <w:spacing w:line="240" w:lineRule="auto"/>
              <w:jc w:val="both"/>
              <w:rPr>
                <w:rFonts w:cstheme="minorHAnsi"/>
              </w:rPr>
            </w:pPr>
            <w:r w:rsidRPr="000C3E6D">
              <w:rPr>
                <w:rFonts w:cstheme="minorHAnsi"/>
              </w:rPr>
              <w:t>-.210</w:t>
            </w:r>
          </w:p>
        </w:tc>
        <w:tc>
          <w:tcPr>
            <w:tcW w:w="584" w:type="pct"/>
            <w:tcBorders>
              <w:top w:val="nil"/>
              <w:left w:val="nil"/>
              <w:bottom w:val="nil"/>
              <w:right w:val="nil"/>
            </w:tcBorders>
            <w:shd w:val="clear" w:color="auto" w:fill="auto"/>
          </w:tcPr>
          <w:p w14:paraId="2BB889E2" w14:textId="77777777" w:rsidR="000C3E6D" w:rsidRPr="000C3E6D" w:rsidRDefault="000C3E6D" w:rsidP="000C3E6D">
            <w:pPr>
              <w:spacing w:line="240" w:lineRule="auto"/>
              <w:jc w:val="both"/>
              <w:rPr>
                <w:rFonts w:cstheme="minorHAnsi"/>
              </w:rPr>
            </w:pPr>
            <w:r w:rsidRPr="000C3E6D">
              <w:rPr>
                <w:rFonts w:cstheme="minorHAnsi"/>
              </w:rPr>
              <w:t>-2.138</w:t>
            </w:r>
          </w:p>
        </w:tc>
        <w:tc>
          <w:tcPr>
            <w:tcW w:w="576" w:type="pct"/>
            <w:tcBorders>
              <w:top w:val="nil"/>
              <w:left w:val="nil"/>
              <w:bottom w:val="nil"/>
              <w:right w:val="nil"/>
            </w:tcBorders>
            <w:shd w:val="clear" w:color="auto" w:fill="E7E6E6" w:themeFill="background2"/>
          </w:tcPr>
          <w:p w14:paraId="618E6CE7" w14:textId="77777777" w:rsidR="000C3E6D" w:rsidRPr="000C3E6D" w:rsidRDefault="000C3E6D" w:rsidP="000C3E6D">
            <w:pPr>
              <w:spacing w:line="240" w:lineRule="auto"/>
              <w:jc w:val="both"/>
              <w:rPr>
                <w:rFonts w:cstheme="minorHAnsi"/>
              </w:rPr>
            </w:pPr>
            <w:r w:rsidRPr="000C3E6D">
              <w:rPr>
                <w:rFonts w:cstheme="minorHAnsi"/>
              </w:rPr>
              <w:t>.035</w:t>
            </w:r>
          </w:p>
        </w:tc>
      </w:tr>
      <w:tr w:rsidR="000C3E6D" w:rsidRPr="000C3E6D" w14:paraId="2D3E809D" w14:textId="77777777" w:rsidTr="00196F01">
        <w:trPr>
          <w:cantSplit/>
          <w:jc w:val="center"/>
        </w:trPr>
        <w:tc>
          <w:tcPr>
            <w:tcW w:w="85" w:type="pct"/>
            <w:vMerge/>
            <w:tcBorders>
              <w:top w:val="single" w:sz="8" w:space="0" w:color="000000"/>
              <w:left w:val="nil"/>
              <w:bottom w:val="single" w:sz="8" w:space="0" w:color="000000"/>
              <w:right w:val="nil"/>
            </w:tcBorders>
            <w:shd w:val="clear" w:color="auto" w:fill="FFFFFF"/>
          </w:tcPr>
          <w:p w14:paraId="5EE50E7E" w14:textId="77777777" w:rsidR="000C3E6D" w:rsidRPr="000C3E6D" w:rsidRDefault="000C3E6D" w:rsidP="000C3E6D">
            <w:pPr>
              <w:spacing w:line="240" w:lineRule="auto"/>
              <w:jc w:val="both"/>
              <w:rPr>
                <w:rFonts w:cstheme="minorHAnsi"/>
              </w:rPr>
            </w:pPr>
          </w:p>
        </w:tc>
        <w:tc>
          <w:tcPr>
            <w:tcW w:w="1711" w:type="pct"/>
            <w:tcBorders>
              <w:top w:val="nil"/>
              <w:left w:val="nil"/>
              <w:bottom w:val="single" w:sz="8" w:space="0" w:color="000000"/>
              <w:right w:val="nil"/>
            </w:tcBorders>
            <w:shd w:val="clear" w:color="auto" w:fill="FFFFFF"/>
          </w:tcPr>
          <w:p w14:paraId="1469E8EB" w14:textId="77777777" w:rsidR="000C3E6D" w:rsidRPr="006A1C5C" w:rsidRDefault="000C3E6D" w:rsidP="006A1C5C">
            <w:pPr>
              <w:spacing w:line="240" w:lineRule="auto"/>
              <w:jc w:val="center"/>
              <w:rPr>
                <w:rFonts w:cstheme="minorHAnsi"/>
                <w:color w:val="FF0000"/>
              </w:rPr>
            </w:pPr>
            <w:r w:rsidRPr="006A1C5C">
              <w:rPr>
                <w:rFonts w:cstheme="minorHAnsi"/>
                <w:color w:val="FF0000"/>
              </w:rPr>
              <w:t>Συνολική προϋπηρεσία (σε έτη)</w:t>
            </w:r>
          </w:p>
        </w:tc>
        <w:tc>
          <w:tcPr>
            <w:tcW w:w="610" w:type="pct"/>
            <w:tcBorders>
              <w:top w:val="nil"/>
              <w:left w:val="nil"/>
              <w:bottom w:val="single" w:sz="8" w:space="0" w:color="000000"/>
              <w:right w:val="nil"/>
            </w:tcBorders>
            <w:shd w:val="clear" w:color="auto" w:fill="auto"/>
          </w:tcPr>
          <w:p w14:paraId="3E193D7D" w14:textId="77777777" w:rsidR="000C3E6D" w:rsidRPr="000C3E6D" w:rsidRDefault="000C3E6D" w:rsidP="000C3E6D">
            <w:pPr>
              <w:spacing w:line="240" w:lineRule="auto"/>
              <w:jc w:val="both"/>
              <w:rPr>
                <w:rFonts w:cstheme="minorHAnsi"/>
              </w:rPr>
            </w:pPr>
            <w:r w:rsidRPr="000C3E6D">
              <w:rPr>
                <w:rFonts w:cstheme="minorHAnsi"/>
              </w:rPr>
              <w:t>.038</w:t>
            </w:r>
          </w:p>
        </w:tc>
        <w:tc>
          <w:tcPr>
            <w:tcW w:w="610" w:type="pct"/>
            <w:tcBorders>
              <w:top w:val="nil"/>
              <w:left w:val="nil"/>
              <w:bottom w:val="single" w:sz="8" w:space="0" w:color="000000"/>
              <w:right w:val="nil"/>
            </w:tcBorders>
            <w:shd w:val="clear" w:color="auto" w:fill="auto"/>
          </w:tcPr>
          <w:p w14:paraId="6958AE23" w14:textId="77777777" w:rsidR="000C3E6D" w:rsidRPr="000C3E6D" w:rsidRDefault="000C3E6D" w:rsidP="000C3E6D">
            <w:pPr>
              <w:spacing w:line="240" w:lineRule="auto"/>
              <w:jc w:val="both"/>
              <w:rPr>
                <w:rFonts w:cstheme="minorHAnsi"/>
              </w:rPr>
            </w:pPr>
            <w:r w:rsidRPr="000C3E6D">
              <w:rPr>
                <w:rFonts w:cstheme="minorHAnsi"/>
              </w:rPr>
              <w:t>.149</w:t>
            </w:r>
          </w:p>
        </w:tc>
        <w:tc>
          <w:tcPr>
            <w:tcW w:w="824" w:type="pct"/>
            <w:tcBorders>
              <w:top w:val="nil"/>
              <w:left w:val="nil"/>
              <w:bottom w:val="single" w:sz="8" w:space="0" w:color="000000"/>
              <w:right w:val="nil"/>
            </w:tcBorders>
            <w:shd w:val="clear" w:color="auto" w:fill="auto"/>
          </w:tcPr>
          <w:p w14:paraId="0A1D6ABB" w14:textId="77777777" w:rsidR="000C3E6D" w:rsidRPr="000C3E6D" w:rsidRDefault="000C3E6D" w:rsidP="000C3E6D">
            <w:pPr>
              <w:spacing w:line="240" w:lineRule="auto"/>
              <w:jc w:val="both"/>
              <w:rPr>
                <w:rFonts w:cstheme="minorHAnsi"/>
              </w:rPr>
            </w:pPr>
            <w:r w:rsidRPr="000C3E6D">
              <w:rPr>
                <w:rFonts w:cstheme="minorHAnsi"/>
              </w:rPr>
              <w:t>.031</w:t>
            </w:r>
          </w:p>
        </w:tc>
        <w:tc>
          <w:tcPr>
            <w:tcW w:w="584" w:type="pct"/>
            <w:tcBorders>
              <w:top w:val="nil"/>
              <w:left w:val="nil"/>
              <w:bottom w:val="single" w:sz="8" w:space="0" w:color="000000"/>
              <w:right w:val="nil"/>
            </w:tcBorders>
            <w:shd w:val="clear" w:color="auto" w:fill="auto"/>
          </w:tcPr>
          <w:p w14:paraId="25943EA2" w14:textId="77777777" w:rsidR="000C3E6D" w:rsidRPr="000C3E6D" w:rsidRDefault="000C3E6D" w:rsidP="000C3E6D">
            <w:pPr>
              <w:spacing w:line="240" w:lineRule="auto"/>
              <w:jc w:val="both"/>
              <w:rPr>
                <w:rFonts w:cstheme="minorHAnsi"/>
              </w:rPr>
            </w:pPr>
            <w:r w:rsidRPr="000C3E6D">
              <w:rPr>
                <w:rFonts w:cstheme="minorHAnsi"/>
              </w:rPr>
              <w:t>.254</w:t>
            </w:r>
          </w:p>
        </w:tc>
        <w:tc>
          <w:tcPr>
            <w:tcW w:w="576" w:type="pct"/>
            <w:tcBorders>
              <w:top w:val="nil"/>
              <w:left w:val="nil"/>
              <w:bottom w:val="single" w:sz="8" w:space="0" w:color="000000"/>
              <w:right w:val="nil"/>
            </w:tcBorders>
            <w:shd w:val="clear" w:color="auto" w:fill="auto"/>
          </w:tcPr>
          <w:p w14:paraId="43339741" w14:textId="77777777" w:rsidR="000C3E6D" w:rsidRPr="000C3E6D" w:rsidRDefault="000C3E6D" w:rsidP="000C3E6D">
            <w:pPr>
              <w:spacing w:line="240" w:lineRule="auto"/>
              <w:jc w:val="both"/>
              <w:rPr>
                <w:rFonts w:cstheme="minorHAnsi"/>
              </w:rPr>
            </w:pPr>
            <w:r w:rsidRPr="000C3E6D">
              <w:rPr>
                <w:rFonts w:cstheme="minorHAnsi"/>
              </w:rPr>
              <w:t>.800</w:t>
            </w:r>
          </w:p>
        </w:tc>
      </w:tr>
    </w:tbl>
    <w:p w14:paraId="7FF2FEFA" w14:textId="77777777" w:rsidR="005B7E92" w:rsidRPr="008474C2" w:rsidRDefault="005B7E92" w:rsidP="005B7E92">
      <w:pPr>
        <w:spacing w:line="240" w:lineRule="auto"/>
        <w:jc w:val="both"/>
        <w:rPr>
          <w:rFonts w:cstheme="minorHAnsi"/>
          <w:b/>
          <w:bCs/>
          <w:sz w:val="2"/>
          <w:szCs w:val="2"/>
          <w:lang w:val="en-US"/>
        </w:rPr>
      </w:pPr>
    </w:p>
    <w:p w14:paraId="27DCA448" w14:textId="04B41389" w:rsidR="009F2A76" w:rsidRPr="009F2A76" w:rsidRDefault="009F2A76" w:rsidP="009F2A76">
      <w:pPr>
        <w:spacing w:line="240" w:lineRule="auto"/>
        <w:jc w:val="both"/>
        <w:rPr>
          <w:rFonts w:cstheme="minorHAnsi"/>
          <w:color w:val="FF0000"/>
          <w:lang w:val="en-US"/>
        </w:rPr>
      </w:pPr>
      <w:r w:rsidRPr="009F2A76">
        <w:rPr>
          <w:rFonts w:cstheme="minorHAnsi"/>
          <w:color w:val="FF0000"/>
        </w:rPr>
        <w:t xml:space="preserve">Τέλος, για τον έλεγχο της ερευνητικής υπόθεσης 1στ διενεργήθηκε ανάλυση πολλαπλής γραμμικής παλινδρόμησης με ανεξάρτητη μεταβλητή την Οργανωσιακή Δικαιοσύνη και εξαρτημένη μεταβλητή την Κανονιστική δέσμευση. Το μοντέλο παλινδρόμησης του Πίνακα </w:t>
      </w:r>
      <w:r w:rsidRPr="009F2A76">
        <w:rPr>
          <w:rFonts w:cstheme="minorHAnsi"/>
          <w:color w:val="FF0000"/>
        </w:rPr>
        <w:t>5</w:t>
      </w:r>
      <w:r w:rsidRPr="009F2A76">
        <w:rPr>
          <w:rFonts w:cstheme="minorHAnsi"/>
          <w:color w:val="FF0000"/>
        </w:rPr>
        <w:t xml:space="preserve"> ήταν στατιστικά σημαντικό (</w:t>
      </w:r>
      <w:r w:rsidRPr="009F2A76">
        <w:rPr>
          <w:rFonts w:cstheme="minorHAnsi"/>
          <w:color w:val="FF0000"/>
          <w:lang w:val="en-US"/>
        </w:rPr>
        <w:t>F</w:t>
      </w:r>
      <w:r w:rsidRPr="009F2A76">
        <w:rPr>
          <w:rFonts w:cstheme="minorHAnsi"/>
          <w:color w:val="FF0000"/>
        </w:rPr>
        <w:t xml:space="preserve">(5, 94)=3,88, </w:t>
      </w:r>
      <w:r w:rsidRPr="009F2A76">
        <w:rPr>
          <w:rFonts w:cstheme="minorHAnsi"/>
          <w:color w:val="FF0000"/>
          <w:lang w:val="en-US"/>
        </w:rPr>
        <w:t>p</w:t>
      </w:r>
      <w:r w:rsidRPr="009F2A76">
        <w:rPr>
          <w:rFonts w:cstheme="minorHAnsi"/>
          <w:color w:val="FF0000"/>
        </w:rPr>
        <w:t>&lt;.001) και ερμήνευε το 23,2% της μεταβλητότητας της Κανονιστικής δέσμευσης (</w:t>
      </w:r>
      <w:r w:rsidRPr="009F2A76">
        <w:rPr>
          <w:rFonts w:cstheme="minorHAnsi"/>
          <w:color w:val="FF0000"/>
          <w:lang w:val="en-US"/>
        </w:rPr>
        <w:t>R</w:t>
      </w:r>
      <w:r w:rsidRPr="009F2A76">
        <w:rPr>
          <w:rFonts w:cstheme="minorHAnsi"/>
          <w:color w:val="FF0000"/>
          <w:vertAlign w:val="superscript"/>
        </w:rPr>
        <w:t>2</w:t>
      </w:r>
      <w:r w:rsidRPr="009F2A76">
        <w:rPr>
          <w:rFonts w:cstheme="minorHAnsi"/>
          <w:color w:val="FF0000"/>
        </w:rPr>
        <w:t xml:space="preserve">=0.232, </w:t>
      </w:r>
      <w:r w:rsidRPr="009F2A76">
        <w:rPr>
          <w:rFonts w:cstheme="minorHAnsi"/>
          <w:color w:val="FF0000"/>
          <w:lang w:val="en-US"/>
        </w:rPr>
        <w:t>Adj</w:t>
      </w:r>
      <w:r w:rsidRPr="009F2A76">
        <w:rPr>
          <w:rFonts w:cstheme="minorHAnsi"/>
          <w:color w:val="FF0000"/>
        </w:rPr>
        <w:t xml:space="preserve"> </w:t>
      </w:r>
      <w:r w:rsidRPr="009F2A76">
        <w:rPr>
          <w:rFonts w:cstheme="minorHAnsi"/>
          <w:color w:val="FF0000"/>
          <w:lang w:val="en-US"/>
        </w:rPr>
        <w:t>R</w:t>
      </w:r>
      <w:r w:rsidRPr="009F2A76">
        <w:rPr>
          <w:rFonts w:cstheme="minorHAnsi"/>
          <w:color w:val="FF0000"/>
          <w:vertAlign w:val="superscript"/>
        </w:rPr>
        <w:t>2</w:t>
      </w:r>
      <w:r w:rsidRPr="009F2A76">
        <w:rPr>
          <w:rFonts w:cstheme="minorHAnsi"/>
          <w:color w:val="FF0000"/>
        </w:rPr>
        <w:t xml:space="preserve">=0.192). Η Οργανωσιακή Δικαιοσύνη (β=.234, </w:t>
      </w:r>
      <w:r w:rsidRPr="009F2A76">
        <w:rPr>
          <w:rFonts w:cstheme="minorHAnsi"/>
          <w:color w:val="FF0000"/>
          <w:lang w:val="en-US"/>
        </w:rPr>
        <w:t>p</w:t>
      </w:r>
      <w:r w:rsidRPr="009F2A76">
        <w:rPr>
          <w:rFonts w:cstheme="minorHAnsi"/>
          <w:color w:val="FF0000"/>
        </w:rPr>
        <w:t>&lt;.05) βρέθηκε ότι ενισχύει την Κανονιστική δέσμευση.</w:t>
      </w:r>
    </w:p>
    <w:p w14:paraId="04A43AF1" w14:textId="3E8F6055" w:rsidR="005B7E92" w:rsidRPr="005F225B" w:rsidRDefault="005B7E92" w:rsidP="005F225B">
      <w:pPr>
        <w:spacing w:line="240" w:lineRule="auto"/>
        <w:jc w:val="center"/>
        <w:rPr>
          <w:rFonts w:cstheme="minorHAnsi"/>
          <w:b/>
          <w:bCs/>
          <w:color w:val="FF0000"/>
        </w:rPr>
      </w:pPr>
      <w:r w:rsidRPr="005F225B">
        <w:rPr>
          <w:rFonts w:cstheme="minorHAnsi"/>
          <w:b/>
          <w:bCs/>
          <w:color w:val="FF0000"/>
        </w:rPr>
        <w:t xml:space="preserve">Πίνακας </w:t>
      </w:r>
      <w:r w:rsidR="002722F8" w:rsidRPr="005F225B">
        <w:rPr>
          <w:rFonts w:cstheme="minorHAnsi"/>
          <w:b/>
          <w:bCs/>
          <w:color w:val="FF0000"/>
        </w:rPr>
        <w:t>5</w:t>
      </w:r>
      <w:r w:rsidR="005F225B">
        <w:rPr>
          <w:rFonts w:cstheme="minorHAnsi"/>
          <w:b/>
          <w:bCs/>
          <w:color w:val="FF0000"/>
          <w:lang w:val="en-US"/>
        </w:rPr>
        <w:t>.</w:t>
      </w:r>
      <w:r w:rsidRPr="005F225B">
        <w:rPr>
          <w:rFonts w:cstheme="minorHAnsi"/>
          <w:b/>
          <w:bCs/>
          <w:color w:val="FF0000"/>
        </w:rPr>
        <w:t xml:space="preserve"> Ανάλυση πολλαπλής γραμμικής παλινδρόμησης για την πρόβλεψη της Κανονιστικής δέσμευσης μέσω της Οργανωσιακής Δικαιοσύνης</w:t>
      </w:r>
    </w:p>
    <w:tbl>
      <w:tblPr>
        <w:tblW w:w="5000" w:type="pct"/>
        <w:jc w:val="center"/>
        <w:tblCellMar>
          <w:left w:w="0" w:type="dxa"/>
          <w:right w:w="0" w:type="dxa"/>
        </w:tblCellMar>
        <w:tblLook w:val="0000" w:firstRow="0" w:lastRow="0" w:firstColumn="0" w:lastColumn="0" w:noHBand="0" w:noVBand="0"/>
      </w:tblPr>
      <w:tblGrid>
        <w:gridCol w:w="142"/>
        <w:gridCol w:w="2842"/>
        <w:gridCol w:w="1013"/>
        <w:gridCol w:w="1013"/>
        <w:gridCol w:w="1369"/>
        <w:gridCol w:w="970"/>
        <w:gridCol w:w="957"/>
      </w:tblGrid>
      <w:tr w:rsidR="0019740C" w:rsidRPr="0019740C" w14:paraId="6D98E7F4" w14:textId="77777777" w:rsidTr="00196F01">
        <w:trPr>
          <w:cantSplit/>
          <w:jc w:val="center"/>
        </w:trPr>
        <w:tc>
          <w:tcPr>
            <w:tcW w:w="1796" w:type="pct"/>
            <w:gridSpan w:val="2"/>
            <w:tcBorders>
              <w:top w:val="single" w:sz="8" w:space="0" w:color="000000"/>
              <w:left w:val="nil"/>
              <w:bottom w:val="nil"/>
              <w:right w:val="nil"/>
            </w:tcBorders>
            <w:shd w:val="clear" w:color="auto" w:fill="FFFFFF"/>
            <w:vAlign w:val="bottom"/>
          </w:tcPr>
          <w:p w14:paraId="3D1B8E1F" w14:textId="77777777" w:rsidR="0019740C" w:rsidRPr="0019740C" w:rsidRDefault="0019740C" w:rsidP="0019740C">
            <w:pPr>
              <w:spacing w:line="240" w:lineRule="auto"/>
              <w:jc w:val="both"/>
              <w:rPr>
                <w:rFonts w:cstheme="minorHAnsi"/>
              </w:rPr>
            </w:pPr>
          </w:p>
        </w:tc>
        <w:tc>
          <w:tcPr>
            <w:tcW w:w="610" w:type="pct"/>
            <w:tcBorders>
              <w:top w:val="single" w:sz="8" w:space="0" w:color="000000"/>
              <w:left w:val="nil"/>
              <w:bottom w:val="single" w:sz="8" w:space="0" w:color="000000"/>
              <w:right w:val="nil"/>
            </w:tcBorders>
            <w:shd w:val="clear" w:color="auto" w:fill="FFFFFF"/>
            <w:vAlign w:val="bottom"/>
          </w:tcPr>
          <w:p w14:paraId="652801C4" w14:textId="77777777" w:rsidR="0019740C" w:rsidRPr="0019740C" w:rsidRDefault="0019740C" w:rsidP="0019740C">
            <w:pPr>
              <w:spacing w:line="240" w:lineRule="auto"/>
              <w:jc w:val="both"/>
              <w:rPr>
                <w:rFonts w:cstheme="minorHAnsi"/>
              </w:rPr>
            </w:pPr>
            <w:r w:rsidRPr="0019740C">
              <w:rPr>
                <w:rFonts w:cstheme="minorHAnsi"/>
              </w:rPr>
              <w:t>B</w:t>
            </w:r>
          </w:p>
        </w:tc>
        <w:tc>
          <w:tcPr>
            <w:tcW w:w="610" w:type="pct"/>
            <w:tcBorders>
              <w:top w:val="single" w:sz="8" w:space="0" w:color="000000"/>
              <w:left w:val="nil"/>
              <w:bottom w:val="single" w:sz="8" w:space="0" w:color="000000"/>
              <w:right w:val="nil"/>
            </w:tcBorders>
            <w:shd w:val="clear" w:color="auto" w:fill="FFFFFF"/>
            <w:vAlign w:val="bottom"/>
          </w:tcPr>
          <w:p w14:paraId="4AD8B97C" w14:textId="77777777" w:rsidR="0019740C" w:rsidRPr="0019740C" w:rsidRDefault="0019740C" w:rsidP="0019740C">
            <w:pPr>
              <w:spacing w:line="240" w:lineRule="auto"/>
              <w:jc w:val="both"/>
              <w:rPr>
                <w:rFonts w:cstheme="minorHAnsi"/>
                <w:lang w:val="en-US"/>
              </w:rPr>
            </w:pPr>
            <w:r w:rsidRPr="0019740C">
              <w:rPr>
                <w:rFonts w:cstheme="minorHAnsi"/>
                <w:lang w:val="en-US"/>
              </w:rPr>
              <w:t>SE</w:t>
            </w:r>
          </w:p>
        </w:tc>
        <w:tc>
          <w:tcPr>
            <w:tcW w:w="824" w:type="pct"/>
            <w:tcBorders>
              <w:top w:val="single" w:sz="8" w:space="0" w:color="000000"/>
              <w:left w:val="nil"/>
              <w:bottom w:val="single" w:sz="8" w:space="0" w:color="000000"/>
              <w:right w:val="nil"/>
            </w:tcBorders>
            <w:shd w:val="clear" w:color="auto" w:fill="FFFFFF"/>
            <w:vAlign w:val="bottom"/>
          </w:tcPr>
          <w:p w14:paraId="7750987E" w14:textId="77777777" w:rsidR="0019740C" w:rsidRPr="0019740C" w:rsidRDefault="0019740C" w:rsidP="0019740C">
            <w:pPr>
              <w:spacing w:line="240" w:lineRule="auto"/>
              <w:jc w:val="both"/>
              <w:rPr>
                <w:rFonts w:cstheme="minorHAnsi"/>
              </w:rPr>
            </w:pPr>
            <w:r w:rsidRPr="0019740C">
              <w:rPr>
                <w:rFonts w:cstheme="minorHAnsi"/>
              </w:rPr>
              <w:t>β</w:t>
            </w:r>
          </w:p>
        </w:tc>
        <w:tc>
          <w:tcPr>
            <w:tcW w:w="584" w:type="pct"/>
            <w:tcBorders>
              <w:top w:val="single" w:sz="8" w:space="0" w:color="000000"/>
              <w:left w:val="nil"/>
              <w:bottom w:val="single" w:sz="8" w:space="0" w:color="000000"/>
              <w:right w:val="nil"/>
            </w:tcBorders>
            <w:shd w:val="clear" w:color="auto" w:fill="FFFFFF"/>
            <w:vAlign w:val="bottom"/>
          </w:tcPr>
          <w:p w14:paraId="69F720CB" w14:textId="77777777" w:rsidR="0019740C" w:rsidRPr="0019740C" w:rsidRDefault="0019740C" w:rsidP="0019740C">
            <w:pPr>
              <w:spacing w:line="240" w:lineRule="auto"/>
              <w:jc w:val="both"/>
              <w:rPr>
                <w:rFonts w:cstheme="minorHAnsi"/>
              </w:rPr>
            </w:pPr>
            <w:r w:rsidRPr="0019740C">
              <w:rPr>
                <w:rFonts w:cstheme="minorHAnsi"/>
              </w:rPr>
              <w:t>t</w:t>
            </w:r>
          </w:p>
        </w:tc>
        <w:tc>
          <w:tcPr>
            <w:tcW w:w="576" w:type="pct"/>
            <w:tcBorders>
              <w:top w:val="single" w:sz="8" w:space="0" w:color="000000"/>
              <w:left w:val="nil"/>
              <w:bottom w:val="single" w:sz="8" w:space="0" w:color="000000"/>
              <w:right w:val="nil"/>
            </w:tcBorders>
            <w:shd w:val="clear" w:color="auto" w:fill="FFFFFF"/>
            <w:vAlign w:val="bottom"/>
          </w:tcPr>
          <w:p w14:paraId="48B1F1E0" w14:textId="77777777" w:rsidR="0019740C" w:rsidRPr="0019740C" w:rsidRDefault="0019740C" w:rsidP="0019740C">
            <w:pPr>
              <w:spacing w:line="240" w:lineRule="auto"/>
              <w:jc w:val="both"/>
              <w:rPr>
                <w:rFonts w:cstheme="minorHAnsi"/>
              </w:rPr>
            </w:pPr>
            <w:r w:rsidRPr="0019740C">
              <w:rPr>
                <w:rFonts w:cstheme="minorHAnsi"/>
                <w:lang w:val="en-US"/>
              </w:rPr>
              <w:t>p</w:t>
            </w:r>
          </w:p>
        </w:tc>
      </w:tr>
      <w:tr w:rsidR="0019740C" w:rsidRPr="0019740C" w14:paraId="35251CE9" w14:textId="77777777" w:rsidTr="00196F01">
        <w:trPr>
          <w:cantSplit/>
          <w:jc w:val="center"/>
        </w:trPr>
        <w:tc>
          <w:tcPr>
            <w:tcW w:w="85" w:type="pct"/>
            <w:vMerge w:val="restart"/>
            <w:tcBorders>
              <w:top w:val="single" w:sz="8" w:space="0" w:color="000000"/>
              <w:left w:val="nil"/>
              <w:bottom w:val="single" w:sz="8" w:space="0" w:color="000000"/>
              <w:right w:val="nil"/>
            </w:tcBorders>
            <w:shd w:val="clear" w:color="auto" w:fill="FFFFFF"/>
          </w:tcPr>
          <w:p w14:paraId="1E0763B8" w14:textId="77777777" w:rsidR="0019740C" w:rsidRPr="0019740C" w:rsidRDefault="0019740C" w:rsidP="0019740C">
            <w:pPr>
              <w:spacing w:line="240" w:lineRule="auto"/>
              <w:jc w:val="both"/>
              <w:rPr>
                <w:rFonts w:cstheme="minorHAnsi"/>
              </w:rPr>
            </w:pPr>
          </w:p>
        </w:tc>
        <w:tc>
          <w:tcPr>
            <w:tcW w:w="1711" w:type="pct"/>
            <w:tcBorders>
              <w:top w:val="single" w:sz="8" w:space="0" w:color="000000"/>
              <w:left w:val="nil"/>
              <w:bottom w:val="nil"/>
              <w:right w:val="nil"/>
            </w:tcBorders>
            <w:shd w:val="clear" w:color="auto" w:fill="FFFFFF"/>
          </w:tcPr>
          <w:p w14:paraId="1C8948DC" w14:textId="77777777" w:rsidR="0019740C" w:rsidRPr="006A1C5C" w:rsidRDefault="0019740C" w:rsidP="006A1C5C">
            <w:pPr>
              <w:spacing w:line="240" w:lineRule="auto"/>
              <w:jc w:val="center"/>
              <w:rPr>
                <w:rFonts w:cstheme="minorHAnsi"/>
                <w:color w:val="FF0000"/>
              </w:rPr>
            </w:pPr>
            <w:r w:rsidRPr="006A1C5C">
              <w:rPr>
                <w:rFonts w:cstheme="minorHAnsi"/>
                <w:color w:val="FF0000"/>
              </w:rPr>
              <w:t>(Constant)</w:t>
            </w:r>
          </w:p>
        </w:tc>
        <w:tc>
          <w:tcPr>
            <w:tcW w:w="610" w:type="pct"/>
            <w:tcBorders>
              <w:top w:val="single" w:sz="8" w:space="0" w:color="000000"/>
              <w:left w:val="nil"/>
              <w:bottom w:val="nil"/>
              <w:right w:val="nil"/>
            </w:tcBorders>
            <w:shd w:val="clear" w:color="auto" w:fill="FFFFFF"/>
          </w:tcPr>
          <w:p w14:paraId="59BCF08B" w14:textId="77777777" w:rsidR="0019740C" w:rsidRPr="0019740C" w:rsidRDefault="0019740C" w:rsidP="0019740C">
            <w:pPr>
              <w:spacing w:line="240" w:lineRule="auto"/>
              <w:jc w:val="both"/>
              <w:rPr>
                <w:rFonts w:cstheme="minorHAnsi"/>
              </w:rPr>
            </w:pPr>
            <w:r w:rsidRPr="0019740C">
              <w:rPr>
                <w:rFonts w:cstheme="minorHAnsi"/>
              </w:rPr>
              <w:t>1.612</w:t>
            </w:r>
          </w:p>
        </w:tc>
        <w:tc>
          <w:tcPr>
            <w:tcW w:w="610" w:type="pct"/>
            <w:tcBorders>
              <w:top w:val="single" w:sz="8" w:space="0" w:color="000000"/>
              <w:left w:val="nil"/>
              <w:bottom w:val="nil"/>
              <w:right w:val="nil"/>
            </w:tcBorders>
            <w:shd w:val="clear" w:color="auto" w:fill="FFFFFF"/>
          </w:tcPr>
          <w:p w14:paraId="4064EF6B" w14:textId="77777777" w:rsidR="0019740C" w:rsidRPr="0019740C" w:rsidRDefault="0019740C" w:rsidP="0019740C">
            <w:pPr>
              <w:spacing w:line="240" w:lineRule="auto"/>
              <w:jc w:val="both"/>
              <w:rPr>
                <w:rFonts w:cstheme="minorHAnsi"/>
              </w:rPr>
            </w:pPr>
            <w:r w:rsidRPr="0019740C">
              <w:rPr>
                <w:rFonts w:cstheme="minorHAnsi"/>
              </w:rPr>
              <w:t>.473</w:t>
            </w:r>
          </w:p>
        </w:tc>
        <w:tc>
          <w:tcPr>
            <w:tcW w:w="824" w:type="pct"/>
            <w:tcBorders>
              <w:top w:val="single" w:sz="8" w:space="0" w:color="000000"/>
              <w:left w:val="nil"/>
              <w:bottom w:val="nil"/>
              <w:right w:val="nil"/>
            </w:tcBorders>
            <w:shd w:val="clear" w:color="auto" w:fill="FFFFFF"/>
          </w:tcPr>
          <w:p w14:paraId="7B41BD6D" w14:textId="77777777" w:rsidR="0019740C" w:rsidRPr="0019740C" w:rsidRDefault="0019740C" w:rsidP="0019740C">
            <w:pPr>
              <w:spacing w:line="240" w:lineRule="auto"/>
              <w:jc w:val="both"/>
              <w:rPr>
                <w:rFonts w:cstheme="minorHAnsi"/>
              </w:rPr>
            </w:pPr>
          </w:p>
        </w:tc>
        <w:tc>
          <w:tcPr>
            <w:tcW w:w="584" w:type="pct"/>
            <w:tcBorders>
              <w:top w:val="single" w:sz="8" w:space="0" w:color="000000"/>
              <w:left w:val="nil"/>
              <w:bottom w:val="nil"/>
              <w:right w:val="nil"/>
            </w:tcBorders>
            <w:shd w:val="clear" w:color="auto" w:fill="FFFFFF"/>
          </w:tcPr>
          <w:p w14:paraId="240CEB78" w14:textId="77777777" w:rsidR="0019740C" w:rsidRPr="0019740C" w:rsidRDefault="0019740C" w:rsidP="0019740C">
            <w:pPr>
              <w:spacing w:line="240" w:lineRule="auto"/>
              <w:jc w:val="both"/>
              <w:rPr>
                <w:rFonts w:cstheme="minorHAnsi"/>
              </w:rPr>
            </w:pPr>
            <w:r w:rsidRPr="0019740C">
              <w:rPr>
                <w:rFonts w:cstheme="minorHAnsi"/>
              </w:rPr>
              <w:t>3.412</w:t>
            </w:r>
          </w:p>
        </w:tc>
        <w:tc>
          <w:tcPr>
            <w:tcW w:w="576" w:type="pct"/>
            <w:tcBorders>
              <w:top w:val="single" w:sz="8" w:space="0" w:color="000000"/>
              <w:left w:val="nil"/>
              <w:bottom w:val="nil"/>
              <w:right w:val="nil"/>
            </w:tcBorders>
            <w:shd w:val="clear" w:color="auto" w:fill="FFFFFF"/>
          </w:tcPr>
          <w:p w14:paraId="1EB23196" w14:textId="77777777" w:rsidR="0019740C" w:rsidRPr="0019740C" w:rsidRDefault="0019740C" w:rsidP="0019740C">
            <w:pPr>
              <w:spacing w:line="240" w:lineRule="auto"/>
              <w:jc w:val="both"/>
              <w:rPr>
                <w:rFonts w:cstheme="minorHAnsi"/>
              </w:rPr>
            </w:pPr>
            <w:r w:rsidRPr="0019740C">
              <w:rPr>
                <w:rFonts w:cstheme="minorHAnsi"/>
              </w:rPr>
              <w:t>&lt;,001</w:t>
            </w:r>
          </w:p>
        </w:tc>
      </w:tr>
      <w:tr w:rsidR="0019740C" w:rsidRPr="0019740C" w14:paraId="037502A0" w14:textId="77777777" w:rsidTr="00196F01">
        <w:trPr>
          <w:cantSplit/>
          <w:jc w:val="center"/>
        </w:trPr>
        <w:tc>
          <w:tcPr>
            <w:tcW w:w="85" w:type="pct"/>
            <w:vMerge/>
            <w:tcBorders>
              <w:top w:val="single" w:sz="8" w:space="0" w:color="000000"/>
              <w:left w:val="nil"/>
              <w:bottom w:val="single" w:sz="8" w:space="0" w:color="000000"/>
              <w:right w:val="nil"/>
            </w:tcBorders>
            <w:shd w:val="clear" w:color="auto" w:fill="FFFFFF"/>
          </w:tcPr>
          <w:p w14:paraId="6BD2F32E" w14:textId="77777777" w:rsidR="0019740C" w:rsidRPr="0019740C" w:rsidRDefault="0019740C" w:rsidP="0019740C">
            <w:pPr>
              <w:spacing w:line="240" w:lineRule="auto"/>
              <w:jc w:val="both"/>
              <w:rPr>
                <w:rFonts w:cstheme="minorHAnsi"/>
              </w:rPr>
            </w:pPr>
          </w:p>
        </w:tc>
        <w:tc>
          <w:tcPr>
            <w:tcW w:w="1711" w:type="pct"/>
            <w:tcBorders>
              <w:top w:val="nil"/>
              <w:left w:val="nil"/>
              <w:bottom w:val="nil"/>
              <w:right w:val="nil"/>
            </w:tcBorders>
            <w:shd w:val="clear" w:color="auto" w:fill="FFFFFF"/>
          </w:tcPr>
          <w:p w14:paraId="16C81211" w14:textId="77777777" w:rsidR="0019740C" w:rsidRPr="006A1C5C" w:rsidRDefault="0019740C" w:rsidP="006A1C5C">
            <w:pPr>
              <w:spacing w:line="240" w:lineRule="auto"/>
              <w:jc w:val="center"/>
              <w:rPr>
                <w:rFonts w:cstheme="minorHAnsi"/>
                <w:color w:val="FF0000"/>
              </w:rPr>
            </w:pPr>
            <w:r w:rsidRPr="006A1C5C">
              <w:rPr>
                <w:rFonts w:cstheme="minorHAnsi"/>
                <w:color w:val="FF0000"/>
              </w:rPr>
              <w:t>Οργανωσιακή δικαιοσύνη</w:t>
            </w:r>
          </w:p>
        </w:tc>
        <w:tc>
          <w:tcPr>
            <w:tcW w:w="610" w:type="pct"/>
            <w:tcBorders>
              <w:top w:val="nil"/>
              <w:left w:val="nil"/>
              <w:bottom w:val="nil"/>
              <w:right w:val="nil"/>
            </w:tcBorders>
            <w:shd w:val="clear" w:color="auto" w:fill="FFFFFF"/>
          </w:tcPr>
          <w:p w14:paraId="1469CE73" w14:textId="77777777" w:rsidR="0019740C" w:rsidRPr="0019740C" w:rsidRDefault="0019740C" w:rsidP="0019740C">
            <w:pPr>
              <w:spacing w:line="240" w:lineRule="auto"/>
              <w:jc w:val="both"/>
              <w:rPr>
                <w:rFonts w:cstheme="minorHAnsi"/>
              </w:rPr>
            </w:pPr>
            <w:r w:rsidRPr="0019740C">
              <w:rPr>
                <w:rFonts w:cstheme="minorHAnsi"/>
              </w:rPr>
              <w:t>.262</w:t>
            </w:r>
          </w:p>
        </w:tc>
        <w:tc>
          <w:tcPr>
            <w:tcW w:w="610" w:type="pct"/>
            <w:tcBorders>
              <w:top w:val="nil"/>
              <w:left w:val="nil"/>
              <w:bottom w:val="nil"/>
              <w:right w:val="nil"/>
            </w:tcBorders>
            <w:shd w:val="clear" w:color="auto" w:fill="FFFFFF"/>
          </w:tcPr>
          <w:p w14:paraId="3A21D510" w14:textId="77777777" w:rsidR="0019740C" w:rsidRPr="0019740C" w:rsidRDefault="0019740C" w:rsidP="0019740C">
            <w:pPr>
              <w:spacing w:line="240" w:lineRule="auto"/>
              <w:jc w:val="both"/>
              <w:rPr>
                <w:rFonts w:cstheme="minorHAnsi"/>
              </w:rPr>
            </w:pPr>
            <w:r w:rsidRPr="0019740C">
              <w:rPr>
                <w:rFonts w:cstheme="minorHAnsi"/>
              </w:rPr>
              <w:t>.104</w:t>
            </w:r>
          </w:p>
        </w:tc>
        <w:tc>
          <w:tcPr>
            <w:tcW w:w="824" w:type="pct"/>
            <w:tcBorders>
              <w:top w:val="nil"/>
              <w:left w:val="nil"/>
              <w:bottom w:val="nil"/>
              <w:right w:val="nil"/>
            </w:tcBorders>
            <w:shd w:val="clear" w:color="auto" w:fill="FFFFFF"/>
          </w:tcPr>
          <w:p w14:paraId="3EF7A4FF" w14:textId="77777777" w:rsidR="0019740C" w:rsidRPr="0019740C" w:rsidRDefault="0019740C" w:rsidP="0019740C">
            <w:pPr>
              <w:spacing w:line="240" w:lineRule="auto"/>
              <w:jc w:val="both"/>
              <w:rPr>
                <w:rFonts w:cstheme="minorHAnsi"/>
              </w:rPr>
            </w:pPr>
            <w:r w:rsidRPr="0019740C">
              <w:rPr>
                <w:rFonts w:cstheme="minorHAnsi"/>
              </w:rPr>
              <w:t>.234</w:t>
            </w:r>
          </w:p>
        </w:tc>
        <w:tc>
          <w:tcPr>
            <w:tcW w:w="584" w:type="pct"/>
            <w:tcBorders>
              <w:top w:val="nil"/>
              <w:left w:val="nil"/>
              <w:bottom w:val="nil"/>
              <w:right w:val="nil"/>
            </w:tcBorders>
            <w:shd w:val="clear" w:color="auto" w:fill="FFFFFF"/>
          </w:tcPr>
          <w:p w14:paraId="3D81B0D7" w14:textId="77777777" w:rsidR="0019740C" w:rsidRPr="0019740C" w:rsidRDefault="0019740C" w:rsidP="0019740C">
            <w:pPr>
              <w:spacing w:line="240" w:lineRule="auto"/>
              <w:jc w:val="both"/>
              <w:rPr>
                <w:rFonts w:cstheme="minorHAnsi"/>
              </w:rPr>
            </w:pPr>
            <w:r w:rsidRPr="0019740C">
              <w:rPr>
                <w:rFonts w:cstheme="minorHAnsi"/>
              </w:rPr>
              <w:t>2.511</w:t>
            </w:r>
          </w:p>
        </w:tc>
        <w:tc>
          <w:tcPr>
            <w:tcW w:w="576" w:type="pct"/>
            <w:tcBorders>
              <w:top w:val="nil"/>
              <w:left w:val="nil"/>
              <w:bottom w:val="nil"/>
              <w:right w:val="nil"/>
            </w:tcBorders>
            <w:shd w:val="clear" w:color="auto" w:fill="E7E6E6" w:themeFill="background2"/>
          </w:tcPr>
          <w:p w14:paraId="3369F8A8" w14:textId="77777777" w:rsidR="0019740C" w:rsidRPr="0019740C" w:rsidRDefault="0019740C" w:rsidP="0019740C">
            <w:pPr>
              <w:spacing w:line="240" w:lineRule="auto"/>
              <w:jc w:val="both"/>
              <w:rPr>
                <w:rFonts w:cstheme="minorHAnsi"/>
              </w:rPr>
            </w:pPr>
            <w:r w:rsidRPr="0019740C">
              <w:rPr>
                <w:rFonts w:cstheme="minorHAnsi"/>
              </w:rPr>
              <w:t>.014</w:t>
            </w:r>
          </w:p>
        </w:tc>
      </w:tr>
      <w:tr w:rsidR="0019740C" w:rsidRPr="0019740C" w14:paraId="43BAE3A3" w14:textId="77777777" w:rsidTr="00196F01">
        <w:trPr>
          <w:cantSplit/>
          <w:jc w:val="center"/>
        </w:trPr>
        <w:tc>
          <w:tcPr>
            <w:tcW w:w="85" w:type="pct"/>
            <w:vMerge/>
            <w:tcBorders>
              <w:top w:val="single" w:sz="8" w:space="0" w:color="000000"/>
              <w:left w:val="nil"/>
              <w:bottom w:val="single" w:sz="8" w:space="0" w:color="000000"/>
              <w:right w:val="nil"/>
            </w:tcBorders>
            <w:shd w:val="clear" w:color="auto" w:fill="FFFFFF"/>
          </w:tcPr>
          <w:p w14:paraId="3AF27371" w14:textId="77777777" w:rsidR="0019740C" w:rsidRPr="0019740C" w:rsidRDefault="0019740C" w:rsidP="0019740C">
            <w:pPr>
              <w:spacing w:line="240" w:lineRule="auto"/>
              <w:jc w:val="both"/>
              <w:rPr>
                <w:rFonts w:cstheme="minorHAnsi"/>
              </w:rPr>
            </w:pPr>
          </w:p>
        </w:tc>
        <w:tc>
          <w:tcPr>
            <w:tcW w:w="1711" w:type="pct"/>
            <w:tcBorders>
              <w:top w:val="nil"/>
              <w:left w:val="nil"/>
              <w:bottom w:val="nil"/>
              <w:right w:val="nil"/>
            </w:tcBorders>
            <w:shd w:val="clear" w:color="auto" w:fill="FFFFFF"/>
          </w:tcPr>
          <w:p w14:paraId="02437C30" w14:textId="77777777" w:rsidR="0019740C" w:rsidRPr="006A1C5C" w:rsidRDefault="0019740C" w:rsidP="006A1C5C">
            <w:pPr>
              <w:spacing w:line="240" w:lineRule="auto"/>
              <w:jc w:val="center"/>
              <w:rPr>
                <w:rFonts w:cstheme="minorHAnsi"/>
                <w:color w:val="FF0000"/>
              </w:rPr>
            </w:pPr>
            <w:r w:rsidRPr="006A1C5C">
              <w:rPr>
                <w:rFonts w:cstheme="minorHAnsi"/>
                <w:color w:val="FF0000"/>
              </w:rPr>
              <w:t>ΠΕ70 vs Άλλη ειδικότητα</w:t>
            </w:r>
          </w:p>
        </w:tc>
        <w:tc>
          <w:tcPr>
            <w:tcW w:w="610" w:type="pct"/>
            <w:tcBorders>
              <w:top w:val="nil"/>
              <w:left w:val="nil"/>
              <w:bottom w:val="nil"/>
              <w:right w:val="nil"/>
            </w:tcBorders>
            <w:shd w:val="clear" w:color="auto" w:fill="auto"/>
          </w:tcPr>
          <w:p w14:paraId="71FFF183" w14:textId="77777777" w:rsidR="0019740C" w:rsidRPr="0019740C" w:rsidRDefault="0019740C" w:rsidP="0019740C">
            <w:pPr>
              <w:spacing w:line="240" w:lineRule="auto"/>
              <w:jc w:val="both"/>
              <w:rPr>
                <w:rFonts w:cstheme="minorHAnsi"/>
              </w:rPr>
            </w:pPr>
            <w:r w:rsidRPr="0019740C">
              <w:rPr>
                <w:rFonts w:cstheme="minorHAnsi"/>
              </w:rPr>
              <w:t>.228</w:t>
            </w:r>
          </w:p>
        </w:tc>
        <w:tc>
          <w:tcPr>
            <w:tcW w:w="610" w:type="pct"/>
            <w:tcBorders>
              <w:top w:val="nil"/>
              <w:left w:val="nil"/>
              <w:bottom w:val="nil"/>
              <w:right w:val="nil"/>
            </w:tcBorders>
            <w:shd w:val="clear" w:color="auto" w:fill="auto"/>
          </w:tcPr>
          <w:p w14:paraId="02E111A7" w14:textId="77777777" w:rsidR="0019740C" w:rsidRPr="0019740C" w:rsidRDefault="0019740C" w:rsidP="0019740C">
            <w:pPr>
              <w:spacing w:line="240" w:lineRule="auto"/>
              <w:jc w:val="both"/>
              <w:rPr>
                <w:rFonts w:cstheme="minorHAnsi"/>
              </w:rPr>
            </w:pPr>
            <w:r w:rsidRPr="0019740C">
              <w:rPr>
                <w:rFonts w:cstheme="minorHAnsi"/>
              </w:rPr>
              <w:t>.182</w:t>
            </w:r>
          </w:p>
        </w:tc>
        <w:tc>
          <w:tcPr>
            <w:tcW w:w="824" w:type="pct"/>
            <w:tcBorders>
              <w:top w:val="nil"/>
              <w:left w:val="nil"/>
              <w:bottom w:val="nil"/>
              <w:right w:val="nil"/>
            </w:tcBorders>
            <w:shd w:val="clear" w:color="auto" w:fill="auto"/>
          </w:tcPr>
          <w:p w14:paraId="0F6EDCCF" w14:textId="77777777" w:rsidR="0019740C" w:rsidRPr="0019740C" w:rsidRDefault="0019740C" w:rsidP="0019740C">
            <w:pPr>
              <w:spacing w:line="240" w:lineRule="auto"/>
              <w:jc w:val="both"/>
              <w:rPr>
                <w:rFonts w:cstheme="minorHAnsi"/>
              </w:rPr>
            </w:pPr>
            <w:r w:rsidRPr="0019740C">
              <w:rPr>
                <w:rFonts w:cstheme="minorHAnsi"/>
              </w:rPr>
              <w:t>.123</w:t>
            </w:r>
          </w:p>
        </w:tc>
        <w:tc>
          <w:tcPr>
            <w:tcW w:w="584" w:type="pct"/>
            <w:tcBorders>
              <w:top w:val="nil"/>
              <w:left w:val="nil"/>
              <w:bottom w:val="nil"/>
              <w:right w:val="nil"/>
            </w:tcBorders>
            <w:shd w:val="clear" w:color="auto" w:fill="auto"/>
          </w:tcPr>
          <w:p w14:paraId="2B1999F7" w14:textId="77777777" w:rsidR="0019740C" w:rsidRPr="0019740C" w:rsidRDefault="0019740C" w:rsidP="0019740C">
            <w:pPr>
              <w:spacing w:line="240" w:lineRule="auto"/>
              <w:jc w:val="both"/>
              <w:rPr>
                <w:rFonts w:cstheme="minorHAnsi"/>
              </w:rPr>
            </w:pPr>
            <w:r w:rsidRPr="0019740C">
              <w:rPr>
                <w:rFonts w:cstheme="minorHAnsi"/>
              </w:rPr>
              <w:t>1.254</w:t>
            </w:r>
          </w:p>
        </w:tc>
        <w:tc>
          <w:tcPr>
            <w:tcW w:w="576" w:type="pct"/>
            <w:tcBorders>
              <w:top w:val="nil"/>
              <w:left w:val="nil"/>
              <w:bottom w:val="nil"/>
              <w:right w:val="nil"/>
            </w:tcBorders>
            <w:shd w:val="clear" w:color="auto" w:fill="auto"/>
          </w:tcPr>
          <w:p w14:paraId="10345C05" w14:textId="77777777" w:rsidR="0019740C" w:rsidRPr="0019740C" w:rsidRDefault="0019740C" w:rsidP="0019740C">
            <w:pPr>
              <w:spacing w:line="240" w:lineRule="auto"/>
              <w:jc w:val="both"/>
              <w:rPr>
                <w:rFonts w:cstheme="minorHAnsi"/>
              </w:rPr>
            </w:pPr>
            <w:r w:rsidRPr="0019740C">
              <w:rPr>
                <w:rFonts w:cstheme="minorHAnsi"/>
              </w:rPr>
              <w:t>.213</w:t>
            </w:r>
          </w:p>
        </w:tc>
      </w:tr>
      <w:tr w:rsidR="0019740C" w:rsidRPr="0019740C" w14:paraId="3D1C2DEC" w14:textId="77777777" w:rsidTr="00196F01">
        <w:trPr>
          <w:cantSplit/>
          <w:jc w:val="center"/>
        </w:trPr>
        <w:tc>
          <w:tcPr>
            <w:tcW w:w="85" w:type="pct"/>
            <w:vMerge/>
            <w:tcBorders>
              <w:top w:val="single" w:sz="8" w:space="0" w:color="000000"/>
              <w:left w:val="nil"/>
              <w:bottom w:val="single" w:sz="8" w:space="0" w:color="000000"/>
              <w:right w:val="nil"/>
            </w:tcBorders>
            <w:shd w:val="clear" w:color="auto" w:fill="FFFFFF"/>
          </w:tcPr>
          <w:p w14:paraId="73BBCA6A" w14:textId="77777777" w:rsidR="0019740C" w:rsidRPr="0019740C" w:rsidRDefault="0019740C" w:rsidP="0019740C">
            <w:pPr>
              <w:spacing w:line="240" w:lineRule="auto"/>
              <w:jc w:val="both"/>
              <w:rPr>
                <w:rFonts w:cstheme="minorHAnsi"/>
              </w:rPr>
            </w:pPr>
          </w:p>
        </w:tc>
        <w:tc>
          <w:tcPr>
            <w:tcW w:w="1711" w:type="pct"/>
            <w:tcBorders>
              <w:top w:val="nil"/>
              <w:left w:val="nil"/>
              <w:bottom w:val="nil"/>
              <w:right w:val="nil"/>
            </w:tcBorders>
            <w:shd w:val="clear" w:color="auto" w:fill="FFFFFF"/>
          </w:tcPr>
          <w:p w14:paraId="06513B6C" w14:textId="77777777" w:rsidR="0019740C" w:rsidRPr="006A1C5C" w:rsidRDefault="0019740C" w:rsidP="006A1C5C">
            <w:pPr>
              <w:spacing w:line="240" w:lineRule="auto"/>
              <w:jc w:val="center"/>
              <w:rPr>
                <w:rFonts w:cstheme="minorHAnsi"/>
                <w:color w:val="FF0000"/>
              </w:rPr>
            </w:pPr>
            <w:r w:rsidRPr="006A1C5C">
              <w:rPr>
                <w:rFonts w:cstheme="minorHAnsi"/>
                <w:color w:val="FF0000"/>
              </w:rPr>
              <w:t>Μόνιμος/η vs Αναπληρωτής/ρια ή Αποσπασμένος/η</w:t>
            </w:r>
          </w:p>
        </w:tc>
        <w:tc>
          <w:tcPr>
            <w:tcW w:w="610" w:type="pct"/>
            <w:tcBorders>
              <w:top w:val="nil"/>
              <w:left w:val="nil"/>
              <w:bottom w:val="nil"/>
              <w:right w:val="nil"/>
            </w:tcBorders>
            <w:shd w:val="clear" w:color="auto" w:fill="auto"/>
          </w:tcPr>
          <w:p w14:paraId="75615BE6" w14:textId="77777777" w:rsidR="0019740C" w:rsidRPr="0019740C" w:rsidRDefault="0019740C" w:rsidP="0019740C">
            <w:pPr>
              <w:spacing w:line="240" w:lineRule="auto"/>
              <w:jc w:val="both"/>
              <w:rPr>
                <w:rFonts w:cstheme="minorHAnsi"/>
              </w:rPr>
            </w:pPr>
            <w:r w:rsidRPr="0019740C">
              <w:rPr>
                <w:rFonts w:cstheme="minorHAnsi"/>
              </w:rPr>
              <w:t>.131</w:t>
            </w:r>
          </w:p>
        </w:tc>
        <w:tc>
          <w:tcPr>
            <w:tcW w:w="610" w:type="pct"/>
            <w:tcBorders>
              <w:top w:val="nil"/>
              <w:left w:val="nil"/>
              <w:bottom w:val="nil"/>
              <w:right w:val="nil"/>
            </w:tcBorders>
            <w:shd w:val="clear" w:color="auto" w:fill="auto"/>
          </w:tcPr>
          <w:p w14:paraId="330F7334" w14:textId="77777777" w:rsidR="0019740C" w:rsidRPr="0019740C" w:rsidRDefault="0019740C" w:rsidP="0019740C">
            <w:pPr>
              <w:spacing w:line="240" w:lineRule="auto"/>
              <w:jc w:val="both"/>
              <w:rPr>
                <w:rFonts w:cstheme="minorHAnsi"/>
              </w:rPr>
            </w:pPr>
            <w:r w:rsidRPr="0019740C">
              <w:rPr>
                <w:rFonts w:cstheme="minorHAnsi"/>
              </w:rPr>
              <w:t>.261</w:t>
            </w:r>
          </w:p>
        </w:tc>
        <w:tc>
          <w:tcPr>
            <w:tcW w:w="824" w:type="pct"/>
            <w:tcBorders>
              <w:top w:val="nil"/>
              <w:left w:val="nil"/>
              <w:bottom w:val="nil"/>
              <w:right w:val="nil"/>
            </w:tcBorders>
            <w:shd w:val="clear" w:color="auto" w:fill="auto"/>
          </w:tcPr>
          <w:p w14:paraId="72C3540D" w14:textId="77777777" w:rsidR="0019740C" w:rsidRPr="0019740C" w:rsidRDefault="0019740C" w:rsidP="0019740C">
            <w:pPr>
              <w:spacing w:line="240" w:lineRule="auto"/>
              <w:jc w:val="both"/>
              <w:rPr>
                <w:rFonts w:cstheme="minorHAnsi"/>
              </w:rPr>
            </w:pPr>
            <w:r w:rsidRPr="0019740C">
              <w:rPr>
                <w:rFonts w:cstheme="minorHAnsi"/>
              </w:rPr>
              <w:t>.059</w:t>
            </w:r>
          </w:p>
        </w:tc>
        <w:tc>
          <w:tcPr>
            <w:tcW w:w="584" w:type="pct"/>
            <w:tcBorders>
              <w:top w:val="nil"/>
              <w:left w:val="nil"/>
              <w:bottom w:val="nil"/>
              <w:right w:val="nil"/>
            </w:tcBorders>
            <w:shd w:val="clear" w:color="auto" w:fill="auto"/>
          </w:tcPr>
          <w:p w14:paraId="4A7C5F79" w14:textId="77777777" w:rsidR="0019740C" w:rsidRPr="0019740C" w:rsidRDefault="0019740C" w:rsidP="0019740C">
            <w:pPr>
              <w:spacing w:line="240" w:lineRule="auto"/>
              <w:jc w:val="both"/>
              <w:rPr>
                <w:rFonts w:cstheme="minorHAnsi"/>
              </w:rPr>
            </w:pPr>
            <w:r w:rsidRPr="0019740C">
              <w:rPr>
                <w:rFonts w:cstheme="minorHAnsi"/>
              </w:rPr>
              <w:t>.503</w:t>
            </w:r>
          </w:p>
        </w:tc>
        <w:tc>
          <w:tcPr>
            <w:tcW w:w="576" w:type="pct"/>
            <w:tcBorders>
              <w:top w:val="nil"/>
              <w:left w:val="nil"/>
              <w:bottom w:val="nil"/>
              <w:right w:val="nil"/>
            </w:tcBorders>
            <w:shd w:val="clear" w:color="auto" w:fill="auto"/>
          </w:tcPr>
          <w:p w14:paraId="20677C67" w14:textId="77777777" w:rsidR="0019740C" w:rsidRPr="0019740C" w:rsidRDefault="0019740C" w:rsidP="0019740C">
            <w:pPr>
              <w:spacing w:line="240" w:lineRule="auto"/>
              <w:jc w:val="both"/>
              <w:rPr>
                <w:rFonts w:cstheme="minorHAnsi"/>
              </w:rPr>
            </w:pPr>
            <w:r w:rsidRPr="0019740C">
              <w:rPr>
                <w:rFonts w:cstheme="minorHAnsi"/>
              </w:rPr>
              <w:t>.616</w:t>
            </w:r>
          </w:p>
        </w:tc>
      </w:tr>
      <w:tr w:rsidR="0019740C" w:rsidRPr="0019740C" w14:paraId="76DE864F" w14:textId="77777777" w:rsidTr="00196F01">
        <w:trPr>
          <w:cantSplit/>
          <w:jc w:val="center"/>
        </w:trPr>
        <w:tc>
          <w:tcPr>
            <w:tcW w:w="85" w:type="pct"/>
            <w:vMerge/>
            <w:tcBorders>
              <w:top w:val="single" w:sz="8" w:space="0" w:color="000000"/>
              <w:left w:val="nil"/>
              <w:bottom w:val="single" w:sz="8" w:space="0" w:color="000000"/>
              <w:right w:val="nil"/>
            </w:tcBorders>
            <w:shd w:val="clear" w:color="auto" w:fill="FFFFFF"/>
          </w:tcPr>
          <w:p w14:paraId="7D1A7A8B" w14:textId="77777777" w:rsidR="0019740C" w:rsidRPr="0019740C" w:rsidRDefault="0019740C" w:rsidP="0019740C">
            <w:pPr>
              <w:spacing w:line="240" w:lineRule="auto"/>
              <w:jc w:val="both"/>
              <w:rPr>
                <w:rFonts w:cstheme="minorHAnsi"/>
              </w:rPr>
            </w:pPr>
          </w:p>
        </w:tc>
        <w:tc>
          <w:tcPr>
            <w:tcW w:w="1711" w:type="pct"/>
            <w:tcBorders>
              <w:top w:val="nil"/>
              <w:left w:val="nil"/>
              <w:bottom w:val="nil"/>
              <w:right w:val="nil"/>
            </w:tcBorders>
            <w:shd w:val="clear" w:color="auto" w:fill="FFFFFF"/>
          </w:tcPr>
          <w:p w14:paraId="7BDC0F18" w14:textId="77777777" w:rsidR="0019740C" w:rsidRPr="006A1C5C" w:rsidRDefault="0019740C" w:rsidP="006A1C5C">
            <w:pPr>
              <w:spacing w:line="240" w:lineRule="auto"/>
              <w:jc w:val="center"/>
              <w:rPr>
                <w:rFonts w:cstheme="minorHAnsi"/>
                <w:color w:val="FF0000"/>
              </w:rPr>
            </w:pPr>
            <w:r w:rsidRPr="006A1C5C">
              <w:rPr>
                <w:rFonts w:cstheme="minorHAnsi"/>
                <w:color w:val="FF0000"/>
              </w:rPr>
              <w:t>Μεταπτυχιακό vs Βασικό ή Δεύτερο πτυχίο</w:t>
            </w:r>
          </w:p>
        </w:tc>
        <w:tc>
          <w:tcPr>
            <w:tcW w:w="610" w:type="pct"/>
            <w:tcBorders>
              <w:top w:val="nil"/>
              <w:left w:val="nil"/>
              <w:bottom w:val="nil"/>
              <w:right w:val="nil"/>
            </w:tcBorders>
            <w:shd w:val="clear" w:color="auto" w:fill="auto"/>
          </w:tcPr>
          <w:p w14:paraId="443BFB70" w14:textId="77777777" w:rsidR="0019740C" w:rsidRPr="0019740C" w:rsidRDefault="0019740C" w:rsidP="0019740C">
            <w:pPr>
              <w:spacing w:line="240" w:lineRule="auto"/>
              <w:jc w:val="both"/>
              <w:rPr>
                <w:rFonts w:cstheme="minorHAnsi"/>
              </w:rPr>
            </w:pPr>
            <w:r w:rsidRPr="0019740C">
              <w:rPr>
                <w:rFonts w:cstheme="minorHAnsi"/>
              </w:rPr>
              <w:t>-.256</w:t>
            </w:r>
          </w:p>
        </w:tc>
        <w:tc>
          <w:tcPr>
            <w:tcW w:w="610" w:type="pct"/>
            <w:tcBorders>
              <w:top w:val="nil"/>
              <w:left w:val="nil"/>
              <w:bottom w:val="nil"/>
              <w:right w:val="nil"/>
            </w:tcBorders>
            <w:shd w:val="clear" w:color="auto" w:fill="auto"/>
          </w:tcPr>
          <w:p w14:paraId="4C29CAEF" w14:textId="77777777" w:rsidR="0019740C" w:rsidRPr="0019740C" w:rsidRDefault="0019740C" w:rsidP="0019740C">
            <w:pPr>
              <w:spacing w:line="240" w:lineRule="auto"/>
              <w:jc w:val="both"/>
              <w:rPr>
                <w:rFonts w:cstheme="minorHAnsi"/>
              </w:rPr>
            </w:pPr>
            <w:r w:rsidRPr="0019740C">
              <w:rPr>
                <w:rFonts w:cstheme="minorHAnsi"/>
              </w:rPr>
              <w:t>.180</w:t>
            </w:r>
          </w:p>
        </w:tc>
        <w:tc>
          <w:tcPr>
            <w:tcW w:w="824" w:type="pct"/>
            <w:tcBorders>
              <w:top w:val="nil"/>
              <w:left w:val="nil"/>
              <w:bottom w:val="nil"/>
              <w:right w:val="nil"/>
            </w:tcBorders>
            <w:shd w:val="clear" w:color="auto" w:fill="auto"/>
          </w:tcPr>
          <w:p w14:paraId="7A5B0518" w14:textId="77777777" w:rsidR="0019740C" w:rsidRPr="0019740C" w:rsidRDefault="0019740C" w:rsidP="0019740C">
            <w:pPr>
              <w:spacing w:line="240" w:lineRule="auto"/>
              <w:jc w:val="both"/>
              <w:rPr>
                <w:rFonts w:cstheme="minorHAnsi"/>
              </w:rPr>
            </w:pPr>
            <w:r w:rsidRPr="0019740C">
              <w:rPr>
                <w:rFonts w:cstheme="minorHAnsi"/>
              </w:rPr>
              <w:t>-.139</w:t>
            </w:r>
          </w:p>
        </w:tc>
        <w:tc>
          <w:tcPr>
            <w:tcW w:w="584" w:type="pct"/>
            <w:tcBorders>
              <w:top w:val="nil"/>
              <w:left w:val="nil"/>
              <w:bottom w:val="nil"/>
              <w:right w:val="nil"/>
            </w:tcBorders>
            <w:shd w:val="clear" w:color="auto" w:fill="auto"/>
          </w:tcPr>
          <w:p w14:paraId="10DF547F" w14:textId="77777777" w:rsidR="0019740C" w:rsidRPr="0019740C" w:rsidRDefault="0019740C" w:rsidP="0019740C">
            <w:pPr>
              <w:spacing w:line="240" w:lineRule="auto"/>
              <w:jc w:val="both"/>
              <w:rPr>
                <w:rFonts w:cstheme="minorHAnsi"/>
              </w:rPr>
            </w:pPr>
            <w:r w:rsidRPr="0019740C">
              <w:rPr>
                <w:rFonts w:cstheme="minorHAnsi"/>
              </w:rPr>
              <w:t>-1.423</w:t>
            </w:r>
          </w:p>
        </w:tc>
        <w:tc>
          <w:tcPr>
            <w:tcW w:w="576" w:type="pct"/>
            <w:tcBorders>
              <w:top w:val="nil"/>
              <w:left w:val="nil"/>
              <w:bottom w:val="nil"/>
              <w:right w:val="nil"/>
            </w:tcBorders>
            <w:shd w:val="clear" w:color="auto" w:fill="auto"/>
          </w:tcPr>
          <w:p w14:paraId="62B93977" w14:textId="77777777" w:rsidR="0019740C" w:rsidRPr="0019740C" w:rsidRDefault="0019740C" w:rsidP="0019740C">
            <w:pPr>
              <w:spacing w:line="240" w:lineRule="auto"/>
              <w:jc w:val="both"/>
              <w:rPr>
                <w:rFonts w:cstheme="minorHAnsi"/>
              </w:rPr>
            </w:pPr>
            <w:r w:rsidRPr="0019740C">
              <w:rPr>
                <w:rFonts w:cstheme="minorHAnsi"/>
              </w:rPr>
              <w:t>.158</w:t>
            </w:r>
          </w:p>
        </w:tc>
      </w:tr>
      <w:tr w:rsidR="0019740C" w:rsidRPr="0019740C" w14:paraId="4583DD82" w14:textId="77777777" w:rsidTr="00196F01">
        <w:trPr>
          <w:cantSplit/>
          <w:jc w:val="center"/>
        </w:trPr>
        <w:tc>
          <w:tcPr>
            <w:tcW w:w="85" w:type="pct"/>
            <w:vMerge/>
            <w:tcBorders>
              <w:top w:val="single" w:sz="8" w:space="0" w:color="000000"/>
              <w:left w:val="nil"/>
              <w:bottom w:val="single" w:sz="8" w:space="0" w:color="000000"/>
              <w:right w:val="nil"/>
            </w:tcBorders>
            <w:shd w:val="clear" w:color="auto" w:fill="FFFFFF"/>
          </w:tcPr>
          <w:p w14:paraId="51D37D1C" w14:textId="77777777" w:rsidR="0019740C" w:rsidRPr="0019740C" w:rsidRDefault="0019740C" w:rsidP="0019740C">
            <w:pPr>
              <w:spacing w:line="240" w:lineRule="auto"/>
              <w:jc w:val="both"/>
              <w:rPr>
                <w:rFonts w:cstheme="minorHAnsi"/>
              </w:rPr>
            </w:pPr>
          </w:p>
        </w:tc>
        <w:tc>
          <w:tcPr>
            <w:tcW w:w="1711" w:type="pct"/>
            <w:tcBorders>
              <w:top w:val="nil"/>
              <w:left w:val="nil"/>
              <w:bottom w:val="single" w:sz="8" w:space="0" w:color="000000"/>
              <w:right w:val="nil"/>
            </w:tcBorders>
            <w:shd w:val="clear" w:color="auto" w:fill="FFFFFF"/>
          </w:tcPr>
          <w:p w14:paraId="3973711E" w14:textId="77777777" w:rsidR="0019740C" w:rsidRPr="006A1C5C" w:rsidRDefault="0019740C" w:rsidP="006A1C5C">
            <w:pPr>
              <w:spacing w:line="240" w:lineRule="auto"/>
              <w:jc w:val="center"/>
              <w:rPr>
                <w:rFonts w:cstheme="minorHAnsi"/>
                <w:color w:val="FF0000"/>
              </w:rPr>
            </w:pPr>
            <w:r w:rsidRPr="006A1C5C">
              <w:rPr>
                <w:rFonts w:cstheme="minorHAnsi"/>
                <w:color w:val="FF0000"/>
              </w:rPr>
              <w:t>Συνολική προϋπηρεσία (σε έτη)</w:t>
            </w:r>
          </w:p>
        </w:tc>
        <w:tc>
          <w:tcPr>
            <w:tcW w:w="610" w:type="pct"/>
            <w:tcBorders>
              <w:top w:val="nil"/>
              <w:left w:val="nil"/>
              <w:bottom w:val="single" w:sz="8" w:space="0" w:color="000000"/>
              <w:right w:val="nil"/>
            </w:tcBorders>
            <w:shd w:val="clear" w:color="auto" w:fill="auto"/>
          </w:tcPr>
          <w:p w14:paraId="1CC74C7D" w14:textId="77777777" w:rsidR="0019740C" w:rsidRPr="0019740C" w:rsidRDefault="0019740C" w:rsidP="0019740C">
            <w:pPr>
              <w:spacing w:line="240" w:lineRule="auto"/>
              <w:jc w:val="both"/>
              <w:rPr>
                <w:rFonts w:cstheme="minorHAnsi"/>
              </w:rPr>
            </w:pPr>
            <w:r w:rsidRPr="0019740C">
              <w:rPr>
                <w:rFonts w:cstheme="minorHAnsi"/>
              </w:rPr>
              <w:t>.226</w:t>
            </w:r>
          </w:p>
        </w:tc>
        <w:tc>
          <w:tcPr>
            <w:tcW w:w="610" w:type="pct"/>
            <w:tcBorders>
              <w:top w:val="nil"/>
              <w:left w:val="nil"/>
              <w:bottom w:val="single" w:sz="8" w:space="0" w:color="000000"/>
              <w:right w:val="nil"/>
            </w:tcBorders>
            <w:shd w:val="clear" w:color="auto" w:fill="auto"/>
          </w:tcPr>
          <w:p w14:paraId="24CE20EB" w14:textId="77777777" w:rsidR="0019740C" w:rsidRPr="0019740C" w:rsidRDefault="0019740C" w:rsidP="0019740C">
            <w:pPr>
              <w:spacing w:line="240" w:lineRule="auto"/>
              <w:jc w:val="both"/>
              <w:rPr>
                <w:rFonts w:cstheme="minorHAnsi"/>
              </w:rPr>
            </w:pPr>
            <w:r w:rsidRPr="0019740C">
              <w:rPr>
                <w:rFonts w:cstheme="minorHAnsi"/>
              </w:rPr>
              <w:t>.127</w:t>
            </w:r>
          </w:p>
        </w:tc>
        <w:tc>
          <w:tcPr>
            <w:tcW w:w="824" w:type="pct"/>
            <w:tcBorders>
              <w:top w:val="nil"/>
              <w:left w:val="nil"/>
              <w:bottom w:val="single" w:sz="8" w:space="0" w:color="000000"/>
              <w:right w:val="nil"/>
            </w:tcBorders>
            <w:shd w:val="clear" w:color="auto" w:fill="auto"/>
          </w:tcPr>
          <w:p w14:paraId="12D1921E" w14:textId="77777777" w:rsidR="0019740C" w:rsidRPr="0019740C" w:rsidRDefault="0019740C" w:rsidP="0019740C">
            <w:pPr>
              <w:spacing w:line="240" w:lineRule="auto"/>
              <w:jc w:val="both"/>
              <w:rPr>
                <w:rFonts w:cstheme="minorHAnsi"/>
              </w:rPr>
            </w:pPr>
            <w:r w:rsidRPr="0019740C">
              <w:rPr>
                <w:rFonts w:cstheme="minorHAnsi"/>
              </w:rPr>
              <w:t>.214</w:t>
            </w:r>
          </w:p>
        </w:tc>
        <w:tc>
          <w:tcPr>
            <w:tcW w:w="584" w:type="pct"/>
            <w:tcBorders>
              <w:top w:val="nil"/>
              <w:left w:val="nil"/>
              <w:bottom w:val="single" w:sz="8" w:space="0" w:color="000000"/>
              <w:right w:val="nil"/>
            </w:tcBorders>
            <w:shd w:val="clear" w:color="auto" w:fill="auto"/>
          </w:tcPr>
          <w:p w14:paraId="0CDF4BF6" w14:textId="77777777" w:rsidR="0019740C" w:rsidRPr="0019740C" w:rsidRDefault="0019740C" w:rsidP="0019740C">
            <w:pPr>
              <w:spacing w:line="240" w:lineRule="auto"/>
              <w:jc w:val="both"/>
              <w:rPr>
                <w:rFonts w:cstheme="minorHAnsi"/>
              </w:rPr>
            </w:pPr>
            <w:r w:rsidRPr="0019740C">
              <w:rPr>
                <w:rFonts w:cstheme="minorHAnsi"/>
              </w:rPr>
              <w:t>1.772</w:t>
            </w:r>
          </w:p>
        </w:tc>
        <w:tc>
          <w:tcPr>
            <w:tcW w:w="576" w:type="pct"/>
            <w:tcBorders>
              <w:top w:val="nil"/>
              <w:left w:val="nil"/>
              <w:bottom w:val="single" w:sz="8" w:space="0" w:color="000000"/>
              <w:right w:val="nil"/>
            </w:tcBorders>
            <w:shd w:val="clear" w:color="auto" w:fill="auto"/>
          </w:tcPr>
          <w:p w14:paraId="6D71E5A5" w14:textId="77777777" w:rsidR="0019740C" w:rsidRPr="0019740C" w:rsidRDefault="0019740C" w:rsidP="0019740C">
            <w:pPr>
              <w:spacing w:line="240" w:lineRule="auto"/>
              <w:jc w:val="both"/>
              <w:rPr>
                <w:rFonts w:cstheme="minorHAnsi"/>
              </w:rPr>
            </w:pPr>
            <w:r w:rsidRPr="0019740C">
              <w:rPr>
                <w:rFonts w:cstheme="minorHAnsi"/>
              </w:rPr>
              <w:t>.080</w:t>
            </w:r>
          </w:p>
        </w:tc>
      </w:tr>
    </w:tbl>
    <w:p w14:paraId="593DC9CE" w14:textId="77777777" w:rsidR="00167357" w:rsidRPr="008474C2" w:rsidRDefault="00167357" w:rsidP="005B7E92">
      <w:pPr>
        <w:spacing w:line="240" w:lineRule="auto"/>
        <w:jc w:val="both"/>
        <w:rPr>
          <w:rFonts w:cstheme="minorHAnsi"/>
          <w:sz w:val="2"/>
          <w:szCs w:val="2"/>
        </w:rPr>
      </w:pPr>
    </w:p>
    <w:p w14:paraId="59A106CD" w14:textId="3F8B2CAD" w:rsidR="005B7E92" w:rsidRDefault="00187F46" w:rsidP="005B7E92">
      <w:pPr>
        <w:spacing w:line="240" w:lineRule="auto"/>
        <w:jc w:val="both"/>
        <w:rPr>
          <w:rFonts w:cstheme="minorHAnsi"/>
        </w:rPr>
      </w:pPr>
      <w:r w:rsidRPr="00187F46">
        <w:rPr>
          <w:rFonts w:cstheme="minorHAnsi"/>
        </w:rPr>
        <w:t xml:space="preserve">Βάσει των παραπάνω αποτελεσμάτων, μπορεί να υποστηριχθεί η ερευνητική υπόθεση ότι </w:t>
      </w:r>
      <w:r w:rsidRPr="00187F46">
        <w:rPr>
          <w:rFonts w:cstheme="minorHAnsi"/>
          <w:i/>
          <w:iCs/>
        </w:rPr>
        <w:t>«Η Οργανωσιακή Δικαιοσύνη ενισχύει την Οργανωσιακή δέσμευση των εκπαιδευτικών»</w:t>
      </w:r>
      <w:r w:rsidRPr="00187F46">
        <w:rPr>
          <w:rFonts w:cstheme="minorHAnsi"/>
        </w:rPr>
        <w:t>. Συγκεκριμένα, η Διανεμητική και η Αλληλεπιδραστική Δικαιοσύνη φάνηκε να ενισχύουν συνολικά την Οργανωσιακή δέσμευση των εκπαιδευτικών, ενώ κάτι τέτοιο δεν ισχύει για την Διαδικαστική δικαιοσύνη. Επιπρόσθετα, η συνολική Οργανωσιακή Δικαιοσύνη που αντιλαμβάνονται οι εκπαιδευτικοί φάνηκε ότι ενισχύει και τις τρεις διαστάσεις της Οργανωσιακής δέσμευσης (Συναισθηματική, Συνεχή και Κανονιστική δέσμευση). Αξίζει να σημειωθεί ότι οι μεταπτυχιακές σπουδές ήταν αρνητικός προγνωστικός παράγοντας της Οργανωσιακής δέσμευσης, και συγκεκριμένα της διάστασης της Συνεχούς δέσμευσης.</w:t>
      </w:r>
    </w:p>
    <w:p w14:paraId="758398D6" w14:textId="003C0D36" w:rsidR="00187F46" w:rsidRPr="00D65433" w:rsidRDefault="0051371A" w:rsidP="005B7E92">
      <w:pPr>
        <w:spacing w:line="240" w:lineRule="auto"/>
        <w:jc w:val="both"/>
        <w:rPr>
          <w:rFonts w:cstheme="minorHAnsi"/>
          <w:i/>
          <w:iCs/>
        </w:rPr>
      </w:pPr>
      <w:r w:rsidRPr="00D65433">
        <w:rPr>
          <w:rFonts w:cstheme="minorHAnsi"/>
          <w:i/>
          <w:iCs/>
        </w:rPr>
        <w:t>Έλεγχος 2</w:t>
      </w:r>
      <w:r w:rsidRPr="00D65433">
        <w:rPr>
          <w:rFonts w:cstheme="minorHAnsi"/>
          <w:i/>
          <w:iCs/>
          <w:vertAlign w:val="superscript"/>
        </w:rPr>
        <w:t>ης</w:t>
      </w:r>
      <w:r w:rsidRPr="00D65433">
        <w:rPr>
          <w:rFonts w:cstheme="minorHAnsi"/>
          <w:i/>
          <w:iCs/>
        </w:rPr>
        <w:t xml:space="preserve"> ερευνητικής υπόθεσης</w:t>
      </w:r>
    </w:p>
    <w:p w14:paraId="78CA8A5F" w14:textId="5CFA01CD" w:rsidR="00B2736E" w:rsidRPr="00B2736E" w:rsidRDefault="00B2736E" w:rsidP="00B2736E">
      <w:pPr>
        <w:spacing w:line="240" w:lineRule="auto"/>
        <w:jc w:val="both"/>
        <w:rPr>
          <w:rFonts w:cstheme="minorHAnsi"/>
          <w:color w:val="FF0000"/>
        </w:rPr>
      </w:pPr>
      <w:r w:rsidRPr="00B2736E">
        <w:rPr>
          <w:rFonts w:cstheme="minorHAnsi"/>
          <w:color w:val="FF0000"/>
        </w:rPr>
        <w:t>Με σκοπό τον έλεγχο της δεύτερης ερευνητικής υπόθεσης,</w:t>
      </w:r>
      <w:r w:rsidR="00DD08DB">
        <w:rPr>
          <w:rFonts w:cstheme="minorHAnsi"/>
          <w:color w:val="FF0000"/>
        </w:rPr>
        <w:t xml:space="preserve"> </w:t>
      </w:r>
      <w:r w:rsidRPr="00B2736E">
        <w:rPr>
          <w:rFonts w:cstheme="minorHAnsi"/>
          <w:color w:val="FF0000"/>
        </w:rPr>
        <w:t xml:space="preserve">διενεργήθηκε ανάλυση πολλαπλής γραμμικής παλινδρόμησης με ανεξάρτητη μεταβλητή την Οργανωσιακή Δικαιοσύνη, και εξαρτημένη μεταβλητή την Οργανωσιακή δέσμευση (μεταβλητές ελέγχου: συνολική προϋπηρεσία, επίπεδο σπουδών, σχέση εργασίας και ειδικότητα). Το μοντέλο παλινδρόμησης, όπως προκύπτει στον Πίνακα </w:t>
      </w:r>
      <w:r w:rsidRPr="00B2736E">
        <w:rPr>
          <w:rFonts w:cstheme="minorHAnsi"/>
          <w:color w:val="FF0000"/>
        </w:rPr>
        <w:t>6</w:t>
      </w:r>
      <w:r w:rsidRPr="00B2736E">
        <w:rPr>
          <w:rFonts w:cstheme="minorHAnsi"/>
          <w:color w:val="FF0000"/>
        </w:rPr>
        <w:t>, ήταν στατιστικά σημαντικό (</w:t>
      </w:r>
      <w:r w:rsidRPr="00B2736E">
        <w:rPr>
          <w:rFonts w:cstheme="minorHAnsi"/>
          <w:color w:val="FF0000"/>
          <w:lang w:val="en-US"/>
        </w:rPr>
        <w:t>F</w:t>
      </w:r>
      <w:r w:rsidRPr="00B2736E">
        <w:rPr>
          <w:rFonts w:cstheme="minorHAnsi"/>
          <w:color w:val="FF0000"/>
        </w:rPr>
        <w:t xml:space="preserve">(4, 95)=12,65, </w:t>
      </w:r>
      <w:r w:rsidRPr="00B2736E">
        <w:rPr>
          <w:rFonts w:cstheme="minorHAnsi"/>
          <w:color w:val="FF0000"/>
          <w:lang w:val="en-US"/>
        </w:rPr>
        <w:t>p</w:t>
      </w:r>
      <w:r w:rsidRPr="00B2736E">
        <w:rPr>
          <w:rFonts w:cstheme="minorHAnsi"/>
          <w:color w:val="FF0000"/>
        </w:rPr>
        <w:t>&lt;.001) ερμηνεύοντας το 40,2% της μεταβλητότητας της Οργανωσιακής δέσμευσης (</w:t>
      </w:r>
      <w:r w:rsidRPr="00B2736E">
        <w:rPr>
          <w:rFonts w:cstheme="minorHAnsi"/>
          <w:color w:val="FF0000"/>
          <w:lang w:val="en-US"/>
        </w:rPr>
        <w:t>R</w:t>
      </w:r>
      <w:r w:rsidRPr="00B2736E">
        <w:rPr>
          <w:rFonts w:cstheme="minorHAnsi"/>
          <w:color w:val="FF0000"/>
          <w:vertAlign w:val="superscript"/>
        </w:rPr>
        <w:t>2</w:t>
      </w:r>
      <w:r w:rsidRPr="00B2736E">
        <w:rPr>
          <w:rFonts w:cstheme="minorHAnsi"/>
          <w:color w:val="FF0000"/>
        </w:rPr>
        <w:t xml:space="preserve">=0.402, </w:t>
      </w:r>
      <w:r w:rsidRPr="00B2736E">
        <w:rPr>
          <w:rFonts w:cstheme="minorHAnsi"/>
          <w:color w:val="FF0000"/>
          <w:lang w:val="en-US"/>
        </w:rPr>
        <w:t>Adj</w:t>
      </w:r>
      <w:r w:rsidRPr="00B2736E">
        <w:rPr>
          <w:rFonts w:cstheme="minorHAnsi"/>
          <w:color w:val="FF0000"/>
        </w:rPr>
        <w:t xml:space="preserve"> </w:t>
      </w:r>
      <w:r w:rsidRPr="00B2736E">
        <w:rPr>
          <w:rFonts w:cstheme="minorHAnsi"/>
          <w:color w:val="FF0000"/>
          <w:lang w:val="en-US"/>
        </w:rPr>
        <w:t>R</w:t>
      </w:r>
      <w:r w:rsidRPr="00B2736E">
        <w:rPr>
          <w:rFonts w:cstheme="minorHAnsi"/>
          <w:color w:val="FF0000"/>
          <w:vertAlign w:val="superscript"/>
        </w:rPr>
        <w:t>2</w:t>
      </w:r>
      <w:r w:rsidRPr="00B2736E">
        <w:rPr>
          <w:rFonts w:cstheme="minorHAnsi"/>
          <w:color w:val="FF0000"/>
        </w:rPr>
        <w:t xml:space="preserve">=0.370). Η Οργανωσιακή Δικαιοσύνη προέβλεψε στατιστικά σημαντικά την Οργανωσιακή δέσμευση (β=.459, </w:t>
      </w:r>
      <w:r w:rsidRPr="00B2736E">
        <w:rPr>
          <w:rFonts w:cstheme="minorHAnsi"/>
          <w:color w:val="FF0000"/>
          <w:lang w:val="en-US"/>
        </w:rPr>
        <w:t>p</w:t>
      </w:r>
      <w:r w:rsidRPr="00B2736E">
        <w:rPr>
          <w:rFonts w:cstheme="minorHAnsi"/>
          <w:color w:val="FF0000"/>
        </w:rPr>
        <w:t>&lt;.05) με αποτέλεσμα να επιβεβαιωθεί και η δεύτερη ερευνητική υπόθεση. Ο βαθμός στον οποίο η Οργανωσιακή Δικαιοσύνη προέβλεψε την Οργανωσιακή δέσμευση χαρακτηρίζεται ως μέτριος προς ισχυρός (β=.459), ενώ αρνητικά σημαντική αλλά ασθενή συμβολή στην πρόβλεψη της Οργανωσιακής δέσμευσης είχε και το επίπεδο σπουδών (β=-.187).</w:t>
      </w:r>
    </w:p>
    <w:p w14:paraId="4C90374D" w14:textId="09FE3882" w:rsidR="00FE42E1" w:rsidRPr="005F225B" w:rsidRDefault="00FE42E1" w:rsidP="005F225B">
      <w:pPr>
        <w:spacing w:line="240" w:lineRule="auto"/>
        <w:jc w:val="center"/>
        <w:rPr>
          <w:rFonts w:cstheme="minorHAnsi"/>
          <w:b/>
          <w:bCs/>
          <w:color w:val="FF0000"/>
        </w:rPr>
      </w:pPr>
      <w:r w:rsidRPr="005F225B">
        <w:rPr>
          <w:rFonts w:cstheme="minorHAnsi"/>
          <w:b/>
          <w:bCs/>
          <w:color w:val="FF0000"/>
        </w:rPr>
        <w:t xml:space="preserve">Πίνακας </w:t>
      </w:r>
      <w:r w:rsidR="002722F8" w:rsidRPr="005F225B">
        <w:rPr>
          <w:rFonts w:cstheme="minorHAnsi"/>
          <w:b/>
          <w:bCs/>
          <w:color w:val="FF0000"/>
        </w:rPr>
        <w:t>6</w:t>
      </w:r>
      <w:r w:rsidR="005F225B">
        <w:rPr>
          <w:rFonts w:cstheme="minorHAnsi"/>
          <w:b/>
          <w:bCs/>
          <w:color w:val="FF0000"/>
          <w:lang w:val="en-US"/>
        </w:rPr>
        <w:t>.</w:t>
      </w:r>
      <w:r w:rsidRPr="005F225B">
        <w:rPr>
          <w:rFonts w:cstheme="minorHAnsi"/>
          <w:b/>
          <w:bCs/>
          <w:color w:val="FF0000"/>
        </w:rPr>
        <w:t xml:space="preserve"> Ανάλυση πολλαπλής γραμμικής παλινδρόμησης για την πρόβλεψη της Οργανωσιακής δέσμευσης μέσω της Οργανωσιακής Δικαιοσύνης</w:t>
      </w:r>
    </w:p>
    <w:tbl>
      <w:tblPr>
        <w:tblW w:w="5000" w:type="pct"/>
        <w:jc w:val="center"/>
        <w:tblCellMar>
          <w:left w:w="0" w:type="dxa"/>
          <w:right w:w="0" w:type="dxa"/>
        </w:tblCellMar>
        <w:tblLook w:val="0000" w:firstRow="0" w:lastRow="0" w:firstColumn="0" w:lastColumn="0" w:noHBand="0" w:noVBand="0"/>
      </w:tblPr>
      <w:tblGrid>
        <w:gridCol w:w="142"/>
        <w:gridCol w:w="2842"/>
        <w:gridCol w:w="1013"/>
        <w:gridCol w:w="1013"/>
        <w:gridCol w:w="1369"/>
        <w:gridCol w:w="970"/>
        <w:gridCol w:w="957"/>
      </w:tblGrid>
      <w:tr w:rsidR="00A373BA" w:rsidRPr="00A373BA" w14:paraId="627725DE" w14:textId="77777777" w:rsidTr="00196F01">
        <w:trPr>
          <w:cantSplit/>
          <w:jc w:val="center"/>
        </w:trPr>
        <w:tc>
          <w:tcPr>
            <w:tcW w:w="1796" w:type="pct"/>
            <w:gridSpan w:val="2"/>
            <w:tcBorders>
              <w:top w:val="single" w:sz="8" w:space="0" w:color="000000"/>
              <w:left w:val="nil"/>
              <w:bottom w:val="nil"/>
              <w:right w:val="nil"/>
            </w:tcBorders>
            <w:shd w:val="clear" w:color="auto" w:fill="FFFFFF"/>
            <w:vAlign w:val="bottom"/>
          </w:tcPr>
          <w:p w14:paraId="20A3CE88" w14:textId="77777777" w:rsidR="00A373BA" w:rsidRPr="00A373BA" w:rsidRDefault="00A373BA" w:rsidP="00A373BA">
            <w:pPr>
              <w:spacing w:line="240" w:lineRule="auto"/>
              <w:jc w:val="both"/>
              <w:rPr>
                <w:rFonts w:cstheme="minorHAnsi"/>
              </w:rPr>
            </w:pPr>
          </w:p>
        </w:tc>
        <w:tc>
          <w:tcPr>
            <w:tcW w:w="610" w:type="pct"/>
            <w:tcBorders>
              <w:top w:val="single" w:sz="8" w:space="0" w:color="000000"/>
              <w:left w:val="nil"/>
              <w:bottom w:val="single" w:sz="8" w:space="0" w:color="000000"/>
              <w:right w:val="nil"/>
            </w:tcBorders>
            <w:shd w:val="clear" w:color="auto" w:fill="FFFFFF"/>
            <w:vAlign w:val="bottom"/>
          </w:tcPr>
          <w:p w14:paraId="4736EFFA" w14:textId="77777777" w:rsidR="00A373BA" w:rsidRPr="00A373BA" w:rsidRDefault="00A373BA" w:rsidP="00A373BA">
            <w:pPr>
              <w:spacing w:line="240" w:lineRule="auto"/>
              <w:jc w:val="both"/>
              <w:rPr>
                <w:rFonts w:cstheme="minorHAnsi"/>
              </w:rPr>
            </w:pPr>
            <w:r w:rsidRPr="00A373BA">
              <w:rPr>
                <w:rFonts w:cstheme="minorHAnsi"/>
              </w:rPr>
              <w:t>B</w:t>
            </w:r>
          </w:p>
        </w:tc>
        <w:tc>
          <w:tcPr>
            <w:tcW w:w="610" w:type="pct"/>
            <w:tcBorders>
              <w:top w:val="single" w:sz="8" w:space="0" w:color="000000"/>
              <w:left w:val="nil"/>
              <w:bottom w:val="single" w:sz="8" w:space="0" w:color="000000"/>
              <w:right w:val="nil"/>
            </w:tcBorders>
            <w:shd w:val="clear" w:color="auto" w:fill="FFFFFF"/>
            <w:vAlign w:val="bottom"/>
          </w:tcPr>
          <w:p w14:paraId="21A128FB" w14:textId="77777777" w:rsidR="00A373BA" w:rsidRPr="00A373BA" w:rsidRDefault="00A373BA" w:rsidP="00A373BA">
            <w:pPr>
              <w:spacing w:line="240" w:lineRule="auto"/>
              <w:jc w:val="both"/>
              <w:rPr>
                <w:rFonts w:cstheme="minorHAnsi"/>
                <w:lang w:val="en-US"/>
              </w:rPr>
            </w:pPr>
            <w:r w:rsidRPr="00A373BA">
              <w:rPr>
                <w:rFonts w:cstheme="minorHAnsi"/>
                <w:lang w:val="en-US"/>
              </w:rPr>
              <w:t>SE</w:t>
            </w:r>
          </w:p>
        </w:tc>
        <w:tc>
          <w:tcPr>
            <w:tcW w:w="824" w:type="pct"/>
            <w:tcBorders>
              <w:top w:val="single" w:sz="8" w:space="0" w:color="000000"/>
              <w:left w:val="nil"/>
              <w:bottom w:val="single" w:sz="8" w:space="0" w:color="000000"/>
              <w:right w:val="nil"/>
            </w:tcBorders>
            <w:shd w:val="clear" w:color="auto" w:fill="FFFFFF"/>
            <w:vAlign w:val="bottom"/>
          </w:tcPr>
          <w:p w14:paraId="3EADF2E2" w14:textId="77777777" w:rsidR="00A373BA" w:rsidRPr="00A373BA" w:rsidRDefault="00A373BA" w:rsidP="00A373BA">
            <w:pPr>
              <w:spacing w:line="240" w:lineRule="auto"/>
              <w:jc w:val="both"/>
              <w:rPr>
                <w:rFonts w:cstheme="minorHAnsi"/>
              </w:rPr>
            </w:pPr>
            <w:r w:rsidRPr="00A373BA">
              <w:rPr>
                <w:rFonts w:cstheme="minorHAnsi"/>
              </w:rPr>
              <w:t>β</w:t>
            </w:r>
          </w:p>
        </w:tc>
        <w:tc>
          <w:tcPr>
            <w:tcW w:w="584" w:type="pct"/>
            <w:tcBorders>
              <w:top w:val="single" w:sz="8" w:space="0" w:color="000000"/>
              <w:left w:val="nil"/>
              <w:bottom w:val="single" w:sz="8" w:space="0" w:color="000000"/>
              <w:right w:val="nil"/>
            </w:tcBorders>
            <w:shd w:val="clear" w:color="auto" w:fill="FFFFFF"/>
            <w:vAlign w:val="bottom"/>
          </w:tcPr>
          <w:p w14:paraId="324BAFCE" w14:textId="77777777" w:rsidR="00A373BA" w:rsidRPr="00A373BA" w:rsidRDefault="00A373BA" w:rsidP="00A373BA">
            <w:pPr>
              <w:spacing w:line="240" w:lineRule="auto"/>
              <w:jc w:val="both"/>
              <w:rPr>
                <w:rFonts w:cstheme="minorHAnsi"/>
              </w:rPr>
            </w:pPr>
            <w:r w:rsidRPr="00A373BA">
              <w:rPr>
                <w:rFonts w:cstheme="minorHAnsi"/>
              </w:rPr>
              <w:t>t</w:t>
            </w:r>
          </w:p>
        </w:tc>
        <w:tc>
          <w:tcPr>
            <w:tcW w:w="576" w:type="pct"/>
            <w:tcBorders>
              <w:top w:val="single" w:sz="8" w:space="0" w:color="000000"/>
              <w:left w:val="nil"/>
              <w:bottom w:val="single" w:sz="8" w:space="0" w:color="000000"/>
              <w:right w:val="nil"/>
            </w:tcBorders>
            <w:shd w:val="clear" w:color="auto" w:fill="FFFFFF"/>
            <w:vAlign w:val="bottom"/>
          </w:tcPr>
          <w:p w14:paraId="1CA4344D" w14:textId="77777777" w:rsidR="00A373BA" w:rsidRPr="00A373BA" w:rsidRDefault="00A373BA" w:rsidP="00A373BA">
            <w:pPr>
              <w:spacing w:line="240" w:lineRule="auto"/>
              <w:jc w:val="both"/>
              <w:rPr>
                <w:rFonts w:cstheme="minorHAnsi"/>
              </w:rPr>
            </w:pPr>
            <w:r w:rsidRPr="00A373BA">
              <w:rPr>
                <w:rFonts w:cstheme="minorHAnsi"/>
                <w:lang w:val="en-US"/>
              </w:rPr>
              <w:t>p</w:t>
            </w:r>
          </w:p>
        </w:tc>
      </w:tr>
      <w:tr w:rsidR="00A373BA" w:rsidRPr="00A373BA" w14:paraId="0A93CBE6" w14:textId="77777777" w:rsidTr="00196F01">
        <w:trPr>
          <w:cantSplit/>
          <w:jc w:val="center"/>
        </w:trPr>
        <w:tc>
          <w:tcPr>
            <w:tcW w:w="85" w:type="pct"/>
            <w:vMerge w:val="restart"/>
            <w:tcBorders>
              <w:top w:val="single" w:sz="8" w:space="0" w:color="000000"/>
              <w:left w:val="nil"/>
              <w:bottom w:val="single" w:sz="8" w:space="0" w:color="000000"/>
              <w:right w:val="nil"/>
            </w:tcBorders>
            <w:shd w:val="clear" w:color="auto" w:fill="FFFFFF"/>
          </w:tcPr>
          <w:p w14:paraId="0FF4A2D2" w14:textId="77777777" w:rsidR="00A373BA" w:rsidRPr="00A373BA" w:rsidRDefault="00A373BA" w:rsidP="00A373BA">
            <w:pPr>
              <w:spacing w:line="240" w:lineRule="auto"/>
              <w:jc w:val="both"/>
              <w:rPr>
                <w:rFonts w:cstheme="minorHAnsi"/>
              </w:rPr>
            </w:pPr>
          </w:p>
        </w:tc>
        <w:tc>
          <w:tcPr>
            <w:tcW w:w="1711" w:type="pct"/>
            <w:tcBorders>
              <w:top w:val="single" w:sz="8" w:space="0" w:color="000000"/>
              <w:left w:val="nil"/>
              <w:bottom w:val="nil"/>
              <w:right w:val="nil"/>
            </w:tcBorders>
            <w:shd w:val="clear" w:color="auto" w:fill="FFFFFF"/>
          </w:tcPr>
          <w:p w14:paraId="37171EB7" w14:textId="77777777" w:rsidR="00A373BA" w:rsidRPr="006A1C5C" w:rsidRDefault="00A373BA" w:rsidP="006A1C5C">
            <w:pPr>
              <w:spacing w:line="240" w:lineRule="auto"/>
              <w:jc w:val="center"/>
              <w:rPr>
                <w:rFonts w:cstheme="minorHAnsi"/>
                <w:color w:val="FF0000"/>
              </w:rPr>
            </w:pPr>
            <w:r w:rsidRPr="006A1C5C">
              <w:rPr>
                <w:rFonts w:cstheme="minorHAnsi"/>
                <w:color w:val="FF0000"/>
              </w:rPr>
              <w:t>(Constant)</w:t>
            </w:r>
          </w:p>
        </w:tc>
        <w:tc>
          <w:tcPr>
            <w:tcW w:w="610" w:type="pct"/>
            <w:tcBorders>
              <w:top w:val="single" w:sz="8" w:space="0" w:color="000000"/>
              <w:left w:val="nil"/>
              <w:bottom w:val="nil"/>
              <w:right w:val="nil"/>
            </w:tcBorders>
            <w:shd w:val="clear" w:color="auto" w:fill="FFFFFF"/>
          </w:tcPr>
          <w:p w14:paraId="0D0236D0" w14:textId="77777777" w:rsidR="00A373BA" w:rsidRPr="00A373BA" w:rsidRDefault="00A373BA" w:rsidP="00A373BA">
            <w:pPr>
              <w:spacing w:line="240" w:lineRule="auto"/>
              <w:jc w:val="both"/>
              <w:rPr>
                <w:rFonts w:cstheme="minorHAnsi"/>
              </w:rPr>
            </w:pPr>
            <w:r w:rsidRPr="00A373BA">
              <w:rPr>
                <w:rFonts w:cstheme="minorHAnsi"/>
              </w:rPr>
              <w:t>.953</w:t>
            </w:r>
          </w:p>
        </w:tc>
        <w:tc>
          <w:tcPr>
            <w:tcW w:w="610" w:type="pct"/>
            <w:tcBorders>
              <w:top w:val="single" w:sz="8" w:space="0" w:color="000000"/>
              <w:left w:val="nil"/>
              <w:bottom w:val="nil"/>
              <w:right w:val="nil"/>
            </w:tcBorders>
            <w:shd w:val="clear" w:color="auto" w:fill="FFFFFF"/>
          </w:tcPr>
          <w:p w14:paraId="28FD855B" w14:textId="77777777" w:rsidR="00A373BA" w:rsidRPr="00A373BA" w:rsidRDefault="00A373BA" w:rsidP="00A373BA">
            <w:pPr>
              <w:spacing w:line="240" w:lineRule="auto"/>
              <w:jc w:val="both"/>
              <w:rPr>
                <w:rFonts w:cstheme="minorHAnsi"/>
              </w:rPr>
            </w:pPr>
            <w:r w:rsidRPr="00A373BA">
              <w:rPr>
                <w:rFonts w:cstheme="minorHAnsi"/>
              </w:rPr>
              <w:t>.416</w:t>
            </w:r>
          </w:p>
        </w:tc>
        <w:tc>
          <w:tcPr>
            <w:tcW w:w="824" w:type="pct"/>
            <w:tcBorders>
              <w:top w:val="single" w:sz="8" w:space="0" w:color="000000"/>
              <w:left w:val="nil"/>
              <w:bottom w:val="nil"/>
              <w:right w:val="nil"/>
            </w:tcBorders>
            <w:shd w:val="clear" w:color="auto" w:fill="FFFFFF"/>
          </w:tcPr>
          <w:p w14:paraId="20F1CBF4" w14:textId="77777777" w:rsidR="00A373BA" w:rsidRPr="00A373BA" w:rsidRDefault="00A373BA" w:rsidP="00A373BA">
            <w:pPr>
              <w:spacing w:line="240" w:lineRule="auto"/>
              <w:jc w:val="both"/>
              <w:rPr>
                <w:rFonts w:cstheme="minorHAnsi"/>
              </w:rPr>
            </w:pPr>
          </w:p>
        </w:tc>
        <w:tc>
          <w:tcPr>
            <w:tcW w:w="584" w:type="pct"/>
            <w:tcBorders>
              <w:top w:val="single" w:sz="8" w:space="0" w:color="000000"/>
              <w:left w:val="nil"/>
              <w:bottom w:val="nil"/>
              <w:right w:val="nil"/>
            </w:tcBorders>
            <w:shd w:val="clear" w:color="auto" w:fill="FFFFFF"/>
          </w:tcPr>
          <w:p w14:paraId="772A0596" w14:textId="77777777" w:rsidR="00A373BA" w:rsidRPr="00A373BA" w:rsidRDefault="00A373BA" w:rsidP="00A373BA">
            <w:pPr>
              <w:spacing w:line="240" w:lineRule="auto"/>
              <w:jc w:val="both"/>
              <w:rPr>
                <w:rFonts w:cstheme="minorHAnsi"/>
              </w:rPr>
            </w:pPr>
            <w:r w:rsidRPr="00A373BA">
              <w:rPr>
                <w:rFonts w:cstheme="minorHAnsi"/>
              </w:rPr>
              <w:t>2.294</w:t>
            </w:r>
          </w:p>
        </w:tc>
        <w:tc>
          <w:tcPr>
            <w:tcW w:w="576" w:type="pct"/>
            <w:tcBorders>
              <w:top w:val="single" w:sz="8" w:space="0" w:color="000000"/>
              <w:left w:val="nil"/>
              <w:bottom w:val="nil"/>
              <w:right w:val="nil"/>
            </w:tcBorders>
            <w:shd w:val="clear" w:color="auto" w:fill="FFFFFF"/>
          </w:tcPr>
          <w:p w14:paraId="2225434E" w14:textId="77777777" w:rsidR="00A373BA" w:rsidRPr="00A373BA" w:rsidRDefault="00A373BA" w:rsidP="00A373BA">
            <w:pPr>
              <w:spacing w:line="240" w:lineRule="auto"/>
              <w:jc w:val="both"/>
              <w:rPr>
                <w:rFonts w:cstheme="minorHAnsi"/>
              </w:rPr>
            </w:pPr>
            <w:r w:rsidRPr="00A373BA">
              <w:rPr>
                <w:rFonts w:cstheme="minorHAnsi"/>
              </w:rPr>
              <w:t>.024</w:t>
            </w:r>
          </w:p>
        </w:tc>
      </w:tr>
      <w:tr w:rsidR="00A373BA" w:rsidRPr="00A373BA" w14:paraId="0F9F6B25" w14:textId="77777777" w:rsidTr="00196F01">
        <w:trPr>
          <w:cantSplit/>
          <w:jc w:val="center"/>
        </w:trPr>
        <w:tc>
          <w:tcPr>
            <w:tcW w:w="85" w:type="pct"/>
            <w:vMerge/>
            <w:tcBorders>
              <w:top w:val="single" w:sz="8" w:space="0" w:color="000000"/>
              <w:left w:val="nil"/>
              <w:bottom w:val="single" w:sz="8" w:space="0" w:color="000000"/>
              <w:right w:val="nil"/>
            </w:tcBorders>
            <w:shd w:val="clear" w:color="auto" w:fill="FFFFFF"/>
          </w:tcPr>
          <w:p w14:paraId="6301F1BF" w14:textId="77777777" w:rsidR="00A373BA" w:rsidRPr="00A373BA" w:rsidRDefault="00A373BA" w:rsidP="00A373BA">
            <w:pPr>
              <w:spacing w:line="240" w:lineRule="auto"/>
              <w:jc w:val="both"/>
              <w:rPr>
                <w:rFonts w:cstheme="minorHAnsi"/>
              </w:rPr>
            </w:pPr>
          </w:p>
        </w:tc>
        <w:tc>
          <w:tcPr>
            <w:tcW w:w="1711" w:type="pct"/>
            <w:tcBorders>
              <w:top w:val="nil"/>
              <w:left w:val="nil"/>
              <w:bottom w:val="nil"/>
              <w:right w:val="nil"/>
            </w:tcBorders>
            <w:shd w:val="clear" w:color="auto" w:fill="FFFFFF"/>
          </w:tcPr>
          <w:p w14:paraId="5CA41942" w14:textId="77777777" w:rsidR="00A373BA" w:rsidRPr="006A1C5C" w:rsidRDefault="00A373BA" w:rsidP="006A1C5C">
            <w:pPr>
              <w:spacing w:line="240" w:lineRule="auto"/>
              <w:jc w:val="center"/>
              <w:rPr>
                <w:rFonts w:cstheme="minorHAnsi"/>
                <w:color w:val="FF0000"/>
              </w:rPr>
            </w:pPr>
            <w:r w:rsidRPr="006A1C5C">
              <w:rPr>
                <w:rFonts w:cstheme="minorHAnsi"/>
                <w:color w:val="FF0000"/>
              </w:rPr>
              <w:t>Οργανωσιακή δικαιοσύνη</w:t>
            </w:r>
          </w:p>
        </w:tc>
        <w:tc>
          <w:tcPr>
            <w:tcW w:w="610" w:type="pct"/>
            <w:tcBorders>
              <w:top w:val="nil"/>
              <w:left w:val="nil"/>
              <w:bottom w:val="nil"/>
              <w:right w:val="nil"/>
            </w:tcBorders>
            <w:shd w:val="clear" w:color="auto" w:fill="FFFFFF"/>
          </w:tcPr>
          <w:p w14:paraId="1E69CFE5" w14:textId="77777777" w:rsidR="00A373BA" w:rsidRPr="00A373BA" w:rsidRDefault="00A373BA" w:rsidP="00A373BA">
            <w:pPr>
              <w:spacing w:line="240" w:lineRule="auto"/>
              <w:jc w:val="both"/>
              <w:rPr>
                <w:rFonts w:cstheme="minorHAnsi"/>
              </w:rPr>
            </w:pPr>
            <w:r w:rsidRPr="00A373BA">
              <w:rPr>
                <w:rFonts w:cstheme="minorHAnsi"/>
              </w:rPr>
              <w:t>.511</w:t>
            </w:r>
          </w:p>
        </w:tc>
        <w:tc>
          <w:tcPr>
            <w:tcW w:w="610" w:type="pct"/>
            <w:tcBorders>
              <w:top w:val="nil"/>
              <w:left w:val="nil"/>
              <w:bottom w:val="nil"/>
              <w:right w:val="nil"/>
            </w:tcBorders>
            <w:shd w:val="clear" w:color="auto" w:fill="FFFFFF"/>
          </w:tcPr>
          <w:p w14:paraId="5C5952A4" w14:textId="77777777" w:rsidR="00A373BA" w:rsidRPr="00A373BA" w:rsidRDefault="00A373BA" w:rsidP="00A373BA">
            <w:pPr>
              <w:spacing w:line="240" w:lineRule="auto"/>
              <w:jc w:val="both"/>
              <w:rPr>
                <w:rFonts w:cstheme="minorHAnsi"/>
              </w:rPr>
            </w:pPr>
            <w:r w:rsidRPr="00A373BA">
              <w:rPr>
                <w:rFonts w:cstheme="minorHAnsi"/>
              </w:rPr>
              <w:t>.092</w:t>
            </w:r>
          </w:p>
        </w:tc>
        <w:tc>
          <w:tcPr>
            <w:tcW w:w="824" w:type="pct"/>
            <w:tcBorders>
              <w:top w:val="nil"/>
              <w:left w:val="nil"/>
              <w:bottom w:val="nil"/>
              <w:right w:val="nil"/>
            </w:tcBorders>
            <w:shd w:val="clear" w:color="auto" w:fill="FFFFFF"/>
          </w:tcPr>
          <w:p w14:paraId="69C43E3C" w14:textId="77777777" w:rsidR="00A373BA" w:rsidRPr="00A373BA" w:rsidRDefault="00A373BA" w:rsidP="00A373BA">
            <w:pPr>
              <w:spacing w:line="240" w:lineRule="auto"/>
              <w:jc w:val="both"/>
              <w:rPr>
                <w:rFonts w:cstheme="minorHAnsi"/>
              </w:rPr>
            </w:pPr>
            <w:r w:rsidRPr="00A373BA">
              <w:rPr>
                <w:rFonts w:cstheme="minorHAnsi"/>
              </w:rPr>
              <w:t>.459</w:t>
            </w:r>
          </w:p>
        </w:tc>
        <w:tc>
          <w:tcPr>
            <w:tcW w:w="584" w:type="pct"/>
            <w:tcBorders>
              <w:top w:val="nil"/>
              <w:left w:val="nil"/>
              <w:bottom w:val="nil"/>
              <w:right w:val="nil"/>
            </w:tcBorders>
            <w:shd w:val="clear" w:color="auto" w:fill="FFFFFF"/>
          </w:tcPr>
          <w:p w14:paraId="289469C7" w14:textId="77777777" w:rsidR="00A373BA" w:rsidRPr="00A373BA" w:rsidRDefault="00A373BA" w:rsidP="00A373BA">
            <w:pPr>
              <w:spacing w:line="240" w:lineRule="auto"/>
              <w:jc w:val="both"/>
              <w:rPr>
                <w:rFonts w:cstheme="minorHAnsi"/>
              </w:rPr>
            </w:pPr>
            <w:r w:rsidRPr="00A373BA">
              <w:rPr>
                <w:rFonts w:cstheme="minorHAnsi"/>
              </w:rPr>
              <w:t>5.582</w:t>
            </w:r>
          </w:p>
        </w:tc>
        <w:tc>
          <w:tcPr>
            <w:tcW w:w="576" w:type="pct"/>
            <w:tcBorders>
              <w:top w:val="nil"/>
              <w:left w:val="nil"/>
              <w:bottom w:val="nil"/>
              <w:right w:val="nil"/>
            </w:tcBorders>
            <w:shd w:val="clear" w:color="auto" w:fill="E7E6E6" w:themeFill="background2"/>
          </w:tcPr>
          <w:p w14:paraId="60AAB2EF" w14:textId="77777777" w:rsidR="00A373BA" w:rsidRPr="00A373BA" w:rsidRDefault="00A373BA" w:rsidP="00A373BA">
            <w:pPr>
              <w:spacing w:line="240" w:lineRule="auto"/>
              <w:jc w:val="both"/>
              <w:rPr>
                <w:rFonts w:cstheme="minorHAnsi"/>
              </w:rPr>
            </w:pPr>
            <w:r w:rsidRPr="00A373BA">
              <w:rPr>
                <w:rFonts w:cstheme="minorHAnsi"/>
              </w:rPr>
              <w:t>&lt;,001</w:t>
            </w:r>
          </w:p>
        </w:tc>
      </w:tr>
      <w:tr w:rsidR="00A373BA" w:rsidRPr="00A373BA" w14:paraId="11ACD8F7" w14:textId="77777777" w:rsidTr="00196F01">
        <w:trPr>
          <w:cantSplit/>
          <w:jc w:val="center"/>
        </w:trPr>
        <w:tc>
          <w:tcPr>
            <w:tcW w:w="85" w:type="pct"/>
            <w:vMerge/>
            <w:tcBorders>
              <w:top w:val="single" w:sz="8" w:space="0" w:color="000000"/>
              <w:left w:val="nil"/>
              <w:bottom w:val="single" w:sz="8" w:space="0" w:color="000000"/>
              <w:right w:val="nil"/>
            </w:tcBorders>
            <w:shd w:val="clear" w:color="auto" w:fill="FFFFFF"/>
          </w:tcPr>
          <w:p w14:paraId="71DE28A1" w14:textId="77777777" w:rsidR="00A373BA" w:rsidRPr="00A373BA" w:rsidRDefault="00A373BA" w:rsidP="00A373BA">
            <w:pPr>
              <w:spacing w:line="240" w:lineRule="auto"/>
              <w:jc w:val="both"/>
              <w:rPr>
                <w:rFonts w:cstheme="minorHAnsi"/>
              </w:rPr>
            </w:pPr>
          </w:p>
        </w:tc>
        <w:tc>
          <w:tcPr>
            <w:tcW w:w="1711" w:type="pct"/>
            <w:tcBorders>
              <w:top w:val="nil"/>
              <w:left w:val="nil"/>
              <w:bottom w:val="nil"/>
              <w:right w:val="nil"/>
            </w:tcBorders>
            <w:shd w:val="clear" w:color="auto" w:fill="FFFFFF"/>
          </w:tcPr>
          <w:p w14:paraId="72C99F8C" w14:textId="77777777" w:rsidR="00A373BA" w:rsidRPr="006A1C5C" w:rsidRDefault="00A373BA" w:rsidP="006A1C5C">
            <w:pPr>
              <w:spacing w:line="240" w:lineRule="auto"/>
              <w:jc w:val="center"/>
              <w:rPr>
                <w:rFonts w:cstheme="minorHAnsi"/>
                <w:color w:val="FF0000"/>
              </w:rPr>
            </w:pPr>
            <w:r w:rsidRPr="006A1C5C">
              <w:rPr>
                <w:rFonts w:cstheme="minorHAnsi"/>
                <w:color w:val="FF0000"/>
              </w:rPr>
              <w:t>ΠΕ70 vs Άλλη ειδικότητα</w:t>
            </w:r>
          </w:p>
        </w:tc>
        <w:tc>
          <w:tcPr>
            <w:tcW w:w="610" w:type="pct"/>
            <w:tcBorders>
              <w:top w:val="nil"/>
              <w:left w:val="nil"/>
              <w:bottom w:val="nil"/>
              <w:right w:val="nil"/>
            </w:tcBorders>
            <w:shd w:val="clear" w:color="auto" w:fill="FFFFFF"/>
          </w:tcPr>
          <w:p w14:paraId="3BFAAFD3" w14:textId="77777777" w:rsidR="00A373BA" w:rsidRPr="00A373BA" w:rsidRDefault="00A373BA" w:rsidP="00A373BA">
            <w:pPr>
              <w:spacing w:line="240" w:lineRule="auto"/>
              <w:jc w:val="both"/>
              <w:rPr>
                <w:rFonts w:cstheme="minorHAnsi"/>
              </w:rPr>
            </w:pPr>
            <w:r w:rsidRPr="00A373BA">
              <w:rPr>
                <w:rFonts w:cstheme="minorHAnsi"/>
              </w:rPr>
              <w:t>.045</w:t>
            </w:r>
          </w:p>
        </w:tc>
        <w:tc>
          <w:tcPr>
            <w:tcW w:w="610" w:type="pct"/>
            <w:tcBorders>
              <w:top w:val="nil"/>
              <w:left w:val="nil"/>
              <w:bottom w:val="nil"/>
              <w:right w:val="nil"/>
            </w:tcBorders>
            <w:shd w:val="clear" w:color="auto" w:fill="FFFFFF"/>
          </w:tcPr>
          <w:p w14:paraId="1B381622" w14:textId="77777777" w:rsidR="00A373BA" w:rsidRPr="00A373BA" w:rsidRDefault="00A373BA" w:rsidP="00A373BA">
            <w:pPr>
              <w:spacing w:line="240" w:lineRule="auto"/>
              <w:jc w:val="both"/>
              <w:rPr>
                <w:rFonts w:cstheme="minorHAnsi"/>
              </w:rPr>
            </w:pPr>
            <w:r w:rsidRPr="00A373BA">
              <w:rPr>
                <w:rFonts w:cstheme="minorHAnsi"/>
              </w:rPr>
              <w:t>.160</w:t>
            </w:r>
          </w:p>
        </w:tc>
        <w:tc>
          <w:tcPr>
            <w:tcW w:w="824" w:type="pct"/>
            <w:tcBorders>
              <w:top w:val="nil"/>
              <w:left w:val="nil"/>
              <w:bottom w:val="nil"/>
              <w:right w:val="nil"/>
            </w:tcBorders>
            <w:shd w:val="clear" w:color="auto" w:fill="FFFFFF"/>
          </w:tcPr>
          <w:p w14:paraId="51B5E015" w14:textId="77777777" w:rsidR="00A373BA" w:rsidRPr="00A373BA" w:rsidRDefault="00A373BA" w:rsidP="00A373BA">
            <w:pPr>
              <w:spacing w:line="240" w:lineRule="auto"/>
              <w:jc w:val="both"/>
              <w:rPr>
                <w:rFonts w:cstheme="minorHAnsi"/>
              </w:rPr>
            </w:pPr>
            <w:r w:rsidRPr="00A373BA">
              <w:rPr>
                <w:rFonts w:cstheme="minorHAnsi"/>
              </w:rPr>
              <w:t>.025</w:t>
            </w:r>
          </w:p>
        </w:tc>
        <w:tc>
          <w:tcPr>
            <w:tcW w:w="584" w:type="pct"/>
            <w:tcBorders>
              <w:top w:val="nil"/>
              <w:left w:val="nil"/>
              <w:bottom w:val="nil"/>
              <w:right w:val="nil"/>
            </w:tcBorders>
            <w:shd w:val="clear" w:color="auto" w:fill="FFFFFF"/>
          </w:tcPr>
          <w:p w14:paraId="49625547" w14:textId="77777777" w:rsidR="00A373BA" w:rsidRPr="00A373BA" w:rsidRDefault="00A373BA" w:rsidP="00A373BA">
            <w:pPr>
              <w:spacing w:line="240" w:lineRule="auto"/>
              <w:jc w:val="both"/>
              <w:rPr>
                <w:rFonts w:cstheme="minorHAnsi"/>
              </w:rPr>
            </w:pPr>
            <w:r w:rsidRPr="00A373BA">
              <w:rPr>
                <w:rFonts w:cstheme="minorHAnsi"/>
              </w:rPr>
              <w:t>.285</w:t>
            </w:r>
          </w:p>
        </w:tc>
        <w:tc>
          <w:tcPr>
            <w:tcW w:w="576" w:type="pct"/>
            <w:tcBorders>
              <w:top w:val="nil"/>
              <w:left w:val="nil"/>
              <w:bottom w:val="nil"/>
              <w:right w:val="nil"/>
            </w:tcBorders>
            <w:shd w:val="clear" w:color="auto" w:fill="FFFFFF"/>
          </w:tcPr>
          <w:p w14:paraId="5C6E61DA" w14:textId="77777777" w:rsidR="00A373BA" w:rsidRPr="00A373BA" w:rsidRDefault="00A373BA" w:rsidP="00A373BA">
            <w:pPr>
              <w:spacing w:line="240" w:lineRule="auto"/>
              <w:jc w:val="both"/>
              <w:rPr>
                <w:rFonts w:cstheme="minorHAnsi"/>
              </w:rPr>
            </w:pPr>
            <w:r w:rsidRPr="00A373BA">
              <w:rPr>
                <w:rFonts w:cstheme="minorHAnsi"/>
              </w:rPr>
              <w:t>.776</w:t>
            </w:r>
          </w:p>
        </w:tc>
      </w:tr>
      <w:tr w:rsidR="00A373BA" w:rsidRPr="00A373BA" w14:paraId="7DE0626B" w14:textId="77777777" w:rsidTr="00196F01">
        <w:trPr>
          <w:cantSplit/>
          <w:jc w:val="center"/>
        </w:trPr>
        <w:tc>
          <w:tcPr>
            <w:tcW w:w="85" w:type="pct"/>
            <w:vMerge/>
            <w:tcBorders>
              <w:top w:val="single" w:sz="8" w:space="0" w:color="000000"/>
              <w:left w:val="nil"/>
              <w:bottom w:val="single" w:sz="8" w:space="0" w:color="000000"/>
              <w:right w:val="nil"/>
            </w:tcBorders>
            <w:shd w:val="clear" w:color="auto" w:fill="FFFFFF"/>
          </w:tcPr>
          <w:p w14:paraId="2F0C3D5E" w14:textId="77777777" w:rsidR="00A373BA" w:rsidRPr="00A373BA" w:rsidRDefault="00A373BA" w:rsidP="00A373BA">
            <w:pPr>
              <w:spacing w:line="240" w:lineRule="auto"/>
              <w:jc w:val="both"/>
              <w:rPr>
                <w:rFonts w:cstheme="minorHAnsi"/>
              </w:rPr>
            </w:pPr>
          </w:p>
        </w:tc>
        <w:tc>
          <w:tcPr>
            <w:tcW w:w="1711" w:type="pct"/>
            <w:tcBorders>
              <w:top w:val="nil"/>
              <w:left w:val="nil"/>
              <w:bottom w:val="nil"/>
              <w:right w:val="nil"/>
            </w:tcBorders>
            <w:shd w:val="clear" w:color="auto" w:fill="FFFFFF"/>
          </w:tcPr>
          <w:p w14:paraId="039B1D7D" w14:textId="631176B9" w:rsidR="00A373BA" w:rsidRPr="006A1C5C" w:rsidRDefault="00A373BA" w:rsidP="006A1C5C">
            <w:pPr>
              <w:spacing w:line="240" w:lineRule="auto"/>
              <w:jc w:val="center"/>
              <w:rPr>
                <w:rFonts w:cstheme="minorHAnsi"/>
                <w:color w:val="FF0000"/>
              </w:rPr>
            </w:pPr>
            <w:r w:rsidRPr="006A1C5C">
              <w:rPr>
                <w:rFonts w:cstheme="minorHAnsi"/>
                <w:color w:val="FF0000"/>
              </w:rPr>
              <w:t>Μόνιμος/η</w:t>
            </w:r>
            <w:r w:rsidR="00BA7FEA" w:rsidRPr="006A1C5C">
              <w:rPr>
                <w:rFonts w:cstheme="minorHAnsi"/>
                <w:color w:val="FF0000"/>
              </w:rPr>
              <w:t xml:space="preserve"> </w:t>
            </w:r>
            <w:r w:rsidRPr="006A1C5C">
              <w:rPr>
                <w:rFonts w:cstheme="minorHAnsi"/>
                <w:color w:val="FF0000"/>
              </w:rPr>
              <w:t>vs Αναπληρωτής/ρια</w:t>
            </w:r>
            <w:r w:rsidR="00BA7FEA" w:rsidRPr="006A1C5C">
              <w:rPr>
                <w:rFonts w:cstheme="minorHAnsi"/>
                <w:color w:val="FF0000"/>
              </w:rPr>
              <w:t xml:space="preserve"> </w:t>
            </w:r>
            <w:r w:rsidRPr="006A1C5C">
              <w:rPr>
                <w:rFonts w:cstheme="minorHAnsi"/>
                <w:color w:val="FF0000"/>
              </w:rPr>
              <w:t>ή Αποσπασμένος/η</w:t>
            </w:r>
          </w:p>
        </w:tc>
        <w:tc>
          <w:tcPr>
            <w:tcW w:w="610" w:type="pct"/>
            <w:tcBorders>
              <w:top w:val="nil"/>
              <w:left w:val="nil"/>
              <w:bottom w:val="nil"/>
              <w:right w:val="nil"/>
            </w:tcBorders>
            <w:shd w:val="clear" w:color="auto" w:fill="FFFFFF"/>
          </w:tcPr>
          <w:p w14:paraId="70C6EBD2" w14:textId="77777777" w:rsidR="00A373BA" w:rsidRPr="00A373BA" w:rsidRDefault="00A373BA" w:rsidP="00A373BA">
            <w:pPr>
              <w:spacing w:line="240" w:lineRule="auto"/>
              <w:jc w:val="both"/>
              <w:rPr>
                <w:rFonts w:cstheme="minorHAnsi"/>
              </w:rPr>
            </w:pPr>
            <w:r w:rsidRPr="00A373BA">
              <w:rPr>
                <w:rFonts w:cstheme="minorHAnsi"/>
              </w:rPr>
              <w:t>.293</w:t>
            </w:r>
          </w:p>
        </w:tc>
        <w:tc>
          <w:tcPr>
            <w:tcW w:w="610" w:type="pct"/>
            <w:tcBorders>
              <w:top w:val="nil"/>
              <w:left w:val="nil"/>
              <w:bottom w:val="nil"/>
              <w:right w:val="nil"/>
            </w:tcBorders>
            <w:shd w:val="clear" w:color="auto" w:fill="FFFFFF"/>
          </w:tcPr>
          <w:p w14:paraId="1A51C5F6" w14:textId="77777777" w:rsidR="00A373BA" w:rsidRPr="00A373BA" w:rsidRDefault="00A373BA" w:rsidP="00A373BA">
            <w:pPr>
              <w:spacing w:line="240" w:lineRule="auto"/>
              <w:jc w:val="both"/>
              <w:rPr>
                <w:rFonts w:cstheme="minorHAnsi"/>
              </w:rPr>
            </w:pPr>
            <w:r w:rsidRPr="00A373BA">
              <w:rPr>
                <w:rFonts w:cstheme="minorHAnsi"/>
              </w:rPr>
              <w:t>.230</w:t>
            </w:r>
          </w:p>
        </w:tc>
        <w:tc>
          <w:tcPr>
            <w:tcW w:w="824" w:type="pct"/>
            <w:tcBorders>
              <w:top w:val="nil"/>
              <w:left w:val="nil"/>
              <w:bottom w:val="nil"/>
              <w:right w:val="nil"/>
            </w:tcBorders>
            <w:shd w:val="clear" w:color="auto" w:fill="FFFFFF"/>
          </w:tcPr>
          <w:p w14:paraId="4E242CC8" w14:textId="77777777" w:rsidR="00A373BA" w:rsidRPr="00A373BA" w:rsidRDefault="00A373BA" w:rsidP="00A373BA">
            <w:pPr>
              <w:spacing w:line="240" w:lineRule="auto"/>
              <w:jc w:val="both"/>
              <w:rPr>
                <w:rFonts w:cstheme="minorHAnsi"/>
              </w:rPr>
            </w:pPr>
            <w:r w:rsidRPr="00A373BA">
              <w:rPr>
                <w:rFonts w:cstheme="minorHAnsi"/>
              </w:rPr>
              <w:t>.131</w:t>
            </w:r>
          </w:p>
        </w:tc>
        <w:tc>
          <w:tcPr>
            <w:tcW w:w="584" w:type="pct"/>
            <w:tcBorders>
              <w:top w:val="nil"/>
              <w:left w:val="nil"/>
              <w:bottom w:val="nil"/>
              <w:right w:val="nil"/>
            </w:tcBorders>
            <w:shd w:val="clear" w:color="auto" w:fill="FFFFFF"/>
          </w:tcPr>
          <w:p w14:paraId="5CD6DA42" w14:textId="77777777" w:rsidR="00A373BA" w:rsidRPr="00A373BA" w:rsidRDefault="00A373BA" w:rsidP="00A373BA">
            <w:pPr>
              <w:spacing w:line="240" w:lineRule="auto"/>
              <w:jc w:val="both"/>
              <w:rPr>
                <w:rFonts w:cstheme="minorHAnsi"/>
              </w:rPr>
            </w:pPr>
            <w:r w:rsidRPr="00A373BA">
              <w:rPr>
                <w:rFonts w:cstheme="minorHAnsi"/>
              </w:rPr>
              <w:t>1.275</w:t>
            </w:r>
          </w:p>
        </w:tc>
        <w:tc>
          <w:tcPr>
            <w:tcW w:w="576" w:type="pct"/>
            <w:tcBorders>
              <w:top w:val="nil"/>
              <w:left w:val="nil"/>
              <w:bottom w:val="nil"/>
              <w:right w:val="nil"/>
            </w:tcBorders>
            <w:shd w:val="clear" w:color="auto" w:fill="FFFFFF"/>
          </w:tcPr>
          <w:p w14:paraId="397FFB81" w14:textId="77777777" w:rsidR="00A373BA" w:rsidRPr="00A373BA" w:rsidRDefault="00A373BA" w:rsidP="00A373BA">
            <w:pPr>
              <w:spacing w:line="240" w:lineRule="auto"/>
              <w:jc w:val="both"/>
              <w:rPr>
                <w:rFonts w:cstheme="minorHAnsi"/>
              </w:rPr>
            </w:pPr>
            <w:r w:rsidRPr="00A373BA">
              <w:rPr>
                <w:rFonts w:cstheme="minorHAnsi"/>
              </w:rPr>
              <w:t>.206</w:t>
            </w:r>
          </w:p>
        </w:tc>
      </w:tr>
      <w:tr w:rsidR="00A373BA" w:rsidRPr="00A373BA" w14:paraId="40BAE00C" w14:textId="77777777" w:rsidTr="00196F01">
        <w:trPr>
          <w:cantSplit/>
          <w:jc w:val="center"/>
        </w:trPr>
        <w:tc>
          <w:tcPr>
            <w:tcW w:w="85" w:type="pct"/>
            <w:vMerge/>
            <w:tcBorders>
              <w:top w:val="single" w:sz="8" w:space="0" w:color="000000"/>
              <w:left w:val="nil"/>
              <w:bottom w:val="single" w:sz="8" w:space="0" w:color="000000"/>
              <w:right w:val="nil"/>
            </w:tcBorders>
            <w:shd w:val="clear" w:color="auto" w:fill="FFFFFF"/>
          </w:tcPr>
          <w:p w14:paraId="242CABEB" w14:textId="77777777" w:rsidR="00A373BA" w:rsidRPr="00A373BA" w:rsidRDefault="00A373BA" w:rsidP="00A373BA">
            <w:pPr>
              <w:spacing w:line="240" w:lineRule="auto"/>
              <w:jc w:val="both"/>
              <w:rPr>
                <w:rFonts w:cstheme="minorHAnsi"/>
              </w:rPr>
            </w:pPr>
          </w:p>
        </w:tc>
        <w:tc>
          <w:tcPr>
            <w:tcW w:w="1711" w:type="pct"/>
            <w:tcBorders>
              <w:top w:val="nil"/>
              <w:left w:val="nil"/>
              <w:bottom w:val="nil"/>
              <w:right w:val="nil"/>
            </w:tcBorders>
            <w:shd w:val="clear" w:color="auto" w:fill="FFFFFF"/>
          </w:tcPr>
          <w:p w14:paraId="60CC1263" w14:textId="77777777" w:rsidR="00A373BA" w:rsidRPr="006A1C5C" w:rsidRDefault="00A373BA" w:rsidP="006A1C5C">
            <w:pPr>
              <w:spacing w:line="240" w:lineRule="auto"/>
              <w:jc w:val="center"/>
              <w:rPr>
                <w:rFonts w:cstheme="minorHAnsi"/>
                <w:color w:val="FF0000"/>
              </w:rPr>
            </w:pPr>
            <w:r w:rsidRPr="006A1C5C">
              <w:rPr>
                <w:rFonts w:cstheme="minorHAnsi"/>
                <w:color w:val="FF0000"/>
              </w:rPr>
              <w:t>Μεταπτυχιακό vs Βασικό ή Δεύτερο πτυχίο</w:t>
            </w:r>
          </w:p>
        </w:tc>
        <w:tc>
          <w:tcPr>
            <w:tcW w:w="610" w:type="pct"/>
            <w:tcBorders>
              <w:top w:val="nil"/>
              <w:left w:val="nil"/>
              <w:bottom w:val="nil"/>
              <w:right w:val="nil"/>
            </w:tcBorders>
            <w:shd w:val="clear" w:color="auto" w:fill="FFFFFF"/>
          </w:tcPr>
          <w:p w14:paraId="0FEA4CC4" w14:textId="77777777" w:rsidR="00A373BA" w:rsidRPr="00A373BA" w:rsidRDefault="00A373BA" w:rsidP="00A373BA">
            <w:pPr>
              <w:spacing w:line="240" w:lineRule="auto"/>
              <w:jc w:val="both"/>
              <w:rPr>
                <w:rFonts w:cstheme="minorHAnsi"/>
              </w:rPr>
            </w:pPr>
            <w:r w:rsidRPr="00A373BA">
              <w:rPr>
                <w:rFonts w:cstheme="minorHAnsi"/>
              </w:rPr>
              <w:t>-.341</w:t>
            </w:r>
          </w:p>
        </w:tc>
        <w:tc>
          <w:tcPr>
            <w:tcW w:w="610" w:type="pct"/>
            <w:tcBorders>
              <w:top w:val="nil"/>
              <w:left w:val="nil"/>
              <w:bottom w:val="nil"/>
              <w:right w:val="nil"/>
            </w:tcBorders>
            <w:shd w:val="clear" w:color="auto" w:fill="FFFFFF"/>
          </w:tcPr>
          <w:p w14:paraId="2A8FA4CA" w14:textId="77777777" w:rsidR="00A373BA" w:rsidRPr="00A373BA" w:rsidRDefault="00A373BA" w:rsidP="00A373BA">
            <w:pPr>
              <w:spacing w:line="240" w:lineRule="auto"/>
              <w:jc w:val="both"/>
              <w:rPr>
                <w:rFonts w:cstheme="minorHAnsi"/>
              </w:rPr>
            </w:pPr>
            <w:r w:rsidRPr="00A373BA">
              <w:rPr>
                <w:rFonts w:cstheme="minorHAnsi"/>
              </w:rPr>
              <w:t>.158</w:t>
            </w:r>
          </w:p>
        </w:tc>
        <w:tc>
          <w:tcPr>
            <w:tcW w:w="824" w:type="pct"/>
            <w:tcBorders>
              <w:top w:val="nil"/>
              <w:left w:val="nil"/>
              <w:bottom w:val="nil"/>
              <w:right w:val="nil"/>
            </w:tcBorders>
            <w:shd w:val="clear" w:color="auto" w:fill="FFFFFF"/>
          </w:tcPr>
          <w:p w14:paraId="63B1ABF4" w14:textId="77777777" w:rsidR="00A373BA" w:rsidRPr="00A373BA" w:rsidRDefault="00A373BA" w:rsidP="00A373BA">
            <w:pPr>
              <w:spacing w:line="240" w:lineRule="auto"/>
              <w:jc w:val="both"/>
              <w:rPr>
                <w:rFonts w:cstheme="minorHAnsi"/>
              </w:rPr>
            </w:pPr>
            <w:r w:rsidRPr="00A373BA">
              <w:rPr>
                <w:rFonts w:cstheme="minorHAnsi"/>
              </w:rPr>
              <w:t>-.187</w:t>
            </w:r>
          </w:p>
        </w:tc>
        <w:tc>
          <w:tcPr>
            <w:tcW w:w="584" w:type="pct"/>
            <w:tcBorders>
              <w:top w:val="nil"/>
              <w:left w:val="nil"/>
              <w:bottom w:val="nil"/>
              <w:right w:val="nil"/>
            </w:tcBorders>
            <w:shd w:val="clear" w:color="auto" w:fill="FFFFFF"/>
          </w:tcPr>
          <w:p w14:paraId="321E8FED" w14:textId="77777777" w:rsidR="00A373BA" w:rsidRPr="00A373BA" w:rsidRDefault="00A373BA" w:rsidP="00A373BA">
            <w:pPr>
              <w:spacing w:line="240" w:lineRule="auto"/>
              <w:jc w:val="both"/>
              <w:rPr>
                <w:rFonts w:cstheme="minorHAnsi"/>
              </w:rPr>
            </w:pPr>
            <w:r w:rsidRPr="00A373BA">
              <w:rPr>
                <w:rFonts w:cstheme="minorHAnsi"/>
              </w:rPr>
              <w:t>-2.159</w:t>
            </w:r>
          </w:p>
        </w:tc>
        <w:tc>
          <w:tcPr>
            <w:tcW w:w="576" w:type="pct"/>
            <w:tcBorders>
              <w:top w:val="nil"/>
              <w:left w:val="nil"/>
              <w:bottom w:val="nil"/>
              <w:right w:val="nil"/>
            </w:tcBorders>
            <w:shd w:val="clear" w:color="auto" w:fill="E7E6E6" w:themeFill="background2"/>
          </w:tcPr>
          <w:p w14:paraId="59843A3B" w14:textId="77777777" w:rsidR="00A373BA" w:rsidRPr="00A373BA" w:rsidRDefault="00A373BA" w:rsidP="00A373BA">
            <w:pPr>
              <w:spacing w:line="240" w:lineRule="auto"/>
              <w:jc w:val="both"/>
              <w:rPr>
                <w:rFonts w:cstheme="minorHAnsi"/>
              </w:rPr>
            </w:pPr>
            <w:r w:rsidRPr="00A373BA">
              <w:rPr>
                <w:rFonts w:cstheme="minorHAnsi"/>
              </w:rPr>
              <w:t>.033</w:t>
            </w:r>
          </w:p>
        </w:tc>
      </w:tr>
      <w:tr w:rsidR="00A373BA" w:rsidRPr="00A373BA" w14:paraId="20F155D1" w14:textId="77777777" w:rsidTr="00196F01">
        <w:trPr>
          <w:cantSplit/>
          <w:jc w:val="center"/>
        </w:trPr>
        <w:tc>
          <w:tcPr>
            <w:tcW w:w="85" w:type="pct"/>
            <w:vMerge/>
            <w:tcBorders>
              <w:top w:val="single" w:sz="8" w:space="0" w:color="000000"/>
              <w:left w:val="nil"/>
              <w:bottom w:val="single" w:sz="8" w:space="0" w:color="000000"/>
              <w:right w:val="nil"/>
            </w:tcBorders>
            <w:shd w:val="clear" w:color="auto" w:fill="FFFFFF"/>
          </w:tcPr>
          <w:p w14:paraId="5C31F470" w14:textId="77777777" w:rsidR="00A373BA" w:rsidRPr="00A373BA" w:rsidRDefault="00A373BA" w:rsidP="00A373BA">
            <w:pPr>
              <w:spacing w:line="240" w:lineRule="auto"/>
              <w:jc w:val="both"/>
              <w:rPr>
                <w:rFonts w:cstheme="minorHAnsi"/>
              </w:rPr>
            </w:pPr>
          </w:p>
        </w:tc>
        <w:tc>
          <w:tcPr>
            <w:tcW w:w="1711" w:type="pct"/>
            <w:tcBorders>
              <w:top w:val="nil"/>
              <w:left w:val="nil"/>
              <w:bottom w:val="single" w:sz="8" w:space="0" w:color="000000"/>
              <w:right w:val="nil"/>
            </w:tcBorders>
            <w:shd w:val="clear" w:color="auto" w:fill="FFFFFF"/>
          </w:tcPr>
          <w:p w14:paraId="037B62DA" w14:textId="77777777" w:rsidR="00A373BA" w:rsidRPr="006A1C5C" w:rsidRDefault="00A373BA" w:rsidP="006A1C5C">
            <w:pPr>
              <w:spacing w:line="240" w:lineRule="auto"/>
              <w:jc w:val="center"/>
              <w:rPr>
                <w:rFonts w:cstheme="minorHAnsi"/>
                <w:color w:val="FF0000"/>
              </w:rPr>
            </w:pPr>
            <w:r w:rsidRPr="006A1C5C">
              <w:rPr>
                <w:rFonts w:cstheme="minorHAnsi"/>
                <w:color w:val="FF0000"/>
              </w:rPr>
              <w:t>Συνολική προϋπηρεσία (σε έτη)</w:t>
            </w:r>
          </w:p>
        </w:tc>
        <w:tc>
          <w:tcPr>
            <w:tcW w:w="610" w:type="pct"/>
            <w:tcBorders>
              <w:top w:val="nil"/>
              <w:left w:val="nil"/>
              <w:bottom w:val="single" w:sz="8" w:space="0" w:color="000000"/>
              <w:right w:val="nil"/>
            </w:tcBorders>
            <w:shd w:val="clear" w:color="auto" w:fill="FFFFFF"/>
          </w:tcPr>
          <w:p w14:paraId="2F8C09D5" w14:textId="77777777" w:rsidR="00A373BA" w:rsidRPr="00A373BA" w:rsidRDefault="00A373BA" w:rsidP="00A373BA">
            <w:pPr>
              <w:spacing w:line="240" w:lineRule="auto"/>
              <w:jc w:val="both"/>
              <w:rPr>
                <w:rFonts w:cstheme="minorHAnsi"/>
              </w:rPr>
            </w:pPr>
            <w:r w:rsidRPr="00A373BA">
              <w:rPr>
                <w:rFonts w:cstheme="minorHAnsi"/>
              </w:rPr>
              <w:t>.182</w:t>
            </w:r>
          </w:p>
        </w:tc>
        <w:tc>
          <w:tcPr>
            <w:tcW w:w="610" w:type="pct"/>
            <w:tcBorders>
              <w:top w:val="nil"/>
              <w:left w:val="nil"/>
              <w:bottom w:val="single" w:sz="8" w:space="0" w:color="000000"/>
              <w:right w:val="nil"/>
            </w:tcBorders>
            <w:shd w:val="clear" w:color="auto" w:fill="FFFFFF"/>
          </w:tcPr>
          <w:p w14:paraId="2A61F28B" w14:textId="77777777" w:rsidR="00A373BA" w:rsidRPr="00A373BA" w:rsidRDefault="00A373BA" w:rsidP="00A373BA">
            <w:pPr>
              <w:spacing w:line="240" w:lineRule="auto"/>
              <w:jc w:val="both"/>
              <w:rPr>
                <w:rFonts w:cstheme="minorHAnsi"/>
              </w:rPr>
            </w:pPr>
            <w:r w:rsidRPr="00A373BA">
              <w:rPr>
                <w:rFonts w:cstheme="minorHAnsi"/>
              </w:rPr>
              <w:t>.112</w:t>
            </w:r>
          </w:p>
        </w:tc>
        <w:tc>
          <w:tcPr>
            <w:tcW w:w="824" w:type="pct"/>
            <w:tcBorders>
              <w:top w:val="nil"/>
              <w:left w:val="nil"/>
              <w:bottom w:val="single" w:sz="8" w:space="0" w:color="000000"/>
              <w:right w:val="nil"/>
            </w:tcBorders>
            <w:shd w:val="clear" w:color="auto" w:fill="FFFFFF"/>
          </w:tcPr>
          <w:p w14:paraId="0AA280E3" w14:textId="77777777" w:rsidR="00A373BA" w:rsidRPr="00A373BA" w:rsidRDefault="00A373BA" w:rsidP="00A373BA">
            <w:pPr>
              <w:spacing w:line="240" w:lineRule="auto"/>
              <w:jc w:val="both"/>
              <w:rPr>
                <w:rFonts w:cstheme="minorHAnsi"/>
              </w:rPr>
            </w:pPr>
            <w:r w:rsidRPr="00A373BA">
              <w:rPr>
                <w:rFonts w:cstheme="minorHAnsi"/>
              </w:rPr>
              <w:t>.173</w:t>
            </w:r>
          </w:p>
        </w:tc>
        <w:tc>
          <w:tcPr>
            <w:tcW w:w="584" w:type="pct"/>
            <w:tcBorders>
              <w:top w:val="nil"/>
              <w:left w:val="nil"/>
              <w:bottom w:val="single" w:sz="8" w:space="0" w:color="000000"/>
              <w:right w:val="nil"/>
            </w:tcBorders>
            <w:shd w:val="clear" w:color="auto" w:fill="FFFFFF"/>
          </w:tcPr>
          <w:p w14:paraId="17373565" w14:textId="77777777" w:rsidR="00A373BA" w:rsidRPr="00A373BA" w:rsidRDefault="00A373BA" w:rsidP="00A373BA">
            <w:pPr>
              <w:spacing w:line="240" w:lineRule="auto"/>
              <w:jc w:val="both"/>
              <w:rPr>
                <w:rFonts w:cstheme="minorHAnsi"/>
              </w:rPr>
            </w:pPr>
            <w:r w:rsidRPr="00A373BA">
              <w:rPr>
                <w:rFonts w:cstheme="minorHAnsi"/>
              </w:rPr>
              <w:t>1.622</w:t>
            </w:r>
          </w:p>
        </w:tc>
        <w:tc>
          <w:tcPr>
            <w:tcW w:w="576" w:type="pct"/>
            <w:tcBorders>
              <w:top w:val="nil"/>
              <w:left w:val="nil"/>
              <w:bottom w:val="single" w:sz="8" w:space="0" w:color="000000"/>
              <w:right w:val="nil"/>
            </w:tcBorders>
            <w:shd w:val="clear" w:color="auto" w:fill="FFFFFF"/>
          </w:tcPr>
          <w:p w14:paraId="3C082E9F" w14:textId="77777777" w:rsidR="00A373BA" w:rsidRPr="00A373BA" w:rsidRDefault="00A373BA" w:rsidP="00A373BA">
            <w:pPr>
              <w:spacing w:line="240" w:lineRule="auto"/>
              <w:jc w:val="both"/>
              <w:rPr>
                <w:rFonts w:cstheme="minorHAnsi"/>
              </w:rPr>
            </w:pPr>
            <w:r w:rsidRPr="00A373BA">
              <w:rPr>
                <w:rFonts w:cstheme="minorHAnsi"/>
              </w:rPr>
              <w:t>.108</w:t>
            </w:r>
          </w:p>
        </w:tc>
      </w:tr>
    </w:tbl>
    <w:p w14:paraId="0EBB797A" w14:textId="77777777" w:rsidR="008474C2" w:rsidRPr="008474C2" w:rsidRDefault="008474C2" w:rsidP="00982676">
      <w:pPr>
        <w:spacing w:line="240" w:lineRule="auto"/>
        <w:jc w:val="both"/>
        <w:rPr>
          <w:rFonts w:cstheme="minorHAnsi"/>
          <w:sz w:val="2"/>
          <w:szCs w:val="2"/>
        </w:rPr>
      </w:pPr>
    </w:p>
    <w:p w14:paraId="5C7262A3" w14:textId="312C6214" w:rsidR="00982676" w:rsidRDefault="00982676" w:rsidP="00982676">
      <w:pPr>
        <w:spacing w:line="240" w:lineRule="auto"/>
        <w:jc w:val="both"/>
        <w:rPr>
          <w:rFonts w:cstheme="minorHAnsi"/>
        </w:rPr>
      </w:pPr>
      <w:r>
        <w:rPr>
          <w:rFonts w:cstheme="minorHAnsi"/>
        </w:rPr>
        <w:t>Π</w:t>
      </w:r>
      <w:r w:rsidRPr="00982676">
        <w:rPr>
          <w:rFonts w:cstheme="minorHAnsi"/>
        </w:rPr>
        <w:t>ροέκυψε ότι όσο μεγαλύτερος είναι ο βαθμός Οργανωσιακής Δικαιοσύνης σε μια σχολική μονάδα, τόσο μεγαλύτερη θα είναι και η Οργανωσιακή δέσμευση των εκπαιδευτικών και συγκεκριμένα μια αύξηση στην Οργανωσιακή Δικαιοσύνη της σχολικής μονάδας μπορεί να προβλέψει μια μέτρια προς ισχυρή αύξηση της Οργανωσιακής δέσμευσης των εκπαιδευτικών.</w:t>
      </w:r>
    </w:p>
    <w:p w14:paraId="38266BDD" w14:textId="528F6810" w:rsidR="00BA7FEA" w:rsidRPr="00D65433" w:rsidRDefault="00273FCE" w:rsidP="00982676">
      <w:pPr>
        <w:spacing w:line="240" w:lineRule="auto"/>
        <w:jc w:val="both"/>
        <w:rPr>
          <w:rFonts w:cstheme="minorHAnsi"/>
          <w:i/>
          <w:iCs/>
        </w:rPr>
      </w:pPr>
      <w:r w:rsidRPr="00D65433">
        <w:rPr>
          <w:rFonts w:cstheme="minorHAnsi"/>
          <w:i/>
          <w:iCs/>
        </w:rPr>
        <w:t>Έλεγχος 3</w:t>
      </w:r>
      <w:r w:rsidRPr="00D65433">
        <w:rPr>
          <w:rFonts w:cstheme="minorHAnsi"/>
          <w:i/>
          <w:iCs/>
          <w:vertAlign w:val="superscript"/>
        </w:rPr>
        <w:t>ης</w:t>
      </w:r>
      <w:r w:rsidRPr="00D65433">
        <w:rPr>
          <w:rFonts w:cstheme="minorHAnsi"/>
          <w:i/>
          <w:iCs/>
        </w:rPr>
        <w:t xml:space="preserve"> ερευνητικής υπόθεσης</w:t>
      </w:r>
    </w:p>
    <w:p w14:paraId="6CF0585C" w14:textId="5324F2CF" w:rsidR="009E6DBF" w:rsidRPr="009E6DBF" w:rsidRDefault="009E6DBF" w:rsidP="009E6DBF">
      <w:pPr>
        <w:spacing w:line="240" w:lineRule="auto"/>
        <w:jc w:val="both"/>
        <w:rPr>
          <w:rFonts w:cstheme="minorHAnsi"/>
          <w:color w:val="FF0000"/>
        </w:rPr>
      </w:pPr>
      <w:r w:rsidRPr="009E6DBF">
        <w:rPr>
          <w:rFonts w:cstheme="minorHAnsi"/>
          <w:color w:val="FF0000"/>
        </w:rPr>
        <w:t xml:space="preserve">Με σκοπό τον έλεγχο της τρίτης ερευνητικής υπόθεσης, </w:t>
      </w:r>
      <w:r w:rsidRPr="009E6DBF">
        <w:rPr>
          <w:rFonts w:cstheme="minorHAnsi"/>
          <w:i/>
          <w:iCs/>
          <w:color w:val="FF0000"/>
        </w:rPr>
        <w:t>«Σε ποιο βαθμό η ύπαρξη Διαδικαστικής και Αλληλεπιδραστικής Δικαιοσύνης στη σχολική μονάδα επηρεάζει τη σχέση των εκπαιδευτικών Πρωτοβάθμιας Εκπαίδευσης Λάρισας με την Ηγεσία της σχολικής μονάδας που υπηρετούν»,</w:t>
      </w:r>
      <w:r w:rsidRPr="009E6DBF">
        <w:rPr>
          <w:rFonts w:cstheme="minorHAnsi"/>
          <w:color w:val="FF0000"/>
        </w:rPr>
        <w:t xml:space="preserve"> διενεργήθηκαν δύο αναλύσεις πολλαπλής γραμμικής παλινδρόμησης, μία για κάθε μεταβλητή που αντιπροσωπεύει τη σχέση των εκπαιδευτικών με την Ηγεσία. Συγκεκριμένα, η πρώτη ανάλυση (Πίνακας </w:t>
      </w:r>
      <w:r w:rsidRPr="00467DA0">
        <w:rPr>
          <w:rFonts w:cstheme="minorHAnsi"/>
          <w:color w:val="FF0000"/>
        </w:rPr>
        <w:t>7</w:t>
      </w:r>
      <w:r w:rsidRPr="009E6DBF">
        <w:rPr>
          <w:rFonts w:cstheme="minorHAnsi"/>
          <w:color w:val="FF0000"/>
        </w:rPr>
        <w:t xml:space="preserve">) είχε ως εξαρτημένη μεταβλητή τις αντιλήψεις των εκπαιδευτικών ως προς τη δήλωση </w:t>
      </w:r>
      <w:r w:rsidRPr="009E6DBF">
        <w:rPr>
          <w:rFonts w:cstheme="minorHAnsi"/>
          <w:i/>
          <w:iCs/>
          <w:color w:val="FF0000"/>
        </w:rPr>
        <w:t>«Ο/Η Διευθυντής/τρια δίνει τη δυνατότητα ανάληψης πρωτοβουλιών»</w:t>
      </w:r>
      <w:r w:rsidRPr="009E6DBF">
        <w:rPr>
          <w:rFonts w:cstheme="minorHAnsi"/>
          <w:color w:val="FF0000"/>
        </w:rPr>
        <w:t xml:space="preserve"> και ανεξάρτητες μεταβλητές τη Διαδικαστική Δικαιοσύνη, τη Διανεμητική Δικαιοσύνη και την Αλληλεπιδραστική Δικαιοσύνη. Το μοντέλο παλινδρόμησης ήταν στατιστικά σημαντικό (</w:t>
      </w:r>
      <w:r w:rsidRPr="009E6DBF">
        <w:rPr>
          <w:rFonts w:cstheme="minorHAnsi"/>
          <w:color w:val="FF0000"/>
          <w:lang w:val="en-US"/>
        </w:rPr>
        <w:t>F</w:t>
      </w:r>
      <w:r w:rsidRPr="009E6DBF">
        <w:rPr>
          <w:rFonts w:cstheme="minorHAnsi"/>
          <w:color w:val="FF0000"/>
        </w:rPr>
        <w:t xml:space="preserve">(7, 92)=9.90, </w:t>
      </w:r>
      <w:r w:rsidRPr="009E6DBF">
        <w:rPr>
          <w:rFonts w:cstheme="minorHAnsi"/>
          <w:color w:val="FF0000"/>
          <w:lang w:val="en-US"/>
        </w:rPr>
        <w:t>p</w:t>
      </w:r>
      <w:r w:rsidRPr="009E6DBF">
        <w:rPr>
          <w:rFonts w:cstheme="minorHAnsi"/>
          <w:color w:val="FF0000"/>
        </w:rPr>
        <w:t>&lt;.001) και ερμήνευε το 43% της μεταβλητότητας της δυνατότητας ανάληψης πρωτοβουλιών (</w:t>
      </w:r>
      <w:r w:rsidRPr="009E6DBF">
        <w:rPr>
          <w:rFonts w:cstheme="minorHAnsi"/>
          <w:color w:val="FF0000"/>
          <w:lang w:val="en-US"/>
        </w:rPr>
        <w:t>R</w:t>
      </w:r>
      <w:r w:rsidRPr="009E6DBF">
        <w:rPr>
          <w:rFonts w:cstheme="minorHAnsi"/>
          <w:color w:val="FF0000"/>
          <w:vertAlign w:val="superscript"/>
        </w:rPr>
        <w:t>2</w:t>
      </w:r>
      <w:r w:rsidRPr="009E6DBF">
        <w:rPr>
          <w:rFonts w:cstheme="minorHAnsi"/>
          <w:color w:val="FF0000"/>
        </w:rPr>
        <w:t xml:space="preserve">=0.430, </w:t>
      </w:r>
      <w:r w:rsidRPr="009E6DBF">
        <w:rPr>
          <w:rFonts w:cstheme="minorHAnsi"/>
          <w:color w:val="FF0000"/>
          <w:lang w:val="en-US"/>
        </w:rPr>
        <w:t>Adj</w:t>
      </w:r>
      <w:r w:rsidRPr="009E6DBF">
        <w:rPr>
          <w:rFonts w:cstheme="minorHAnsi"/>
          <w:color w:val="FF0000"/>
        </w:rPr>
        <w:t xml:space="preserve"> </w:t>
      </w:r>
      <w:r w:rsidRPr="009E6DBF">
        <w:rPr>
          <w:rFonts w:cstheme="minorHAnsi"/>
          <w:color w:val="FF0000"/>
          <w:lang w:val="en-US"/>
        </w:rPr>
        <w:t>R</w:t>
      </w:r>
      <w:r w:rsidRPr="009E6DBF">
        <w:rPr>
          <w:rFonts w:cstheme="minorHAnsi"/>
          <w:color w:val="FF0000"/>
          <w:vertAlign w:val="superscript"/>
        </w:rPr>
        <w:t>2</w:t>
      </w:r>
      <w:r w:rsidRPr="009E6DBF">
        <w:rPr>
          <w:rFonts w:cstheme="minorHAnsi"/>
          <w:color w:val="FF0000"/>
        </w:rPr>
        <w:t xml:space="preserve">=0.386). Βάσει των αποτελεσμάτων, η Διαδικαστική Δικαιοσύνη (β=.338, </w:t>
      </w:r>
      <w:r w:rsidRPr="009E6DBF">
        <w:rPr>
          <w:rFonts w:cstheme="minorHAnsi"/>
          <w:color w:val="FF0000"/>
          <w:lang w:val="en-US"/>
        </w:rPr>
        <w:t>p</w:t>
      </w:r>
      <w:r w:rsidRPr="009E6DBF">
        <w:rPr>
          <w:rFonts w:cstheme="minorHAnsi"/>
          <w:color w:val="FF0000"/>
        </w:rPr>
        <w:t>&lt;.05) ενισχύει τη σχέση του εκπαιδευτικού με την Ηγεσία ως προς τη δυνατότητα ανάληψης πρωτοβουλιών. Δεν βρέθηκε σημαντική επίδραση της Αλληλεπιδραστικής Δικαιοσύνης (</w:t>
      </w:r>
      <w:r w:rsidRPr="009E6DBF">
        <w:rPr>
          <w:rFonts w:cstheme="minorHAnsi"/>
          <w:color w:val="FF0000"/>
          <w:lang w:val="en-US"/>
        </w:rPr>
        <w:t>p</w:t>
      </w:r>
      <w:r w:rsidRPr="009E6DBF">
        <w:rPr>
          <w:rFonts w:cstheme="minorHAnsi"/>
          <w:color w:val="FF0000"/>
        </w:rPr>
        <w:t xml:space="preserve">&gt;.05). Αξίζει να σημειωθεί ότι όσο περισσότερα έτη συνολικής προϋπηρεσίας διαθέτει ο εκπαιδευτικός τόσο περισσότερο η ηγεσία της σχολικής μονάδας του δίνει τη δυνατότητα  ανάληψης πρωτοβουλιών (β=.212, </w:t>
      </w:r>
      <w:r w:rsidRPr="009E6DBF">
        <w:rPr>
          <w:rFonts w:cstheme="minorHAnsi"/>
          <w:color w:val="FF0000"/>
          <w:lang w:val="en-US"/>
        </w:rPr>
        <w:t>p</w:t>
      </w:r>
      <w:r w:rsidRPr="009E6DBF">
        <w:rPr>
          <w:rFonts w:cstheme="minorHAnsi"/>
          <w:color w:val="FF0000"/>
        </w:rPr>
        <w:t xml:space="preserve">&lt;.05). </w:t>
      </w:r>
    </w:p>
    <w:p w14:paraId="255E8C9D" w14:textId="7C052884" w:rsidR="003B2308" w:rsidRPr="005F225B" w:rsidRDefault="003B2308" w:rsidP="005F225B">
      <w:pPr>
        <w:spacing w:line="240" w:lineRule="auto"/>
        <w:jc w:val="center"/>
        <w:rPr>
          <w:rFonts w:cstheme="minorHAnsi"/>
          <w:b/>
          <w:bCs/>
          <w:color w:val="FF0000"/>
        </w:rPr>
      </w:pPr>
      <w:r w:rsidRPr="005F225B">
        <w:rPr>
          <w:rFonts w:cstheme="minorHAnsi"/>
          <w:b/>
          <w:bCs/>
          <w:color w:val="FF0000"/>
        </w:rPr>
        <w:t xml:space="preserve">Πίνακας </w:t>
      </w:r>
      <w:r w:rsidR="002722F8" w:rsidRPr="005F225B">
        <w:rPr>
          <w:rFonts w:cstheme="minorHAnsi"/>
          <w:b/>
          <w:bCs/>
          <w:color w:val="FF0000"/>
        </w:rPr>
        <w:t>7</w:t>
      </w:r>
      <w:r w:rsidR="005F225B">
        <w:rPr>
          <w:rFonts w:cstheme="minorHAnsi"/>
          <w:b/>
          <w:bCs/>
          <w:color w:val="FF0000"/>
          <w:lang w:val="en-US"/>
        </w:rPr>
        <w:t>.</w:t>
      </w:r>
      <w:r w:rsidRPr="005F225B">
        <w:rPr>
          <w:rFonts w:cstheme="minorHAnsi"/>
          <w:b/>
          <w:bCs/>
          <w:color w:val="FF0000"/>
        </w:rPr>
        <w:t xml:space="preserve"> Ανάλυση πολλαπλής γραμμικής παλινδρόμησης για την πρόβλεψη της Δυνατότητας ανάληψης πρωτοβουλιών μέσω των διαστάσεων της Οργανωσιακής Δικαιοσύνης</w:t>
      </w:r>
    </w:p>
    <w:tbl>
      <w:tblPr>
        <w:tblW w:w="5000" w:type="pct"/>
        <w:jc w:val="center"/>
        <w:tblCellMar>
          <w:left w:w="0" w:type="dxa"/>
          <w:right w:w="0" w:type="dxa"/>
        </w:tblCellMar>
        <w:tblLook w:val="0000" w:firstRow="0" w:lastRow="0" w:firstColumn="0" w:lastColumn="0" w:noHBand="0" w:noVBand="0"/>
      </w:tblPr>
      <w:tblGrid>
        <w:gridCol w:w="20"/>
        <w:gridCol w:w="2964"/>
        <w:gridCol w:w="1013"/>
        <w:gridCol w:w="1013"/>
        <w:gridCol w:w="1369"/>
        <w:gridCol w:w="970"/>
        <w:gridCol w:w="957"/>
      </w:tblGrid>
      <w:tr w:rsidR="003460E8" w:rsidRPr="003460E8" w14:paraId="477F4FA0" w14:textId="77777777" w:rsidTr="00196F01">
        <w:trPr>
          <w:cantSplit/>
          <w:jc w:val="center"/>
        </w:trPr>
        <w:tc>
          <w:tcPr>
            <w:tcW w:w="1796" w:type="pct"/>
            <w:gridSpan w:val="2"/>
            <w:tcBorders>
              <w:top w:val="single" w:sz="8" w:space="0" w:color="000000"/>
              <w:left w:val="nil"/>
              <w:bottom w:val="nil"/>
              <w:right w:val="nil"/>
            </w:tcBorders>
            <w:shd w:val="clear" w:color="auto" w:fill="FFFFFF"/>
            <w:vAlign w:val="bottom"/>
          </w:tcPr>
          <w:p w14:paraId="41382681" w14:textId="77777777" w:rsidR="003460E8" w:rsidRPr="003460E8" w:rsidRDefault="003460E8" w:rsidP="003460E8">
            <w:pPr>
              <w:spacing w:line="240" w:lineRule="auto"/>
              <w:jc w:val="both"/>
              <w:rPr>
                <w:rFonts w:cstheme="minorHAnsi"/>
              </w:rPr>
            </w:pPr>
          </w:p>
        </w:tc>
        <w:tc>
          <w:tcPr>
            <w:tcW w:w="610" w:type="pct"/>
            <w:tcBorders>
              <w:top w:val="single" w:sz="8" w:space="0" w:color="000000"/>
              <w:left w:val="nil"/>
              <w:bottom w:val="single" w:sz="8" w:space="0" w:color="000000"/>
              <w:right w:val="nil"/>
            </w:tcBorders>
            <w:shd w:val="clear" w:color="auto" w:fill="FFFFFF"/>
            <w:vAlign w:val="bottom"/>
          </w:tcPr>
          <w:p w14:paraId="2229E8B3" w14:textId="77777777" w:rsidR="003460E8" w:rsidRPr="003460E8" w:rsidRDefault="003460E8" w:rsidP="003460E8">
            <w:pPr>
              <w:spacing w:line="240" w:lineRule="auto"/>
              <w:jc w:val="both"/>
              <w:rPr>
                <w:rFonts w:cstheme="minorHAnsi"/>
              </w:rPr>
            </w:pPr>
            <w:r w:rsidRPr="003460E8">
              <w:rPr>
                <w:rFonts w:cstheme="minorHAnsi"/>
              </w:rPr>
              <w:t>B</w:t>
            </w:r>
          </w:p>
        </w:tc>
        <w:tc>
          <w:tcPr>
            <w:tcW w:w="610" w:type="pct"/>
            <w:tcBorders>
              <w:top w:val="single" w:sz="8" w:space="0" w:color="000000"/>
              <w:left w:val="nil"/>
              <w:bottom w:val="single" w:sz="8" w:space="0" w:color="000000"/>
              <w:right w:val="nil"/>
            </w:tcBorders>
            <w:shd w:val="clear" w:color="auto" w:fill="FFFFFF"/>
            <w:vAlign w:val="bottom"/>
          </w:tcPr>
          <w:p w14:paraId="3CD0D998" w14:textId="77777777" w:rsidR="003460E8" w:rsidRPr="003460E8" w:rsidRDefault="003460E8" w:rsidP="003460E8">
            <w:pPr>
              <w:spacing w:line="240" w:lineRule="auto"/>
              <w:jc w:val="both"/>
              <w:rPr>
                <w:rFonts w:cstheme="minorHAnsi"/>
                <w:lang w:val="en-US"/>
              </w:rPr>
            </w:pPr>
            <w:r w:rsidRPr="003460E8">
              <w:rPr>
                <w:rFonts w:cstheme="minorHAnsi"/>
                <w:lang w:val="en-US"/>
              </w:rPr>
              <w:t>SE</w:t>
            </w:r>
          </w:p>
        </w:tc>
        <w:tc>
          <w:tcPr>
            <w:tcW w:w="824" w:type="pct"/>
            <w:tcBorders>
              <w:top w:val="single" w:sz="8" w:space="0" w:color="000000"/>
              <w:left w:val="nil"/>
              <w:bottom w:val="single" w:sz="8" w:space="0" w:color="000000"/>
              <w:right w:val="nil"/>
            </w:tcBorders>
            <w:shd w:val="clear" w:color="auto" w:fill="FFFFFF"/>
            <w:vAlign w:val="bottom"/>
          </w:tcPr>
          <w:p w14:paraId="33386965" w14:textId="77777777" w:rsidR="003460E8" w:rsidRPr="003460E8" w:rsidRDefault="003460E8" w:rsidP="003460E8">
            <w:pPr>
              <w:spacing w:line="240" w:lineRule="auto"/>
              <w:jc w:val="both"/>
              <w:rPr>
                <w:rFonts w:cstheme="minorHAnsi"/>
              </w:rPr>
            </w:pPr>
            <w:r w:rsidRPr="003460E8">
              <w:rPr>
                <w:rFonts w:cstheme="minorHAnsi"/>
              </w:rPr>
              <w:t>β</w:t>
            </w:r>
          </w:p>
        </w:tc>
        <w:tc>
          <w:tcPr>
            <w:tcW w:w="584" w:type="pct"/>
            <w:tcBorders>
              <w:top w:val="single" w:sz="8" w:space="0" w:color="000000"/>
              <w:left w:val="nil"/>
              <w:bottom w:val="single" w:sz="8" w:space="0" w:color="000000"/>
              <w:right w:val="nil"/>
            </w:tcBorders>
            <w:shd w:val="clear" w:color="auto" w:fill="FFFFFF"/>
            <w:vAlign w:val="bottom"/>
          </w:tcPr>
          <w:p w14:paraId="163024FB" w14:textId="77777777" w:rsidR="003460E8" w:rsidRPr="003460E8" w:rsidRDefault="003460E8" w:rsidP="003460E8">
            <w:pPr>
              <w:spacing w:line="240" w:lineRule="auto"/>
              <w:jc w:val="both"/>
              <w:rPr>
                <w:rFonts w:cstheme="minorHAnsi"/>
              </w:rPr>
            </w:pPr>
            <w:r w:rsidRPr="003460E8">
              <w:rPr>
                <w:rFonts w:cstheme="minorHAnsi"/>
              </w:rPr>
              <w:t>t</w:t>
            </w:r>
          </w:p>
        </w:tc>
        <w:tc>
          <w:tcPr>
            <w:tcW w:w="576" w:type="pct"/>
            <w:tcBorders>
              <w:top w:val="single" w:sz="8" w:space="0" w:color="000000"/>
              <w:left w:val="nil"/>
              <w:bottom w:val="single" w:sz="8" w:space="0" w:color="000000"/>
              <w:right w:val="nil"/>
            </w:tcBorders>
            <w:shd w:val="clear" w:color="auto" w:fill="FFFFFF"/>
            <w:vAlign w:val="bottom"/>
          </w:tcPr>
          <w:p w14:paraId="50076A21" w14:textId="77777777" w:rsidR="003460E8" w:rsidRPr="003460E8" w:rsidRDefault="003460E8" w:rsidP="003460E8">
            <w:pPr>
              <w:spacing w:line="240" w:lineRule="auto"/>
              <w:jc w:val="both"/>
              <w:rPr>
                <w:rFonts w:cstheme="minorHAnsi"/>
              </w:rPr>
            </w:pPr>
            <w:r w:rsidRPr="003460E8">
              <w:rPr>
                <w:rFonts w:cstheme="minorHAnsi"/>
                <w:lang w:val="en-US"/>
              </w:rPr>
              <w:t>p</w:t>
            </w:r>
          </w:p>
        </w:tc>
      </w:tr>
      <w:tr w:rsidR="003460E8" w:rsidRPr="003460E8" w14:paraId="0C00709F" w14:textId="77777777" w:rsidTr="00196F01">
        <w:trPr>
          <w:cantSplit/>
          <w:jc w:val="center"/>
        </w:trPr>
        <w:tc>
          <w:tcPr>
            <w:tcW w:w="12" w:type="pct"/>
            <w:vMerge w:val="restart"/>
            <w:tcBorders>
              <w:top w:val="single" w:sz="8" w:space="0" w:color="000000"/>
              <w:left w:val="nil"/>
              <w:bottom w:val="single" w:sz="8" w:space="0" w:color="000000"/>
              <w:right w:val="nil"/>
            </w:tcBorders>
            <w:shd w:val="clear" w:color="auto" w:fill="FFFFFF"/>
          </w:tcPr>
          <w:p w14:paraId="7A1E8C95" w14:textId="77777777" w:rsidR="003460E8" w:rsidRPr="003460E8" w:rsidRDefault="003460E8" w:rsidP="003460E8">
            <w:pPr>
              <w:spacing w:line="240" w:lineRule="auto"/>
              <w:jc w:val="both"/>
              <w:rPr>
                <w:rFonts w:cstheme="minorHAnsi"/>
              </w:rPr>
            </w:pPr>
          </w:p>
        </w:tc>
        <w:tc>
          <w:tcPr>
            <w:tcW w:w="1784" w:type="pct"/>
            <w:tcBorders>
              <w:top w:val="single" w:sz="8" w:space="0" w:color="000000"/>
              <w:left w:val="nil"/>
              <w:bottom w:val="nil"/>
              <w:right w:val="nil"/>
            </w:tcBorders>
            <w:shd w:val="clear" w:color="auto" w:fill="FFFFFF"/>
          </w:tcPr>
          <w:p w14:paraId="010419B5" w14:textId="77777777" w:rsidR="003460E8" w:rsidRPr="006A1C5C" w:rsidRDefault="003460E8" w:rsidP="00562D75">
            <w:pPr>
              <w:spacing w:line="240" w:lineRule="auto"/>
              <w:jc w:val="center"/>
              <w:rPr>
                <w:rFonts w:cstheme="minorHAnsi"/>
                <w:color w:val="FF0000"/>
              </w:rPr>
            </w:pPr>
            <w:r w:rsidRPr="006A1C5C">
              <w:rPr>
                <w:rFonts w:cstheme="minorHAnsi"/>
                <w:color w:val="FF0000"/>
              </w:rPr>
              <w:t>(Constant)</w:t>
            </w:r>
          </w:p>
        </w:tc>
        <w:tc>
          <w:tcPr>
            <w:tcW w:w="610" w:type="pct"/>
            <w:tcBorders>
              <w:top w:val="single" w:sz="8" w:space="0" w:color="000000"/>
              <w:left w:val="nil"/>
              <w:bottom w:val="nil"/>
              <w:right w:val="nil"/>
            </w:tcBorders>
            <w:shd w:val="clear" w:color="auto" w:fill="auto"/>
          </w:tcPr>
          <w:p w14:paraId="155AE5AF" w14:textId="77777777" w:rsidR="003460E8" w:rsidRPr="003460E8" w:rsidRDefault="003460E8" w:rsidP="003460E8">
            <w:pPr>
              <w:spacing w:line="240" w:lineRule="auto"/>
              <w:jc w:val="both"/>
              <w:rPr>
                <w:rFonts w:cstheme="minorHAnsi"/>
              </w:rPr>
            </w:pPr>
            <w:r w:rsidRPr="003460E8">
              <w:rPr>
                <w:rFonts w:cstheme="minorHAnsi"/>
              </w:rPr>
              <w:t>.326</w:t>
            </w:r>
          </w:p>
        </w:tc>
        <w:tc>
          <w:tcPr>
            <w:tcW w:w="610" w:type="pct"/>
            <w:tcBorders>
              <w:top w:val="single" w:sz="8" w:space="0" w:color="000000"/>
              <w:left w:val="nil"/>
              <w:bottom w:val="nil"/>
              <w:right w:val="nil"/>
            </w:tcBorders>
            <w:shd w:val="clear" w:color="auto" w:fill="auto"/>
          </w:tcPr>
          <w:p w14:paraId="5B2A3581" w14:textId="77777777" w:rsidR="003460E8" w:rsidRPr="003460E8" w:rsidRDefault="003460E8" w:rsidP="003460E8">
            <w:pPr>
              <w:spacing w:line="240" w:lineRule="auto"/>
              <w:jc w:val="both"/>
              <w:rPr>
                <w:rFonts w:cstheme="minorHAnsi"/>
              </w:rPr>
            </w:pPr>
            <w:r w:rsidRPr="003460E8">
              <w:rPr>
                <w:rFonts w:cstheme="minorHAnsi"/>
              </w:rPr>
              <w:t>.527</w:t>
            </w:r>
          </w:p>
        </w:tc>
        <w:tc>
          <w:tcPr>
            <w:tcW w:w="824" w:type="pct"/>
            <w:tcBorders>
              <w:top w:val="single" w:sz="8" w:space="0" w:color="000000"/>
              <w:left w:val="nil"/>
              <w:bottom w:val="nil"/>
              <w:right w:val="nil"/>
            </w:tcBorders>
            <w:shd w:val="clear" w:color="auto" w:fill="auto"/>
          </w:tcPr>
          <w:p w14:paraId="7D536D6A" w14:textId="77777777" w:rsidR="003460E8" w:rsidRPr="003460E8" w:rsidRDefault="003460E8" w:rsidP="003460E8">
            <w:pPr>
              <w:spacing w:line="240" w:lineRule="auto"/>
              <w:jc w:val="both"/>
              <w:rPr>
                <w:rFonts w:cstheme="minorHAnsi"/>
              </w:rPr>
            </w:pPr>
          </w:p>
        </w:tc>
        <w:tc>
          <w:tcPr>
            <w:tcW w:w="584" w:type="pct"/>
            <w:tcBorders>
              <w:top w:val="single" w:sz="8" w:space="0" w:color="000000"/>
              <w:left w:val="nil"/>
              <w:bottom w:val="nil"/>
              <w:right w:val="nil"/>
            </w:tcBorders>
            <w:shd w:val="clear" w:color="auto" w:fill="auto"/>
          </w:tcPr>
          <w:p w14:paraId="0499720C" w14:textId="77777777" w:rsidR="003460E8" w:rsidRPr="003460E8" w:rsidRDefault="003460E8" w:rsidP="003460E8">
            <w:pPr>
              <w:spacing w:line="240" w:lineRule="auto"/>
              <w:jc w:val="both"/>
              <w:rPr>
                <w:rFonts w:cstheme="minorHAnsi"/>
              </w:rPr>
            </w:pPr>
            <w:r w:rsidRPr="003460E8">
              <w:rPr>
                <w:rFonts w:cstheme="minorHAnsi"/>
              </w:rPr>
              <w:t>.619</w:t>
            </w:r>
          </w:p>
        </w:tc>
        <w:tc>
          <w:tcPr>
            <w:tcW w:w="576" w:type="pct"/>
            <w:tcBorders>
              <w:top w:val="single" w:sz="8" w:space="0" w:color="000000"/>
              <w:left w:val="nil"/>
              <w:bottom w:val="nil"/>
              <w:right w:val="nil"/>
            </w:tcBorders>
            <w:shd w:val="clear" w:color="auto" w:fill="auto"/>
          </w:tcPr>
          <w:p w14:paraId="0DB8F7A0" w14:textId="77777777" w:rsidR="003460E8" w:rsidRPr="003460E8" w:rsidRDefault="003460E8" w:rsidP="003460E8">
            <w:pPr>
              <w:spacing w:line="240" w:lineRule="auto"/>
              <w:jc w:val="both"/>
              <w:rPr>
                <w:rFonts w:cstheme="minorHAnsi"/>
              </w:rPr>
            </w:pPr>
            <w:r w:rsidRPr="003460E8">
              <w:rPr>
                <w:rFonts w:cstheme="minorHAnsi"/>
              </w:rPr>
              <w:t>.538</w:t>
            </w:r>
          </w:p>
        </w:tc>
      </w:tr>
      <w:tr w:rsidR="003460E8" w:rsidRPr="003460E8" w14:paraId="04EC89A6" w14:textId="77777777" w:rsidTr="00196F01">
        <w:trPr>
          <w:cantSplit/>
          <w:jc w:val="center"/>
        </w:trPr>
        <w:tc>
          <w:tcPr>
            <w:tcW w:w="12" w:type="pct"/>
            <w:vMerge/>
            <w:tcBorders>
              <w:top w:val="single" w:sz="8" w:space="0" w:color="000000"/>
              <w:left w:val="nil"/>
              <w:bottom w:val="single" w:sz="8" w:space="0" w:color="000000"/>
              <w:right w:val="nil"/>
            </w:tcBorders>
            <w:shd w:val="clear" w:color="auto" w:fill="FFFFFF"/>
          </w:tcPr>
          <w:p w14:paraId="07ED3FC8" w14:textId="77777777" w:rsidR="003460E8" w:rsidRPr="003460E8" w:rsidRDefault="003460E8" w:rsidP="003460E8">
            <w:pPr>
              <w:spacing w:line="240" w:lineRule="auto"/>
              <w:jc w:val="both"/>
              <w:rPr>
                <w:rFonts w:cstheme="minorHAnsi"/>
              </w:rPr>
            </w:pPr>
          </w:p>
        </w:tc>
        <w:tc>
          <w:tcPr>
            <w:tcW w:w="1784" w:type="pct"/>
            <w:tcBorders>
              <w:top w:val="nil"/>
              <w:left w:val="nil"/>
              <w:bottom w:val="nil"/>
              <w:right w:val="nil"/>
            </w:tcBorders>
            <w:shd w:val="clear" w:color="auto" w:fill="FFFFFF"/>
          </w:tcPr>
          <w:p w14:paraId="33B4A217" w14:textId="77777777" w:rsidR="003460E8" w:rsidRPr="006A1C5C" w:rsidRDefault="003460E8" w:rsidP="00562D75">
            <w:pPr>
              <w:spacing w:line="240" w:lineRule="auto"/>
              <w:jc w:val="center"/>
              <w:rPr>
                <w:rFonts w:cstheme="minorHAnsi"/>
                <w:color w:val="FF0000"/>
              </w:rPr>
            </w:pPr>
            <w:r w:rsidRPr="006A1C5C">
              <w:rPr>
                <w:rFonts w:cstheme="minorHAnsi"/>
                <w:color w:val="FF0000"/>
              </w:rPr>
              <w:t>Διανεμητική δικαιοσύνη</w:t>
            </w:r>
          </w:p>
        </w:tc>
        <w:tc>
          <w:tcPr>
            <w:tcW w:w="610" w:type="pct"/>
            <w:tcBorders>
              <w:top w:val="nil"/>
              <w:left w:val="nil"/>
              <w:bottom w:val="nil"/>
              <w:right w:val="nil"/>
            </w:tcBorders>
            <w:shd w:val="clear" w:color="auto" w:fill="auto"/>
          </w:tcPr>
          <w:p w14:paraId="33BB1C4E" w14:textId="77777777" w:rsidR="003460E8" w:rsidRPr="003460E8" w:rsidRDefault="003460E8" w:rsidP="003460E8">
            <w:pPr>
              <w:spacing w:line="240" w:lineRule="auto"/>
              <w:jc w:val="both"/>
              <w:rPr>
                <w:rFonts w:cstheme="minorHAnsi"/>
              </w:rPr>
            </w:pPr>
            <w:r w:rsidRPr="003460E8">
              <w:rPr>
                <w:rFonts w:cstheme="minorHAnsi"/>
              </w:rPr>
              <w:t>.231</w:t>
            </w:r>
          </w:p>
        </w:tc>
        <w:tc>
          <w:tcPr>
            <w:tcW w:w="610" w:type="pct"/>
            <w:tcBorders>
              <w:top w:val="nil"/>
              <w:left w:val="nil"/>
              <w:bottom w:val="nil"/>
              <w:right w:val="nil"/>
            </w:tcBorders>
            <w:shd w:val="clear" w:color="auto" w:fill="auto"/>
          </w:tcPr>
          <w:p w14:paraId="2C39AEE9" w14:textId="77777777" w:rsidR="003460E8" w:rsidRPr="003460E8" w:rsidRDefault="003460E8" w:rsidP="003460E8">
            <w:pPr>
              <w:spacing w:line="240" w:lineRule="auto"/>
              <w:jc w:val="both"/>
              <w:rPr>
                <w:rFonts w:cstheme="minorHAnsi"/>
              </w:rPr>
            </w:pPr>
            <w:r w:rsidRPr="003460E8">
              <w:rPr>
                <w:rFonts w:cstheme="minorHAnsi"/>
              </w:rPr>
              <w:t>.117</w:t>
            </w:r>
          </w:p>
        </w:tc>
        <w:tc>
          <w:tcPr>
            <w:tcW w:w="824" w:type="pct"/>
            <w:tcBorders>
              <w:top w:val="nil"/>
              <w:left w:val="nil"/>
              <w:bottom w:val="nil"/>
              <w:right w:val="nil"/>
            </w:tcBorders>
            <w:shd w:val="clear" w:color="auto" w:fill="auto"/>
          </w:tcPr>
          <w:p w14:paraId="3BF7DA91" w14:textId="77777777" w:rsidR="003460E8" w:rsidRPr="003460E8" w:rsidRDefault="003460E8" w:rsidP="003460E8">
            <w:pPr>
              <w:spacing w:line="240" w:lineRule="auto"/>
              <w:jc w:val="both"/>
              <w:rPr>
                <w:rFonts w:cstheme="minorHAnsi"/>
              </w:rPr>
            </w:pPr>
            <w:r w:rsidRPr="003460E8">
              <w:rPr>
                <w:rFonts w:cstheme="minorHAnsi"/>
              </w:rPr>
              <w:t>.171</w:t>
            </w:r>
          </w:p>
        </w:tc>
        <w:tc>
          <w:tcPr>
            <w:tcW w:w="584" w:type="pct"/>
            <w:tcBorders>
              <w:top w:val="nil"/>
              <w:left w:val="nil"/>
              <w:bottom w:val="nil"/>
              <w:right w:val="nil"/>
            </w:tcBorders>
            <w:shd w:val="clear" w:color="auto" w:fill="auto"/>
          </w:tcPr>
          <w:p w14:paraId="2E88AFD0" w14:textId="77777777" w:rsidR="003460E8" w:rsidRPr="003460E8" w:rsidRDefault="003460E8" w:rsidP="003460E8">
            <w:pPr>
              <w:spacing w:line="240" w:lineRule="auto"/>
              <w:jc w:val="both"/>
              <w:rPr>
                <w:rFonts w:cstheme="minorHAnsi"/>
              </w:rPr>
            </w:pPr>
            <w:r w:rsidRPr="003460E8">
              <w:rPr>
                <w:rFonts w:cstheme="minorHAnsi"/>
              </w:rPr>
              <w:t>1.978</w:t>
            </w:r>
          </w:p>
        </w:tc>
        <w:tc>
          <w:tcPr>
            <w:tcW w:w="576" w:type="pct"/>
            <w:tcBorders>
              <w:top w:val="nil"/>
              <w:left w:val="nil"/>
              <w:bottom w:val="nil"/>
              <w:right w:val="nil"/>
            </w:tcBorders>
            <w:shd w:val="clear" w:color="auto" w:fill="auto"/>
          </w:tcPr>
          <w:p w14:paraId="4CCD8ECF" w14:textId="77777777" w:rsidR="003460E8" w:rsidRPr="003460E8" w:rsidRDefault="003460E8" w:rsidP="003460E8">
            <w:pPr>
              <w:spacing w:line="240" w:lineRule="auto"/>
              <w:jc w:val="both"/>
              <w:rPr>
                <w:rFonts w:cstheme="minorHAnsi"/>
              </w:rPr>
            </w:pPr>
            <w:r w:rsidRPr="003460E8">
              <w:rPr>
                <w:rFonts w:cstheme="minorHAnsi"/>
              </w:rPr>
              <w:t>.051</w:t>
            </w:r>
          </w:p>
        </w:tc>
      </w:tr>
      <w:tr w:rsidR="003460E8" w:rsidRPr="003460E8" w14:paraId="6E761539" w14:textId="77777777" w:rsidTr="00196F01">
        <w:trPr>
          <w:cantSplit/>
          <w:jc w:val="center"/>
        </w:trPr>
        <w:tc>
          <w:tcPr>
            <w:tcW w:w="12" w:type="pct"/>
            <w:vMerge/>
            <w:tcBorders>
              <w:top w:val="single" w:sz="8" w:space="0" w:color="000000"/>
              <w:left w:val="nil"/>
              <w:bottom w:val="single" w:sz="8" w:space="0" w:color="000000"/>
              <w:right w:val="nil"/>
            </w:tcBorders>
            <w:shd w:val="clear" w:color="auto" w:fill="FFFFFF"/>
          </w:tcPr>
          <w:p w14:paraId="01694EBF" w14:textId="77777777" w:rsidR="003460E8" w:rsidRPr="003460E8" w:rsidRDefault="003460E8" w:rsidP="003460E8">
            <w:pPr>
              <w:spacing w:line="240" w:lineRule="auto"/>
              <w:jc w:val="both"/>
              <w:rPr>
                <w:rFonts w:cstheme="minorHAnsi"/>
              </w:rPr>
            </w:pPr>
          </w:p>
        </w:tc>
        <w:tc>
          <w:tcPr>
            <w:tcW w:w="1784" w:type="pct"/>
            <w:tcBorders>
              <w:top w:val="nil"/>
              <w:left w:val="nil"/>
              <w:bottom w:val="nil"/>
              <w:right w:val="nil"/>
            </w:tcBorders>
            <w:shd w:val="clear" w:color="auto" w:fill="FFFFFF"/>
          </w:tcPr>
          <w:p w14:paraId="3FFE93A8" w14:textId="77777777" w:rsidR="003460E8" w:rsidRPr="006A1C5C" w:rsidRDefault="003460E8" w:rsidP="00562D75">
            <w:pPr>
              <w:spacing w:line="240" w:lineRule="auto"/>
              <w:jc w:val="center"/>
              <w:rPr>
                <w:rFonts w:cstheme="minorHAnsi"/>
                <w:color w:val="FF0000"/>
              </w:rPr>
            </w:pPr>
            <w:r w:rsidRPr="006A1C5C">
              <w:rPr>
                <w:rFonts w:cstheme="minorHAnsi"/>
                <w:color w:val="FF0000"/>
              </w:rPr>
              <w:t>Διαδικαστική δικαιοσύνη</w:t>
            </w:r>
          </w:p>
        </w:tc>
        <w:tc>
          <w:tcPr>
            <w:tcW w:w="610" w:type="pct"/>
            <w:tcBorders>
              <w:top w:val="nil"/>
              <w:left w:val="nil"/>
              <w:bottom w:val="nil"/>
              <w:right w:val="nil"/>
            </w:tcBorders>
            <w:shd w:val="clear" w:color="auto" w:fill="auto"/>
          </w:tcPr>
          <w:p w14:paraId="24737C8F" w14:textId="77777777" w:rsidR="003460E8" w:rsidRPr="003460E8" w:rsidRDefault="003460E8" w:rsidP="003460E8">
            <w:pPr>
              <w:spacing w:line="240" w:lineRule="auto"/>
              <w:jc w:val="both"/>
              <w:rPr>
                <w:rFonts w:cstheme="minorHAnsi"/>
              </w:rPr>
            </w:pPr>
            <w:r w:rsidRPr="003460E8">
              <w:rPr>
                <w:rFonts w:cstheme="minorHAnsi"/>
              </w:rPr>
              <w:t>.383</w:t>
            </w:r>
          </w:p>
        </w:tc>
        <w:tc>
          <w:tcPr>
            <w:tcW w:w="610" w:type="pct"/>
            <w:tcBorders>
              <w:top w:val="nil"/>
              <w:left w:val="nil"/>
              <w:bottom w:val="nil"/>
              <w:right w:val="nil"/>
            </w:tcBorders>
            <w:shd w:val="clear" w:color="auto" w:fill="auto"/>
          </w:tcPr>
          <w:p w14:paraId="7D7E47CC" w14:textId="77777777" w:rsidR="003460E8" w:rsidRPr="003460E8" w:rsidRDefault="003460E8" w:rsidP="003460E8">
            <w:pPr>
              <w:spacing w:line="240" w:lineRule="auto"/>
              <w:jc w:val="both"/>
              <w:rPr>
                <w:rFonts w:cstheme="minorHAnsi"/>
              </w:rPr>
            </w:pPr>
            <w:r w:rsidRPr="003460E8">
              <w:rPr>
                <w:rFonts w:cstheme="minorHAnsi"/>
              </w:rPr>
              <w:t>.140</w:t>
            </w:r>
          </w:p>
        </w:tc>
        <w:tc>
          <w:tcPr>
            <w:tcW w:w="824" w:type="pct"/>
            <w:tcBorders>
              <w:top w:val="nil"/>
              <w:left w:val="nil"/>
              <w:bottom w:val="nil"/>
              <w:right w:val="nil"/>
            </w:tcBorders>
            <w:shd w:val="clear" w:color="auto" w:fill="auto"/>
          </w:tcPr>
          <w:p w14:paraId="709552BF" w14:textId="77777777" w:rsidR="003460E8" w:rsidRPr="003460E8" w:rsidRDefault="003460E8" w:rsidP="003460E8">
            <w:pPr>
              <w:spacing w:line="240" w:lineRule="auto"/>
              <w:jc w:val="both"/>
              <w:rPr>
                <w:rFonts w:cstheme="minorHAnsi"/>
              </w:rPr>
            </w:pPr>
            <w:r w:rsidRPr="003460E8">
              <w:rPr>
                <w:rFonts w:cstheme="minorHAnsi"/>
              </w:rPr>
              <w:t>.338</w:t>
            </w:r>
          </w:p>
        </w:tc>
        <w:tc>
          <w:tcPr>
            <w:tcW w:w="584" w:type="pct"/>
            <w:tcBorders>
              <w:top w:val="nil"/>
              <w:left w:val="nil"/>
              <w:bottom w:val="nil"/>
              <w:right w:val="nil"/>
            </w:tcBorders>
            <w:shd w:val="clear" w:color="auto" w:fill="auto"/>
          </w:tcPr>
          <w:p w14:paraId="2B944A1F" w14:textId="77777777" w:rsidR="003460E8" w:rsidRPr="003460E8" w:rsidRDefault="003460E8" w:rsidP="003460E8">
            <w:pPr>
              <w:spacing w:line="240" w:lineRule="auto"/>
              <w:jc w:val="both"/>
              <w:rPr>
                <w:rFonts w:cstheme="minorHAnsi"/>
              </w:rPr>
            </w:pPr>
            <w:r w:rsidRPr="003460E8">
              <w:rPr>
                <w:rFonts w:cstheme="minorHAnsi"/>
              </w:rPr>
              <w:t>2.735</w:t>
            </w:r>
          </w:p>
        </w:tc>
        <w:tc>
          <w:tcPr>
            <w:tcW w:w="576" w:type="pct"/>
            <w:tcBorders>
              <w:top w:val="nil"/>
              <w:left w:val="nil"/>
              <w:bottom w:val="nil"/>
              <w:right w:val="nil"/>
            </w:tcBorders>
            <w:shd w:val="clear" w:color="auto" w:fill="E7E6E6" w:themeFill="background2"/>
          </w:tcPr>
          <w:p w14:paraId="72EC4DEB" w14:textId="77777777" w:rsidR="003460E8" w:rsidRPr="003460E8" w:rsidRDefault="003460E8" w:rsidP="003460E8">
            <w:pPr>
              <w:spacing w:line="240" w:lineRule="auto"/>
              <w:jc w:val="both"/>
              <w:rPr>
                <w:rFonts w:cstheme="minorHAnsi"/>
              </w:rPr>
            </w:pPr>
            <w:r w:rsidRPr="003460E8">
              <w:rPr>
                <w:rFonts w:cstheme="minorHAnsi"/>
              </w:rPr>
              <w:t>.007</w:t>
            </w:r>
          </w:p>
        </w:tc>
      </w:tr>
      <w:tr w:rsidR="003460E8" w:rsidRPr="003460E8" w14:paraId="27A9470A" w14:textId="77777777" w:rsidTr="00196F01">
        <w:trPr>
          <w:cantSplit/>
          <w:jc w:val="center"/>
        </w:trPr>
        <w:tc>
          <w:tcPr>
            <w:tcW w:w="12" w:type="pct"/>
            <w:vMerge/>
            <w:tcBorders>
              <w:top w:val="single" w:sz="8" w:space="0" w:color="000000"/>
              <w:left w:val="nil"/>
              <w:bottom w:val="single" w:sz="8" w:space="0" w:color="000000"/>
              <w:right w:val="nil"/>
            </w:tcBorders>
            <w:shd w:val="clear" w:color="auto" w:fill="FFFFFF"/>
          </w:tcPr>
          <w:p w14:paraId="4319186E" w14:textId="77777777" w:rsidR="003460E8" w:rsidRPr="003460E8" w:rsidRDefault="003460E8" w:rsidP="003460E8">
            <w:pPr>
              <w:spacing w:line="240" w:lineRule="auto"/>
              <w:jc w:val="both"/>
              <w:rPr>
                <w:rFonts w:cstheme="minorHAnsi"/>
              </w:rPr>
            </w:pPr>
          </w:p>
        </w:tc>
        <w:tc>
          <w:tcPr>
            <w:tcW w:w="1784" w:type="pct"/>
            <w:tcBorders>
              <w:top w:val="nil"/>
              <w:left w:val="nil"/>
              <w:bottom w:val="nil"/>
              <w:right w:val="nil"/>
            </w:tcBorders>
            <w:shd w:val="clear" w:color="auto" w:fill="FFFFFF"/>
          </w:tcPr>
          <w:p w14:paraId="34CAFD04" w14:textId="77777777" w:rsidR="003460E8" w:rsidRPr="006A1C5C" w:rsidRDefault="003460E8" w:rsidP="00562D75">
            <w:pPr>
              <w:spacing w:line="240" w:lineRule="auto"/>
              <w:jc w:val="center"/>
              <w:rPr>
                <w:rFonts w:cstheme="minorHAnsi"/>
                <w:color w:val="FF0000"/>
              </w:rPr>
            </w:pPr>
            <w:r w:rsidRPr="006A1C5C">
              <w:rPr>
                <w:rFonts w:cstheme="minorHAnsi"/>
                <w:color w:val="FF0000"/>
              </w:rPr>
              <w:t>Αλληλεπιδραστική δικαιοσύνη</w:t>
            </w:r>
          </w:p>
        </w:tc>
        <w:tc>
          <w:tcPr>
            <w:tcW w:w="610" w:type="pct"/>
            <w:tcBorders>
              <w:top w:val="nil"/>
              <w:left w:val="nil"/>
              <w:bottom w:val="nil"/>
              <w:right w:val="nil"/>
            </w:tcBorders>
            <w:shd w:val="clear" w:color="auto" w:fill="auto"/>
          </w:tcPr>
          <w:p w14:paraId="6A59601C" w14:textId="77777777" w:rsidR="003460E8" w:rsidRPr="003460E8" w:rsidRDefault="003460E8" w:rsidP="003460E8">
            <w:pPr>
              <w:spacing w:line="240" w:lineRule="auto"/>
              <w:jc w:val="both"/>
              <w:rPr>
                <w:rFonts w:cstheme="minorHAnsi"/>
              </w:rPr>
            </w:pPr>
            <w:r w:rsidRPr="003460E8">
              <w:rPr>
                <w:rFonts w:cstheme="minorHAnsi"/>
              </w:rPr>
              <w:t>.212</w:t>
            </w:r>
          </w:p>
        </w:tc>
        <w:tc>
          <w:tcPr>
            <w:tcW w:w="610" w:type="pct"/>
            <w:tcBorders>
              <w:top w:val="nil"/>
              <w:left w:val="nil"/>
              <w:bottom w:val="nil"/>
              <w:right w:val="nil"/>
            </w:tcBorders>
            <w:shd w:val="clear" w:color="auto" w:fill="auto"/>
          </w:tcPr>
          <w:p w14:paraId="01C91454" w14:textId="77777777" w:rsidR="003460E8" w:rsidRPr="003460E8" w:rsidRDefault="003460E8" w:rsidP="003460E8">
            <w:pPr>
              <w:spacing w:line="240" w:lineRule="auto"/>
              <w:jc w:val="both"/>
              <w:rPr>
                <w:rFonts w:cstheme="minorHAnsi"/>
              </w:rPr>
            </w:pPr>
            <w:r w:rsidRPr="003460E8">
              <w:rPr>
                <w:rFonts w:cstheme="minorHAnsi"/>
              </w:rPr>
              <w:t>.122</w:t>
            </w:r>
          </w:p>
        </w:tc>
        <w:tc>
          <w:tcPr>
            <w:tcW w:w="824" w:type="pct"/>
            <w:tcBorders>
              <w:top w:val="nil"/>
              <w:left w:val="nil"/>
              <w:bottom w:val="nil"/>
              <w:right w:val="nil"/>
            </w:tcBorders>
            <w:shd w:val="clear" w:color="auto" w:fill="auto"/>
          </w:tcPr>
          <w:p w14:paraId="1A1D7B30" w14:textId="77777777" w:rsidR="003460E8" w:rsidRPr="003460E8" w:rsidRDefault="003460E8" w:rsidP="003460E8">
            <w:pPr>
              <w:spacing w:line="240" w:lineRule="auto"/>
              <w:jc w:val="both"/>
              <w:rPr>
                <w:rFonts w:cstheme="minorHAnsi"/>
              </w:rPr>
            </w:pPr>
            <w:r w:rsidRPr="003460E8">
              <w:rPr>
                <w:rFonts w:cstheme="minorHAnsi"/>
              </w:rPr>
              <w:t>.212</w:t>
            </w:r>
          </w:p>
        </w:tc>
        <w:tc>
          <w:tcPr>
            <w:tcW w:w="584" w:type="pct"/>
            <w:tcBorders>
              <w:top w:val="nil"/>
              <w:left w:val="nil"/>
              <w:bottom w:val="nil"/>
              <w:right w:val="nil"/>
            </w:tcBorders>
            <w:shd w:val="clear" w:color="auto" w:fill="auto"/>
          </w:tcPr>
          <w:p w14:paraId="780B9B68" w14:textId="77777777" w:rsidR="003460E8" w:rsidRPr="003460E8" w:rsidRDefault="003460E8" w:rsidP="003460E8">
            <w:pPr>
              <w:spacing w:line="240" w:lineRule="auto"/>
              <w:jc w:val="both"/>
              <w:rPr>
                <w:rFonts w:cstheme="minorHAnsi"/>
              </w:rPr>
            </w:pPr>
            <w:r w:rsidRPr="003460E8">
              <w:rPr>
                <w:rFonts w:cstheme="minorHAnsi"/>
              </w:rPr>
              <w:t>1.747</w:t>
            </w:r>
          </w:p>
        </w:tc>
        <w:tc>
          <w:tcPr>
            <w:tcW w:w="576" w:type="pct"/>
            <w:tcBorders>
              <w:top w:val="nil"/>
              <w:left w:val="nil"/>
              <w:bottom w:val="nil"/>
              <w:right w:val="nil"/>
            </w:tcBorders>
            <w:shd w:val="clear" w:color="auto" w:fill="auto"/>
          </w:tcPr>
          <w:p w14:paraId="7055D3BF" w14:textId="77777777" w:rsidR="003460E8" w:rsidRPr="003460E8" w:rsidRDefault="003460E8" w:rsidP="003460E8">
            <w:pPr>
              <w:spacing w:line="240" w:lineRule="auto"/>
              <w:jc w:val="both"/>
              <w:rPr>
                <w:rFonts w:cstheme="minorHAnsi"/>
              </w:rPr>
            </w:pPr>
            <w:r w:rsidRPr="003460E8">
              <w:rPr>
                <w:rFonts w:cstheme="minorHAnsi"/>
              </w:rPr>
              <w:t>.084</w:t>
            </w:r>
          </w:p>
        </w:tc>
      </w:tr>
      <w:tr w:rsidR="003460E8" w:rsidRPr="003460E8" w14:paraId="63CBA119" w14:textId="77777777" w:rsidTr="00196F01">
        <w:trPr>
          <w:cantSplit/>
          <w:jc w:val="center"/>
        </w:trPr>
        <w:tc>
          <w:tcPr>
            <w:tcW w:w="12" w:type="pct"/>
            <w:vMerge/>
            <w:tcBorders>
              <w:top w:val="single" w:sz="8" w:space="0" w:color="000000"/>
              <w:left w:val="nil"/>
              <w:bottom w:val="single" w:sz="8" w:space="0" w:color="000000"/>
              <w:right w:val="nil"/>
            </w:tcBorders>
            <w:shd w:val="clear" w:color="auto" w:fill="FFFFFF"/>
          </w:tcPr>
          <w:p w14:paraId="24171FD4" w14:textId="77777777" w:rsidR="003460E8" w:rsidRPr="003460E8" w:rsidRDefault="003460E8" w:rsidP="003460E8">
            <w:pPr>
              <w:spacing w:line="240" w:lineRule="auto"/>
              <w:jc w:val="both"/>
              <w:rPr>
                <w:rFonts w:cstheme="minorHAnsi"/>
              </w:rPr>
            </w:pPr>
          </w:p>
        </w:tc>
        <w:tc>
          <w:tcPr>
            <w:tcW w:w="1784" w:type="pct"/>
            <w:tcBorders>
              <w:top w:val="nil"/>
              <w:left w:val="nil"/>
              <w:bottom w:val="nil"/>
              <w:right w:val="nil"/>
            </w:tcBorders>
            <w:shd w:val="clear" w:color="auto" w:fill="FFFFFF"/>
          </w:tcPr>
          <w:p w14:paraId="262CCFA6" w14:textId="77777777" w:rsidR="003460E8" w:rsidRPr="006A1C5C" w:rsidRDefault="003460E8" w:rsidP="00562D75">
            <w:pPr>
              <w:spacing w:line="240" w:lineRule="auto"/>
              <w:jc w:val="center"/>
              <w:rPr>
                <w:rFonts w:cstheme="minorHAnsi"/>
                <w:color w:val="FF0000"/>
              </w:rPr>
            </w:pPr>
            <w:r w:rsidRPr="006A1C5C">
              <w:rPr>
                <w:rFonts w:cstheme="minorHAnsi"/>
                <w:color w:val="FF0000"/>
              </w:rPr>
              <w:t>ΠΕ70 vs Άλλη ειδικότητα</w:t>
            </w:r>
          </w:p>
        </w:tc>
        <w:tc>
          <w:tcPr>
            <w:tcW w:w="610" w:type="pct"/>
            <w:tcBorders>
              <w:top w:val="nil"/>
              <w:left w:val="nil"/>
              <w:bottom w:val="nil"/>
              <w:right w:val="nil"/>
            </w:tcBorders>
            <w:shd w:val="clear" w:color="auto" w:fill="auto"/>
          </w:tcPr>
          <w:p w14:paraId="2026DFA9" w14:textId="77777777" w:rsidR="003460E8" w:rsidRPr="003460E8" w:rsidRDefault="003460E8" w:rsidP="003460E8">
            <w:pPr>
              <w:spacing w:line="240" w:lineRule="auto"/>
              <w:jc w:val="both"/>
              <w:rPr>
                <w:rFonts w:cstheme="minorHAnsi"/>
              </w:rPr>
            </w:pPr>
            <w:r w:rsidRPr="003460E8">
              <w:rPr>
                <w:rFonts w:cstheme="minorHAnsi"/>
              </w:rPr>
              <w:t>-.074</w:t>
            </w:r>
          </w:p>
        </w:tc>
        <w:tc>
          <w:tcPr>
            <w:tcW w:w="610" w:type="pct"/>
            <w:tcBorders>
              <w:top w:val="nil"/>
              <w:left w:val="nil"/>
              <w:bottom w:val="nil"/>
              <w:right w:val="nil"/>
            </w:tcBorders>
            <w:shd w:val="clear" w:color="auto" w:fill="auto"/>
          </w:tcPr>
          <w:p w14:paraId="0E5F0D65" w14:textId="77777777" w:rsidR="003460E8" w:rsidRPr="003460E8" w:rsidRDefault="003460E8" w:rsidP="003460E8">
            <w:pPr>
              <w:spacing w:line="240" w:lineRule="auto"/>
              <w:jc w:val="both"/>
              <w:rPr>
                <w:rFonts w:cstheme="minorHAnsi"/>
              </w:rPr>
            </w:pPr>
            <w:r w:rsidRPr="003460E8">
              <w:rPr>
                <w:rFonts w:cstheme="minorHAnsi"/>
              </w:rPr>
              <w:t>.188</w:t>
            </w:r>
          </w:p>
        </w:tc>
        <w:tc>
          <w:tcPr>
            <w:tcW w:w="824" w:type="pct"/>
            <w:tcBorders>
              <w:top w:val="nil"/>
              <w:left w:val="nil"/>
              <w:bottom w:val="nil"/>
              <w:right w:val="nil"/>
            </w:tcBorders>
            <w:shd w:val="clear" w:color="auto" w:fill="auto"/>
          </w:tcPr>
          <w:p w14:paraId="6F919B9A" w14:textId="77777777" w:rsidR="003460E8" w:rsidRPr="003460E8" w:rsidRDefault="003460E8" w:rsidP="003460E8">
            <w:pPr>
              <w:spacing w:line="240" w:lineRule="auto"/>
              <w:jc w:val="both"/>
              <w:rPr>
                <w:rFonts w:cstheme="minorHAnsi"/>
              </w:rPr>
            </w:pPr>
            <w:r w:rsidRPr="003460E8">
              <w:rPr>
                <w:rFonts w:cstheme="minorHAnsi"/>
              </w:rPr>
              <w:t>-.034</w:t>
            </w:r>
          </w:p>
        </w:tc>
        <w:tc>
          <w:tcPr>
            <w:tcW w:w="584" w:type="pct"/>
            <w:tcBorders>
              <w:top w:val="nil"/>
              <w:left w:val="nil"/>
              <w:bottom w:val="nil"/>
              <w:right w:val="nil"/>
            </w:tcBorders>
            <w:shd w:val="clear" w:color="auto" w:fill="auto"/>
          </w:tcPr>
          <w:p w14:paraId="400B60D3" w14:textId="77777777" w:rsidR="003460E8" w:rsidRPr="003460E8" w:rsidRDefault="003460E8" w:rsidP="003460E8">
            <w:pPr>
              <w:spacing w:line="240" w:lineRule="auto"/>
              <w:jc w:val="both"/>
              <w:rPr>
                <w:rFonts w:cstheme="minorHAnsi"/>
              </w:rPr>
            </w:pPr>
            <w:r w:rsidRPr="003460E8">
              <w:rPr>
                <w:rFonts w:cstheme="minorHAnsi"/>
              </w:rPr>
              <w:t>-.393</w:t>
            </w:r>
          </w:p>
        </w:tc>
        <w:tc>
          <w:tcPr>
            <w:tcW w:w="576" w:type="pct"/>
            <w:tcBorders>
              <w:top w:val="nil"/>
              <w:left w:val="nil"/>
              <w:bottom w:val="nil"/>
              <w:right w:val="nil"/>
            </w:tcBorders>
            <w:shd w:val="clear" w:color="auto" w:fill="auto"/>
          </w:tcPr>
          <w:p w14:paraId="0F8E5E7D" w14:textId="77777777" w:rsidR="003460E8" w:rsidRPr="003460E8" w:rsidRDefault="003460E8" w:rsidP="003460E8">
            <w:pPr>
              <w:spacing w:line="240" w:lineRule="auto"/>
              <w:jc w:val="both"/>
              <w:rPr>
                <w:rFonts w:cstheme="minorHAnsi"/>
              </w:rPr>
            </w:pPr>
            <w:r w:rsidRPr="003460E8">
              <w:rPr>
                <w:rFonts w:cstheme="minorHAnsi"/>
              </w:rPr>
              <w:t>.695</w:t>
            </w:r>
          </w:p>
        </w:tc>
      </w:tr>
      <w:tr w:rsidR="003460E8" w:rsidRPr="003460E8" w14:paraId="39C4404F" w14:textId="77777777" w:rsidTr="00196F01">
        <w:trPr>
          <w:cantSplit/>
          <w:jc w:val="center"/>
        </w:trPr>
        <w:tc>
          <w:tcPr>
            <w:tcW w:w="12" w:type="pct"/>
            <w:vMerge/>
            <w:tcBorders>
              <w:top w:val="single" w:sz="8" w:space="0" w:color="000000"/>
              <w:left w:val="nil"/>
              <w:bottom w:val="single" w:sz="8" w:space="0" w:color="000000"/>
              <w:right w:val="nil"/>
            </w:tcBorders>
            <w:shd w:val="clear" w:color="auto" w:fill="FFFFFF"/>
          </w:tcPr>
          <w:p w14:paraId="15F0250F" w14:textId="77777777" w:rsidR="003460E8" w:rsidRPr="003460E8" w:rsidRDefault="003460E8" w:rsidP="003460E8">
            <w:pPr>
              <w:spacing w:line="240" w:lineRule="auto"/>
              <w:jc w:val="both"/>
              <w:rPr>
                <w:rFonts w:cstheme="minorHAnsi"/>
              </w:rPr>
            </w:pPr>
          </w:p>
        </w:tc>
        <w:tc>
          <w:tcPr>
            <w:tcW w:w="1784" w:type="pct"/>
            <w:tcBorders>
              <w:top w:val="nil"/>
              <w:left w:val="nil"/>
              <w:bottom w:val="nil"/>
              <w:right w:val="nil"/>
            </w:tcBorders>
            <w:shd w:val="clear" w:color="auto" w:fill="FFFFFF"/>
          </w:tcPr>
          <w:p w14:paraId="38CA7648" w14:textId="77777777" w:rsidR="003460E8" w:rsidRPr="006A1C5C" w:rsidRDefault="003460E8" w:rsidP="00562D75">
            <w:pPr>
              <w:spacing w:line="240" w:lineRule="auto"/>
              <w:jc w:val="center"/>
              <w:rPr>
                <w:rFonts w:cstheme="minorHAnsi"/>
                <w:color w:val="FF0000"/>
              </w:rPr>
            </w:pPr>
            <w:r w:rsidRPr="006A1C5C">
              <w:rPr>
                <w:rFonts w:cstheme="minorHAnsi"/>
                <w:color w:val="FF0000"/>
              </w:rPr>
              <w:t>Μόνιμος/η vs Αναπληρωτής/ρια ή Αποσπασμένος/η</w:t>
            </w:r>
          </w:p>
        </w:tc>
        <w:tc>
          <w:tcPr>
            <w:tcW w:w="610" w:type="pct"/>
            <w:tcBorders>
              <w:top w:val="nil"/>
              <w:left w:val="nil"/>
              <w:bottom w:val="nil"/>
              <w:right w:val="nil"/>
            </w:tcBorders>
            <w:shd w:val="clear" w:color="auto" w:fill="auto"/>
          </w:tcPr>
          <w:p w14:paraId="4A288D16" w14:textId="77777777" w:rsidR="003460E8" w:rsidRPr="003460E8" w:rsidRDefault="003460E8" w:rsidP="003460E8">
            <w:pPr>
              <w:spacing w:line="240" w:lineRule="auto"/>
              <w:jc w:val="both"/>
              <w:rPr>
                <w:rFonts w:cstheme="minorHAnsi"/>
              </w:rPr>
            </w:pPr>
            <w:r w:rsidRPr="003460E8">
              <w:rPr>
                <w:rFonts w:cstheme="minorHAnsi"/>
              </w:rPr>
              <w:t>-.122</w:t>
            </w:r>
          </w:p>
        </w:tc>
        <w:tc>
          <w:tcPr>
            <w:tcW w:w="610" w:type="pct"/>
            <w:tcBorders>
              <w:top w:val="nil"/>
              <w:left w:val="nil"/>
              <w:bottom w:val="nil"/>
              <w:right w:val="nil"/>
            </w:tcBorders>
            <w:shd w:val="clear" w:color="auto" w:fill="auto"/>
          </w:tcPr>
          <w:p w14:paraId="10B9522C" w14:textId="77777777" w:rsidR="003460E8" w:rsidRPr="003460E8" w:rsidRDefault="003460E8" w:rsidP="003460E8">
            <w:pPr>
              <w:spacing w:line="240" w:lineRule="auto"/>
              <w:jc w:val="both"/>
              <w:rPr>
                <w:rFonts w:cstheme="minorHAnsi"/>
              </w:rPr>
            </w:pPr>
            <w:r w:rsidRPr="003460E8">
              <w:rPr>
                <w:rFonts w:cstheme="minorHAnsi"/>
              </w:rPr>
              <w:t>.269</w:t>
            </w:r>
          </w:p>
        </w:tc>
        <w:tc>
          <w:tcPr>
            <w:tcW w:w="824" w:type="pct"/>
            <w:tcBorders>
              <w:top w:val="nil"/>
              <w:left w:val="nil"/>
              <w:bottom w:val="nil"/>
              <w:right w:val="nil"/>
            </w:tcBorders>
            <w:shd w:val="clear" w:color="auto" w:fill="auto"/>
          </w:tcPr>
          <w:p w14:paraId="309218E8" w14:textId="77777777" w:rsidR="003460E8" w:rsidRPr="003460E8" w:rsidRDefault="003460E8" w:rsidP="003460E8">
            <w:pPr>
              <w:spacing w:line="240" w:lineRule="auto"/>
              <w:jc w:val="both"/>
              <w:rPr>
                <w:rFonts w:cstheme="minorHAnsi"/>
              </w:rPr>
            </w:pPr>
            <w:r w:rsidRPr="003460E8">
              <w:rPr>
                <w:rFonts w:cstheme="minorHAnsi"/>
              </w:rPr>
              <w:t>-.046</w:t>
            </w:r>
          </w:p>
        </w:tc>
        <w:tc>
          <w:tcPr>
            <w:tcW w:w="584" w:type="pct"/>
            <w:tcBorders>
              <w:top w:val="nil"/>
              <w:left w:val="nil"/>
              <w:bottom w:val="nil"/>
              <w:right w:val="nil"/>
            </w:tcBorders>
            <w:shd w:val="clear" w:color="auto" w:fill="auto"/>
          </w:tcPr>
          <w:p w14:paraId="6FD25B96" w14:textId="77777777" w:rsidR="003460E8" w:rsidRPr="003460E8" w:rsidRDefault="003460E8" w:rsidP="003460E8">
            <w:pPr>
              <w:spacing w:line="240" w:lineRule="auto"/>
              <w:jc w:val="both"/>
              <w:rPr>
                <w:rFonts w:cstheme="minorHAnsi"/>
              </w:rPr>
            </w:pPr>
            <w:r w:rsidRPr="003460E8">
              <w:rPr>
                <w:rFonts w:cstheme="minorHAnsi"/>
              </w:rPr>
              <w:t>-.454</w:t>
            </w:r>
          </w:p>
        </w:tc>
        <w:tc>
          <w:tcPr>
            <w:tcW w:w="576" w:type="pct"/>
            <w:tcBorders>
              <w:top w:val="nil"/>
              <w:left w:val="nil"/>
              <w:bottom w:val="nil"/>
              <w:right w:val="nil"/>
            </w:tcBorders>
            <w:shd w:val="clear" w:color="auto" w:fill="auto"/>
          </w:tcPr>
          <w:p w14:paraId="74108B7D" w14:textId="77777777" w:rsidR="003460E8" w:rsidRPr="003460E8" w:rsidRDefault="003460E8" w:rsidP="003460E8">
            <w:pPr>
              <w:spacing w:line="240" w:lineRule="auto"/>
              <w:jc w:val="both"/>
              <w:rPr>
                <w:rFonts w:cstheme="minorHAnsi"/>
              </w:rPr>
            </w:pPr>
            <w:r w:rsidRPr="003460E8">
              <w:rPr>
                <w:rFonts w:cstheme="minorHAnsi"/>
              </w:rPr>
              <w:t>.651</w:t>
            </w:r>
          </w:p>
        </w:tc>
      </w:tr>
      <w:tr w:rsidR="003460E8" w:rsidRPr="003460E8" w14:paraId="3E20FEB9" w14:textId="77777777" w:rsidTr="00196F01">
        <w:trPr>
          <w:cantSplit/>
          <w:jc w:val="center"/>
        </w:trPr>
        <w:tc>
          <w:tcPr>
            <w:tcW w:w="12" w:type="pct"/>
            <w:vMerge/>
            <w:tcBorders>
              <w:top w:val="single" w:sz="8" w:space="0" w:color="000000"/>
              <w:left w:val="nil"/>
              <w:bottom w:val="single" w:sz="8" w:space="0" w:color="000000"/>
              <w:right w:val="nil"/>
            </w:tcBorders>
            <w:shd w:val="clear" w:color="auto" w:fill="FFFFFF"/>
          </w:tcPr>
          <w:p w14:paraId="38E3E0F4" w14:textId="77777777" w:rsidR="003460E8" w:rsidRPr="003460E8" w:rsidRDefault="003460E8" w:rsidP="003460E8">
            <w:pPr>
              <w:spacing w:line="240" w:lineRule="auto"/>
              <w:jc w:val="both"/>
              <w:rPr>
                <w:rFonts w:cstheme="minorHAnsi"/>
              </w:rPr>
            </w:pPr>
          </w:p>
        </w:tc>
        <w:tc>
          <w:tcPr>
            <w:tcW w:w="1784" w:type="pct"/>
            <w:tcBorders>
              <w:top w:val="nil"/>
              <w:left w:val="nil"/>
              <w:bottom w:val="nil"/>
              <w:right w:val="nil"/>
            </w:tcBorders>
            <w:shd w:val="clear" w:color="auto" w:fill="FFFFFF"/>
          </w:tcPr>
          <w:p w14:paraId="1939CAB5" w14:textId="77777777" w:rsidR="003460E8" w:rsidRPr="006A1C5C" w:rsidRDefault="003460E8" w:rsidP="00562D75">
            <w:pPr>
              <w:spacing w:line="240" w:lineRule="auto"/>
              <w:jc w:val="center"/>
              <w:rPr>
                <w:rFonts w:cstheme="minorHAnsi"/>
                <w:color w:val="FF0000"/>
              </w:rPr>
            </w:pPr>
            <w:r w:rsidRPr="006A1C5C">
              <w:rPr>
                <w:rFonts w:cstheme="minorHAnsi"/>
                <w:color w:val="FF0000"/>
              </w:rPr>
              <w:t>Μεταπτυχιακό vs Βασικό ή Δεύτερο πτυχίο</w:t>
            </w:r>
          </w:p>
        </w:tc>
        <w:tc>
          <w:tcPr>
            <w:tcW w:w="610" w:type="pct"/>
            <w:tcBorders>
              <w:top w:val="nil"/>
              <w:left w:val="nil"/>
              <w:bottom w:val="nil"/>
              <w:right w:val="nil"/>
            </w:tcBorders>
            <w:shd w:val="clear" w:color="auto" w:fill="auto"/>
          </w:tcPr>
          <w:p w14:paraId="592241F7" w14:textId="77777777" w:rsidR="003460E8" w:rsidRPr="003460E8" w:rsidRDefault="003460E8" w:rsidP="003460E8">
            <w:pPr>
              <w:spacing w:line="240" w:lineRule="auto"/>
              <w:jc w:val="both"/>
              <w:rPr>
                <w:rFonts w:cstheme="minorHAnsi"/>
              </w:rPr>
            </w:pPr>
            <w:r w:rsidRPr="003460E8">
              <w:rPr>
                <w:rFonts w:cstheme="minorHAnsi"/>
              </w:rPr>
              <w:t>-.193</w:t>
            </w:r>
          </w:p>
        </w:tc>
        <w:tc>
          <w:tcPr>
            <w:tcW w:w="610" w:type="pct"/>
            <w:tcBorders>
              <w:top w:val="nil"/>
              <w:left w:val="nil"/>
              <w:bottom w:val="nil"/>
              <w:right w:val="nil"/>
            </w:tcBorders>
            <w:shd w:val="clear" w:color="auto" w:fill="auto"/>
          </w:tcPr>
          <w:p w14:paraId="12499420" w14:textId="77777777" w:rsidR="003460E8" w:rsidRPr="003460E8" w:rsidRDefault="003460E8" w:rsidP="003460E8">
            <w:pPr>
              <w:spacing w:line="240" w:lineRule="auto"/>
              <w:jc w:val="both"/>
              <w:rPr>
                <w:rFonts w:cstheme="minorHAnsi"/>
              </w:rPr>
            </w:pPr>
            <w:r w:rsidRPr="003460E8">
              <w:rPr>
                <w:rFonts w:cstheme="minorHAnsi"/>
              </w:rPr>
              <w:t>.186</w:t>
            </w:r>
          </w:p>
        </w:tc>
        <w:tc>
          <w:tcPr>
            <w:tcW w:w="824" w:type="pct"/>
            <w:tcBorders>
              <w:top w:val="nil"/>
              <w:left w:val="nil"/>
              <w:bottom w:val="nil"/>
              <w:right w:val="nil"/>
            </w:tcBorders>
            <w:shd w:val="clear" w:color="auto" w:fill="auto"/>
          </w:tcPr>
          <w:p w14:paraId="2BC4389D" w14:textId="77777777" w:rsidR="003460E8" w:rsidRPr="003460E8" w:rsidRDefault="003460E8" w:rsidP="003460E8">
            <w:pPr>
              <w:spacing w:line="240" w:lineRule="auto"/>
              <w:jc w:val="both"/>
              <w:rPr>
                <w:rFonts w:cstheme="minorHAnsi"/>
              </w:rPr>
            </w:pPr>
            <w:r w:rsidRPr="003460E8">
              <w:rPr>
                <w:rFonts w:cstheme="minorHAnsi"/>
              </w:rPr>
              <w:t>-.089</w:t>
            </w:r>
          </w:p>
        </w:tc>
        <w:tc>
          <w:tcPr>
            <w:tcW w:w="584" w:type="pct"/>
            <w:tcBorders>
              <w:top w:val="nil"/>
              <w:left w:val="nil"/>
              <w:bottom w:val="nil"/>
              <w:right w:val="nil"/>
            </w:tcBorders>
            <w:shd w:val="clear" w:color="auto" w:fill="auto"/>
          </w:tcPr>
          <w:p w14:paraId="21BCA03A" w14:textId="77777777" w:rsidR="003460E8" w:rsidRPr="003460E8" w:rsidRDefault="003460E8" w:rsidP="003460E8">
            <w:pPr>
              <w:spacing w:line="240" w:lineRule="auto"/>
              <w:jc w:val="both"/>
              <w:rPr>
                <w:rFonts w:cstheme="minorHAnsi"/>
              </w:rPr>
            </w:pPr>
            <w:r w:rsidRPr="003460E8">
              <w:rPr>
                <w:rFonts w:cstheme="minorHAnsi"/>
              </w:rPr>
              <w:t>-1.040</w:t>
            </w:r>
          </w:p>
        </w:tc>
        <w:tc>
          <w:tcPr>
            <w:tcW w:w="576" w:type="pct"/>
            <w:tcBorders>
              <w:top w:val="nil"/>
              <w:left w:val="nil"/>
              <w:bottom w:val="nil"/>
              <w:right w:val="nil"/>
            </w:tcBorders>
            <w:shd w:val="clear" w:color="auto" w:fill="auto"/>
          </w:tcPr>
          <w:p w14:paraId="5C5B8598" w14:textId="77777777" w:rsidR="003460E8" w:rsidRPr="003460E8" w:rsidRDefault="003460E8" w:rsidP="003460E8">
            <w:pPr>
              <w:spacing w:line="240" w:lineRule="auto"/>
              <w:jc w:val="both"/>
              <w:rPr>
                <w:rFonts w:cstheme="minorHAnsi"/>
              </w:rPr>
            </w:pPr>
            <w:r w:rsidRPr="003460E8">
              <w:rPr>
                <w:rFonts w:cstheme="minorHAnsi"/>
              </w:rPr>
              <w:t>.301</w:t>
            </w:r>
          </w:p>
        </w:tc>
      </w:tr>
      <w:tr w:rsidR="003460E8" w:rsidRPr="003460E8" w14:paraId="5A8A5BC4" w14:textId="77777777" w:rsidTr="00196F01">
        <w:trPr>
          <w:cantSplit/>
          <w:jc w:val="center"/>
        </w:trPr>
        <w:tc>
          <w:tcPr>
            <w:tcW w:w="12" w:type="pct"/>
            <w:vMerge/>
            <w:tcBorders>
              <w:top w:val="single" w:sz="8" w:space="0" w:color="000000"/>
              <w:left w:val="nil"/>
              <w:bottom w:val="single" w:sz="8" w:space="0" w:color="000000"/>
              <w:right w:val="nil"/>
            </w:tcBorders>
            <w:shd w:val="clear" w:color="auto" w:fill="FFFFFF"/>
          </w:tcPr>
          <w:p w14:paraId="12D8C545" w14:textId="77777777" w:rsidR="003460E8" w:rsidRPr="003460E8" w:rsidRDefault="003460E8" w:rsidP="003460E8">
            <w:pPr>
              <w:spacing w:line="240" w:lineRule="auto"/>
              <w:jc w:val="both"/>
              <w:rPr>
                <w:rFonts w:cstheme="minorHAnsi"/>
              </w:rPr>
            </w:pPr>
          </w:p>
        </w:tc>
        <w:tc>
          <w:tcPr>
            <w:tcW w:w="1784" w:type="pct"/>
            <w:tcBorders>
              <w:top w:val="nil"/>
              <w:left w:val="nil"/>
              <w:bottom w:val="single" w:sz="8" w:space="0" w:color="000000"/>
              <w:right w:val="nil"/>
            </w:tcBorders>
            <w:shd w:val="clear" w:color="auto" w:fill="FFFFFF"/>
          </w:tcPr>
          <w:p w14:paraId="2114952D" w14:textId="77777777" w:rsidR="003460E8" w:rsidRPr="006A1C5C" w:rsidRDefault="003460E8" w:rsidP="00562D75">
            <w:pPr>
              <w:spacing w:line="240" w:lineRule="auto"/>
              <w:jc w:val="center"/>
              <w:rPr>
                <w:rFonts w:cstheme="minorHAnsi"/>
                <w:color w:val="FF0000"/>
              </w:rPr>
            </w:pPr>
            <w:r w:rsidRPr="006A1C5C">
              <w:rPr>
                <w:rFonts w:cstheme="minorHAnsi"/>
                <w:color w:val="FF0000"/>
              </w:rPr>
              <w:t>Συνολική προϋπηρεσία (σε έτη)</w:t>
            </w:r>
          </w:p>
        </w:tc>
        <w:tc>
          <w:tcPr>
            <w:tcW w:w="610" w:type="pct"/>
            <w:tcBorders>
              <w:top w:val="nil"/>
              <w:left w:val="nil"/>
              <w:bottom w:val="single" w:sz="8" w:space="0" w:color="000000"/>
              <w:right w:val="nil"/>
            </w:tcBorders>
            <w:shd w:val="clear" w:color="auto" w:fill="auto"/>
          </w:tcPr>
          <w:p w14:paraId="2DABA029" w14:textId="77777777" w:rsidR="003460E8" w:rsidRPr="003460E8" w:rsidRDefault="003460E8" w:rsidP="003460E8">
            <w:pPr>
              <w:spacing w:line="240" w:lineRule="auto"/>
              <w:jc w:val="both"/>
              <w:rPr>
                <w:rFonts w:cstheme="minorHAnsi"/>
              </w:rPr>
            </w:pPr>
            <w:r w:rsidRPr="003460E8">
              <w:rPr>
                <w:rFonts w:cstheme="minorHAnsi"/>
              </w:rPr>
              <w:t>.264</w:t>
            </w:r>
          </w:p>
        </w:tc>
        <w:tc>
          <w:tcPr>
            <w:tcW w:w="610" w:type="pct"/>
            <w:tcBorders>
              <w:top w:val="nil"/>
              <w:left w:val="nil"/>
              <w:bottom w:val="single" w:sz="8" w:space="0" w:color="000000"/>
              <w:right w:val="nil"/>
            </w:tcBorders>
            <w:shd w:val="clear" w:color="auto" w:fill="auto"/>
          </w:tcPr>
          <w:p w14:paraId="2C2C234E" w14:textId="77777777" w:rsidR="003460E8" w:rsidRPr="003460E8" w:rsidRDefault="003460E8" w:rsidP="003460E8">
            <w:pPr>
              <w:spacing w:line="240" w:lineRule="auto"/>
              <w:jc w:val="both"/>
              <w:rPr>
                <w:rFonts w:cstheme="minorHAnsi"/>
              </w:rPr>
            </w:pPr>
            <w:r w:rsidRPr="003460E8">
              <w:rPr>
                <w:rFonts w:cstheme="minorHAnsi"/>
              </w:rPr>
              <w:t>.132</w:t>
            </w:r>
          </w:p>
        </w:tc>
        <w:tc>
          <w:tcPr>
            <w:tcW w:w="824" w:type="pct"/>
            <w:tcBorders>
              <w:top w:val="nil"/>
              <w:left w:val="nil"/>
              <w:bottom w:val="single" w:sz="8" w:space="0" w:color="000000"/>
              <w:right w:val="nil"/>
            </w:tcBorders>
            <w:shd w:val="clear" w:color="auto" w:fill="auto"/>
          </w:tcPr>
          <w:p w14:paraId="34533C15" w14:textId="77777777" w:rsidR="003460E8" w:rsidRPr="003460E8" w:rsidRDefault="003460E8" w:rsidP="003460E8">
            <w:pPr>
              <w:spacing w:line="240" w:lineRule="auto"/>
              <w:jc w:val="both"/>
              <w:rPr>
                <w:rFonts w:cstheme="minorHAnsi"/>
              </w:rPr>
            </w:pPr>
            <w:r w:rsidRPr="003460E8">
              <w:rPr>
                <w:rFonts w:cstheme="minorHAnsi"/>
              </w:rPr>
              <w:t>.212</w:t>
            </w:r>
          </w:p>
        </w:tc>
        <w:tc>
          <w:tcPr>
            <w:tcW w:w="584" w:type="pct"/>
            <w:tcBorders>
              <w:top w:val="nil"/>
              <w:left w:val="nil"/>
              <w:bottom w:val="single" w:sz="8" w:space="0" w:color="000000"/>
              <w:right w:val="nil"/>
            </w:tcBorders>
            <w:shd w:val="clear" w:color="auto" w:fill="auto"/>
          </w:tcPr>
          <w:p w14:paraId="7834B5D0" w14:textId="77777777" w:rsidR="003460E8" w:rsidRPr="003460E8" w:rsidRDefault="003460E8" w:rsidP="003460E8">
            <w:pPr>
              <w:spacing w:line="240" w:lineRule="auto"/>
              <w:jc w:val="both"/>
              <w:rPr>
                <w:rFonts w:cstheme="minorHAnsi"/>
              </w:rPr>
            </w:pPr>
            <w:r w:rsidRPr="003460E8">
              <w:rPr>
                <w:rFonts w:cstheme="minorHAnsi"/>
              </w:rPr>
              <w:t>1.993</w:t>
            </w:r>
          </w:p>
        </w:tc>
        <w:tc>
          <w:tcPr>
            <w:tcW w:w="576" w:type="pct"/>
            <w:tcBorders>
              <w:top w:val="nil"/>
              <w:left w:val="nil"/>
              <w:bottom w:val="single" w:sz="8" w:space="0" w:color="000000"/>
              <w:right w:val="nil"/>
            </w:tcBorders>
            <w:shd w:val="clear" w:color="auto" w:fill="E7E6E6" w:themeFill="background2"/>
          </w:tcPr>
          <w:p w14:paraId="192FD1A5" w14:textId="77777777" w:rsidR="003460E8" w:rsidRPr="003460E8" w:rsidRDefault="003460E8" w:rsidP="003460E8">
            <w:pPr>
              <w:spacing w:line="240" w:lineRule="auto"/>
              <w:jc w:val="both"/>
              <w:rPr>
                <w:rFonts w:cstheme="minorHAnsi"/>
              </w:rPr>
            </w:pPr>
            <w:r w:rsidRPr="003460E8">
              <w:rPr>
                <w:rFonts w:cstheme="minorHAnsi"/>
              </w:rPr>
              <w:t>.049</w:t>
            </w:r>
          </w:p>
        </w:tc>
      </w:tr>
    </w:tbl>
    <w:p w14:paraId="727276CD" w14:textId="7595BB2E" w:rsidR="00273FCE" w:rsidRPr="008474C2" w:rsidRDefault="00273FCE" w:rsidP="0018072A">
      <w:pPr>
        <w:spacing w:line="240" w:lineRule="auto"/>
        <w:ind w:firstLine="0"/>
        <w:jc w:val="both"/>
        <w:rPr>
          <w:rFonts w:cstheme="minorHAnsi"/>
          <w:sz w:val="2"/>
          <w:szCs w:val="2"/>
        </w:rPr>
      </w:pPr>
    </w:p>
    <w:p w14:paraId="3C7BF814" w14:textId="769DBDF7" w:rsidR="00467DA0" w:rsidRPr="00604D23" w:rsidRDefault="00604D23" w:rsidP="00604D23">
      <w:pPr>
        <w:spacing w:line="240" w:lineRule="auto"/>
        <w:jc w:val="both"/>
        <w:rPr>
          <w:rFonts w:cstheme="minorHAnsi"/>
          <w:color w:val="FF0000"/>
          <w:lang w:val="en-US"/>
        </w:rPr>
      </w:pPr>
      <w:r w:rsidRPr="00604D23">
        <w:rPr>
          <w:rFonts w:cstheme="minorHAnsi"/>
          <w:color w:val="FF0000"/>
        </w:rPr>
        <w:t xml:space="preserve">Η δεύτερη ανάλυση (Πίνακας </w:t>
      </w:r>
      <w:r w:rsidRPr="00604D23">
        <w:rPr>
          <w:rFonts w:cstheme="minorHAnsi"/>
          <w:color w:val="FF0000"/>
        </w:rPr>
        <w:t>8</w:t>
      </w:r>
      <w:r w:rsidRPr="00604D23">
        <w:rPr>
          <w:rFonts w:cstheme="minorHAnsi"/>
          <w:color w:val="FF0000"/>
        </w:rPr>
        <w:t xml:space="preserve">) είχε ως εξαρτημένη μεταβλητή τις αντιλήψεις των εκπαιδευτικών ως προς τη δήλωση </w:t>
      </w:r>
      <w:r w:rsidRPr="00604D23">
        <w:rPr>
          <w:rFonts w:cstheme="minorHAnsi"/>
          <w:i/>
          <w:iCs/>
          <w:color w:val="FF0000"/>
        </w:rPr>
        <w:t xml:space="preserve">«Ο/Η Διευθυντής/τρια δίνει τη δυνατότητα συμμετοχής </w:t>
      </w:r>
      <w:r w:rsidRPr="00604D23">
        <w:rPr>
          <w:rFonts w:cstheme="minorHAnsi"/>
          <w:i/>
          <w:iCs/>
          <w:color w:val="FF0000"/>
        </w:rPr>
        <w:lastRenderedPageBreak/>
        <w:t xml:space="preserve">στις αποφάσεις» </w:t>
      </w:r>
      <w:r w:rsidRPr="00604D23">
        <w:rPr>
          <w:rFonts w:cstheme="minorHAnsi"/>
          <w:color w:val="FF0000"/>
        </w:rPr>
        <w:t>και ανεξάρτητες μεταβλητές τη Διαδικαστική Δικαιοσύνη, τη Διανεμητική Δικαιοσύνη και την Αλληλεπιδραστική Δικαιοσύνη. Το μοντέλο παλινδρόμησης ήταν στατιστικά σημαντικό (</w:t>
      </w:r>
      <w:r w:rsidRPr="00604D23">
        <w:rPr>
          <w:rFonts w:cstheme="minorHAnsi"/>
          <w:color w:val="FF0000"/>
          <w:lang w:val="en-US"/>
        </w:rPr>
        <w:t>F</w:t>
      </w:r>
      <w:r w:rsidRPr="00604D23">
        <w:rPr>
          <w:rFonts w:cstheme="minorHAnsi"/>
          <w:color w:val="FF0000"/>
        </w:rPr>
        <w:t xml:space="preserve">(7, 92)=10,44, </w:t>
      </w:r>
      <w:r w:rsidRPr="00604D23">
        <w:rPr>
          <w:rFonts w:cstheme="minorHAnsi"/>
          <w:color w:val="FF0000"/>
          <w:lang w:val="en-US"/>
        </w:rPr>
        <w:t>p</w:t>
      </w:r>
      <w:r w:rsidRPr="00604D23">
        <w:rPr>
          <w:rFonts w:cstheme="minorHAnsi"/>
          <w:color w:val="FF0000"/>
        </w:rPr>
        <w:t>&lt;.001) και ερμήνευε το 44,3% της μεταβλητότητας της δυνατότητας ανάληψης πρωτοβουλιών (</w:t>
      </w:r>
      <w:r w:rsidRPr="00604D23">
        <w:rPr>
          <w:rFonts w:cstheme="minorHAnsi"/>
          <w:color w:val="FF0000"/>
          <w:lang w:val="en-US"/>
        </w:rPr>
        <w:t>R</w:t>
      </w:r>
      <w:r w:rsidRPr="00604D23">
        <w:rPr>
          <w:rFonts w:cstheme="minorHAnsi"/>
          <w:color w:val="FF0000"/>
          <w:vertAlign w:val="superscript"/>
        </w:rPr>
        <w:t>2</w:t>
      </w:r>
      <w:r w:rsidRPr="00604D23">
        <w:rPr>
          <w:rFonts w:cstheme="minorHAnsi"/>
          <w:color w:val="FF0000"/>
        </w:rPr>
        <w:t xml:space="preserve">=0.443, </w:t>
      </w:r>
      <w:r w:rsidRPr="00604D23">
        <w:rPr>
          <w:rFonts w:cstheme="minorHAnsi"/>
          <w:color w:val="FF0000"/>
          <w:lang w:val="en-US"/>
        </w:rPr>
        <w:t>Adj</w:t>
      </w:r>
      <w:r w:rsidRPr="00604D23">
        <w:rPr>
          <w:rFonts w:cstheme="minorHAnsi"/>
          <w:color w:val="FF0000"/>
        </w:rPr>
        <w:t xml:space="preserve"> </w:t>
      </w:r>
      <w:r w:rsidRPr="00604D23">
        <w:rPr>
          <w:rFonts w:cstheme="minorHAnsi"/>
          <w:color w:val="FF0000"/>
          <w:lang w:val="en-US"/>
        </w:rPr>
        <w:t>R</w:t>
      </w:r>
      <w:r w:rsidRPr="00604D23">
        <w:rPr>
          <w:rFonts w:cstheme="minorHAnsi"/>
          <w:color w:val="FF0000"/>
          <w:vertAlign w:val="superscript"/>
        </w:rPr>
        <w:t>2</w:t>
      </w:r>
      <w:r w:rsidRPr="00604D23">
        <w:rPr>
          <w:rFonts w:cstheme="minorHAnsi"/>
          <w:color w:val="FF0000"/>
        </w:rPr>
        <w:t xml:space="preserve">=0.400). Βάσει των αποτελεσμάτων, η Διαδικαστική Δικαιοσύνη (β=.378, </w:t>
      </w:r>
      <w:r w:rsidRPr="00604D23">
        <w:rPr>
          <w:rFonts w:cstheme="minorHAnsi"/>
          <w:color w:val="FF0000"/>
          <w:lang w:val="en-US"/>
        </w:rPr>
        <w:t>p</w:t>
      </w:r>
      <w:r w:rsidRPr="00604D23">
        <w:rPr>
          <w:rFonts w:cstheme="minorHAnsi"/>
          <w:color w:val="FF0000"/>
        </w:rPr>
        <w:t>&lt;.05) ενισχύει τη σχέση του εκπαιδευτικού με την Ηγεσία ως προς τη συμμετοχή στις αποφάσεις. Δεν βρέθηκε σημαντική επίδραση της Αλληλεπιδραστικής Δικαιοσύνης (</w:t>
      </w:r>
      <w:r w:rsidRPr="00604D23">
        <w:rPr>
          <w:rFonts w:cstheme="minorHAnsi"/>
          <w:color w:val="FF0000"/>
          <w:lang w:val="en-US"/>
        </w:rPr>
        <w:t>p</w:t>
      </w:r>
      <w:r w:rsidRPr="00604D23">
        <w:rPr>
          <w:rFonts w:cstheme="minorHAnsi"/>
          <w:color w:val="FF0000"/>
        </w:rPr>
        <w:t xml:space="preserve">&gt;.05). </w:t>
      </w:r>
    </w:p>
    <w:p w14:paraId="6B6234FB" w14:textId="3F3DE00A" w:rsidR="00E06D7B" w:rsidRPr="005F225B" w:rsidRDefault="00E06D7B" w:rsidP="005F225B">
      <w:pPr>
        <w:spacing w:line="240" w:lineRule="auto"/>
        <w:jc w:val="center"/>
        <w:rPr>
          <w:rFonts w:cstheme="minorHAnsi"/>
          <w:b/>
          <w:bCs/>
          <w:color w:val="FF0000"/>
        </w:rPr>
      </w:pPr>
      <w:r w:rsidRPr="005F225B">
        <w:rPr>
          <w:rFonts w:cstheme="minorHAnsi"/>
          <w:b/>
          <w:bCs/>
          <w:color w:val="FF0000"/>
        </w:rPr>
        <w:t xml:space="preserve">Πίνακας </w:t>
      </w:r>
      <w:r w:rsidR="002722F8" w:rsidRPr="005F225B">
        <w:rPr>
          <w:rFonts w:cstheme="minorHAnsi"/>
          <w:b/>
          <w:bCs/>
          <w:color w:val="FF0000"/>
        </w:rPr>
        <w:t>8</w:t>
      </w:r>
      <w:r w:rsidR="005F225B">
        <w:rPr>
          <w:rFonts w:cstheme="minorHAnsi"/>
          <w:b/>
          <w:bCs/>
          <w:color w:val="FF0000"/>
          <w:lang w:val="en-US"/>
        </w:rPr>
        <w:t>.</w:t>
      </w:r>
      <w:r w:rsidRPr="005F225B">
        <w:rPr>
          <w:rFonts w:cstheme="minorHAnsi"/>
          <w:b/>
          <w:bCs/>
          <w:color w:val="FF0000"/>
        </w:rPr>
        <w:t xml:space="preserve"> Ανάλυση πολλαπλής γραμμικής παλινδρόμησης για την πρόβλεψη της Δυνατότητας συμμετοχής στις αποφάσεις μέσω των διαστάσεων της Οργανωσιακής Δικαιοσύνης</w:t>
      </w:r>
    </w:p>
    <w:tbl>
      <w:tblPr>
        <w:tblW w:w="5000" w:type="pct"/>
        <w:jc w:val="center"/>
        <w:tblCellMar>
          <w:left w:w="0" w:type="dxa"/>
          <w:right w:w="0" w:type="dxa"/>
        </w:tblCellMar>
        <w:tblLook w:val="0000" w:firstRow="0" w:lastRow="0" w:firstColumn="0" w:lastColumn="0" w:noHBand="0" w:noVBand="0"/>
      </w:tblPr>
      <w:tblGrid>
        <w:gridCol w:w="20"/>
        <w:gridCol w:w="2964"/>
        <w:gridCol w:w="1013"/>
        <w:gridCol w:w="1013"/>
        <w:gridCol w:w="1369"/>
        <w:gridCol w:w="970"/>
        <w:gridCol w:w="957"/>
      </w:tblGrid>
      <w:tr w:rsidR="00CA71AE" w:rsidRPr="00CA71AE" w14:paraId="5572AC16" w14:textId="77777777" w:rsidTr="00196F01">
        <w:trPr>
          <w:cantSplit/>
          <w:jc w:val="center"/>
        </w:trPr>
        <w:tc>
          <w:tcPr>
            <w:tcW w:w="1796" w:type="pct"/>
            <w:gridSpan w:val="2"/>
            <w:tcBorders>
              <w:top w:val="single" w:sz="8" w:space="0" w:color="000000"/>
              <w:left w:val="nil"/>
              <w:bottom w:val="nil"/>
              <w:right w:val="nil"/>
            </w:tcBorders>
            <w:shd w:val="clear" w:color="auto" w:fill="FFFFFF"/>
            <w:vAlign w:val="bottom"/>
          </w:tcPr>
          <w:p w14:paraId="0350E65B" w14:textId="77777777" w:rsidR="00CA71AE" w:rsidRPr="00CA71AE" w:rsidRDefault="00CA71AE" w:rsidP="00CA71AE">
            <w:pPr>
              <w:spacing w:line="240" w:lineRule="auto"/>
              <w:jc w:val="both"/>
              <w:rPr>
                <w:rFonts w:cstheme="minorHAnsi"/>
              </w:rPr>
            </w:pPr>
          </w:p>
        </w:tc>
        <w:tc>
          <w:tcPr>
            <w:tcW w:w="610" w:type="pct"/>
            <w:tcBorders>
              <w:top w:val="single" w:sz="8" w:space="0" w:color="000000"/>
              <w:left w:val="nil"/>
              <w:bottom w:val="single" w:sz="8" w:space="0" w:color="000000"/>
              <w:right w:val="nil"/>
            </w:tcBorders>
            <w:shd w:val="clear" w:color="auto" w:fill="FFFFFF"/>
            <w:vAlign w:val="bottom"/>
          </w:tcPr>
          <w:p w14:paraId="51A1EBCD" w14:textId="77777777" w:rsidR="00CA71AE" w:rsidRPr="00CA71AE" w:rsidRDefault="00CA71AE" w:rsidP="00CA71AE">
            <w:pPr>
              <w:spacing w:line="240" w:lineRule="auto"/>
              <w:jc w:val="both"/>
              <w:rPr>
                <w:rFonts w:cstheme="minorHAnsi"/>
              </w:rPr>
            </w:pPr>
            <w:r w:rsidRPr="00CA71AE">
              <w:rPr>
                <w:rFonts w:cstheme="minorHAnsi"/>
              </w:rPr>
              <w:t>B</w:t>
            </w:r>
          </w:p>
        </w:tc>
        <w:tc>
          <w:tcPr>
            <w:tcW w:w="610" w:type="pct"/>
            <w:tcBorders>
              <w:top w:val="single" w:sz="8" w:space="0" w:color="000000"/>
              <w:left w:val="nil"/>
              <w:bottom w:val="single" w:sz="8" w:space="0" w:color="000000"/>
              <w:right w:val="nil"/>
            </w:tcBorders>
            <w:shd w:val="clear" w:color="auto" w:fill="FFFFFF"/>
            <w:vAlign w:val="bottom"/>
          </w:tcPr>
          <w:p w14:paraId="4BE000E6" w14:textId="77777777" w:rsidR="00CA71AE" w:rsidRPr="00CA71AE" w:rsidRDefault="00CA71AE" w:rsidP="00CA71AE">
            <w:pPr>
              <w:spacing w:line="240" w:lineRule="auto"/>
              <w:jc w:val="both"/>
              <w:rPr>
                <w:rFonts w:cstheme="minorHAnsi"/>
                <w:lang w:val="en-US"/>
              </w:rPr>
            </w:pPr>
            <w:r w:rsidRPr="00CA71AE">
              <w:rPr>
                <w:rFonts w:cstheme="minorHAnsi"/>
                <w:lang w:val="en-US"/>
              </w:rPr>
              <w:t>SE</w:t>
            </w:r>
          </w:p>
        </w:tc>
        <w:tc>
          <w:tcPr>
            <w:tcW w:w="824" w:type="pct"/>
            <w:tcBorders>
              <w:top w:val="single" w:sz="8" w:space="0" w:color="000000"/>
              <w:left w:val="nil"/>
              <w:bottom w:val="single" w:sz="8" w:space="0" w:color="000000"/>
              <w:right w:val="nil"/>
            </w:tcBorders>
            <w:shd w:val="clear" w:color="auto" w:fill="FFFFFF"/>
            <w:vAlign w:val="bottom"/>
          </w:tcPr>
          <w:p w14:paraId="6B8F57D6" w14:textId="77777777" w:rsidR="00CA71AE" w:rsidRPr="00CA71AE" w:rsidRDefault="00CA71AE" w:rsidP="00CA71AE">
            <w:pPr>
              <w:spacing w:line="240" w:lineRule="auto"/>
              <w:jc w:val="both"/>
              <w:rPr>
                <w:rFonts w:cstheme="minorHAnsi"/>
              </w:rPr>
            </w:pPr>
            <w:r w:rsidRPr="00CA71AE">
              <w:rPr>
                <w:rFonts w:cstheme="minorHAnsi"/>
              </w:rPr>
              <w:t>β</w:t>
            </w:r>
          </w:p>
        </w:tc>
        <w:tc>
          <w:tcPr>
            <w:tcW w:w="584" w:type="pct"/>
            <w:tcBorders>
              <w:top w:val="single" w:sz="8" w:space="0" w:color="000000"/>
              <w:left w:val="nil"/>
              <w:bottom w:val="single" w:sz="8" w:space="0" w:color="000000"/>
              <w:right w:val="nil"/>
            </w:tcBorders>
            <w:shd w:val="clear" w:color="auto" w:fill="FFFFFF"/>
            <w:vAlign w:val="bottom"/>
          </w:tcPr>
          <w:p w14:paraId="7529963D" w14:textId="77777777" w:rsidR="00CA71AE" w:rsidRPr="00CA71AE" w:rsidRDefault="00CA71AE" w:rsidP="00CA71AE">
            <w:pPr>
              <w:spacing w:line="240" w:lineRule="auto"/>
              <w:jc w:val="both"/>
              <w:rPr>
                <w:rFonts w:cstheme="minorHAnsi"/>
              </w:rPr>
            </w:pPr>
            <w:r w:rsidRPr="00CA71AE">
              <w:rPr>
                <w:rFonts w:cstheme="minorHAnsi"/>
              </w:rPr>
              <w:t>t</w:t>
            </w:r>
          </w:p>
        </w:tc>
        <w:tc>
          <w:tcPr>
            <w:tcW w:w="576" w:type="pct"/>
            <w:tcBorders>
              <w:top w:val="single" w:sz="8" w:space="0" w:color="000000"/>
              <w:left w:val="nil"/>
              <w:bottom w:val="single" w:sz="8" w:space="0" w:color="000000"/>
              <w:right w:val="nil"/>
            </w:tcBorders>
            <w:shd w:val="clear" w:color="auto" w:fill="FFFFFF"/>
            <w:vAlign w:val="bottom"/>
          </w:tcPr>
          <w:p w14:paraId="577598C5" w14:textId="77777777" w:rsidR="00CA71AE" w:rsidRPr="00CA71AE" w:rsidRDefault="00CA71AE" w:rsidP="00CA71AE">
            <w:pPr>
              <w:spacing w:line="240" w:lineRule="auto"/>
              <w:jc w:val="both"/>
              <w:rPr>
                <w:rFonts w:cstheme="minorHAnsi"/>
              </w:rPr>
            </w:pPr>
            <w:r w:rsidRPr="00CA71AE">
              <w:rPr>
                <w:rFonts w:cstheme="minorHAnsi"/>
                <w:lang w:val="en-US"/>
              </w:rPr>
              <w:t>p</w:t>
            </w:r>
          </w:p>
        </w:tc>
      </w:tr>
      <w:tr w:rsidR="00CA71AE" w:rsidRPr="00CA71AE" w14:paraId="5A2E5CE7" w14:textId="77777777" w:rsidTr="00196F01">
        <w:trPr>
          <w:cantSplit/>
          <w:jc w:val="center"/>
        </w:trPr>
        <w:tc>
          <w:tcPr>
            <w:tcW w:w="12" w:type="pct"/>
            <w:vMerge w:val="restart"/>
            <w:tcBorders>
              <w:top w:val="single" w:sz="8" w:space="0" w:color="000000"/>
              <w:left w:val="nil"/>
              <w:bottom w:val="single" w:sz="8" w:space="0" w:color="000000"/>
              <w:right w:val="nil"/>
            </w:tcBorders>
            <w:shd w:val="clear" w:color="auto" w:fill="FFFFFF"/>
          </w:tcPr>
          <w:p w14:paraId="2B409EC3" w14:textId="77777777" w:rsidR="00CA71AE" w:rsidRPr="00CA71AE" w:rsidRDefault="00CA71AE" w:rsidP="00CA71AE">
            <w:pPr>
              <w:spacing w:line="240" w:lineRule="auto"/>
              <w:jc w:val="both"/>
              <w:rPr>
                <w:rFonts w:cstheme="minorHAnsi"/>
              </w:rPr>
            </w:pPr>
          </w:p>
        </w:tc>
        <w:tc>
          <w:tcPr>
            <w:tcW w:w="1784" w:type="pct"/>
            <w:tcBorders>
              <w:top w:val="single" w:sz="8" w:space="0" w:color="000000"/>
              <w:left w:val="nil"/>
              <w:bottom w:val="nil"/>
              <w:right w:val="nil"/>
            </w:tcBorders>
            <w:shd w:val="clear" w:color="auto" w:fill="FFFFFF"/>
          </w:tcPr>
          <w:p w14:paraId="69175F5A" w14:textId="77777777" w:rsidR="00CA71AE" w:rsidRPr="006A1C5C" w:rsidRDefault="00CA71AE" w:rsidP="00562D75">
            <w:pPr>
              <w:spacing w:line="240" w:lineRule="auto"/>
              <w:jc w:val="center"/>
              <w:rPr>
                <w:rFonts w:cstheme="minorHAnsi"/>
                <w:color w:val="FF0000"/>
              </w:rPr>
            </w:pPr>
            <w:r w:rsidRPr="006A1C5C">
              <w:rPr>
                <w:rFonts w:cstheme="minorHAnsi"/>
                <w:color w:val="FF0000"/>
              </w:rPr>
              <w:t>(Constant)</w:t>
            </w:r>
          </w:p>
        </w:tc>
        <w:tc>
          <w:tcPr>
            <w:tcW w:w="610" w:type="pct"/>
            <w:tcBorders>
              <w:top w:val="single" w:sz="8" w:space="0" w:color="000000"/>
              <w:left w:val="nil"/>
              <w:bottom w:val="nil"/>
              <w:right w:val="nil"/>
            </w:tcBorders>
            <w:shd w:val="clear" w:color="auto" w:fill="auto"/>
          </w:tcPr>
          <w:p w14:paraId="40B1E898" w14:textId="77777777" w:rsidR="00CA71AE" w:rsidRPr="00CA71AE" w:rsidRDefault="00CA71AE" w:rsidP="00CA71AE">
            <w:pPr>
              <w:spacing w:line="240" w:lineRule="auto"/>
              <w:jc w:val="both"/>
              <w:rPr>
                <w:rFonts w:cstheme="minorHAnsi"/>
              </w:rPr>
            </w:pPr>
            <w:r w:rsidRPr="00CA71AE">
              <w:rPr>
                <w:rFonts w:cstheme="minorHAnsi"/>
              </w:rPr>
              <w:t>.335</w:t>
            </w:r>
          </w:p>
        </w:tc>
        <w:tc>
          <w:tcPr>
            <w:tcW w:w="610" w:type="pct"/>
            <w:tcBorders>
              <w:top w:val="single" w:sz="8" w:space="0" w:color="000000"/>
              <w:left w:val="nil"/>
              <w:bottom w:val="nil"/>
              <w:right w:val="nil"/>
            </w:tcBorders>
            <w:shd w:val="clear" w:color="auto" w:fill="auto"/>
          </w:tcPr>
          <w:p w14:paraId="0434F473" w14:textId="77777777" w:rsidR="00CA71AE" w:rsidRPr="00CA71AE" w:rsidRDefault="00CA71AE" w:rsidP="00CA71AE">
            <w:pPr>
              <w:spacing w:line="240" w:lineRule="auto"/>
              <w:jc w:val="both"/>
              <w:rPr>
                <w:rFonts w:cstheme="minorHAnsi"/>
              </w:rPr>
            </w:pPr>
            <w:r w:rsidRPr="00CA71AE">
              <w:rPr>
                <w:rFonts w:cstheme="minorHAnsi"/>
              </w:rPr>
              <w:t>.540</w:t>
            </w:r>
          </w:p>
        </w:tc>
        <w:tc>
          <w:tcPr>
            <w:tcW w:w="824" w:type="pct"/>
            <w:tcBorders>
              <w:top w:val="single" w:sz="8" w:space="0" w:color="000000"/>
              <w:left w:val="nil"/>
              <w:bottom w:val="nil"/>
              <w:right w:val="nil"/>
            </w:tcBorders>
            <w:shd w:val="clear" w:color="auto" w:fill="auto"/>
          </w:tcPr>
          <w:p w14:paraId="7E92A276" w14:textId="77777777" w:rsidR="00CA71AE" w:rsidRPr="00CA71AE" w:rsidRDefault="00CA71AE" w:rsidP="00CA71AE">
            <w:pPr>
              <w:spacing w:line="240" w:lineRule="auto"/>
              <w:jc w:val="both"/>
              <w:rPr>
                <w:rFonts w:cstheme="minorHAnsi"/>
              </w:rPr>
            </w:pPr>
          </w:p>
        </w:tc>
        <w:tc>
          <w:tcPr>
            <w:tcW w:w="584" w:type="pct"/>
            <w:tcBorders>
              <w:top w:val="single" w:sz="8" w:space="0" w:color="000000"/>
              <w:left w:val="nil"/>
              <w:bottom w:val="nil"/>
              <w:right w:val="nil"/>
            </w:tcBorders>
            <w:shd w:val="clear" w:color="auto" w:fill="auto"/>
          </w:tcPr>
          <w:p w14:paraId="5A6F7C08" w14:textId="77777777" w:rsidR="00CA71AE" w:rsidRPr="00CA71AE" w:rsidRDefault="00CA71AE" w:rsidP="00CA71AE">
            <w:pPr>
              <w:spacing w:line="240" w:lineRule="auto"/>
              <w:jc w:val="both"/>
              <w:rPr>
                <w:rFonts w:cstheme="minorHAnsi"/>
              </w:rPr>
            </w:pPr>
            <w:r w:rsidRPr="00CA71AE">
              <w:rPr>
                <w:rFonts w:cstheme="minorHAnsi"/>
              </w:rPr>
              <w:t>.620</w:t>
            </w:r>
          </w:p>
        </w:tc>
        <w:tc>
          <w:tcPr>
            <w:tcW w:w="576" w:type="pct"/>
            <w:tcBorders>
              <w:top w:val="single" w:sz="8" w:space="0" w:color="000000"/>
              <w:left w:val="nil"/>
              <w:bottom w:val="nil"/>
              <w:right w:val="nil"/>
            </w:tcBorders>
            <w:shd w:val="clear" w:color="auto" w:fill="auto"/>
          </w:tcPr>
          <w:p w14:paraId="01F61FCB" w14:textId="77777777" w:rsidR="00CA71AE" w:rsidRPr="00CA71AE" w:rsidRDefault="00CA71AE" w:rsidP="00CA71AE">
            <w:pPr>
              <w:spacing w:line="240" w:lineRule="auto"/>
              <w:jc w:val="both"/>
              <w:rPr>
                <w:rFonts w:cstheme="minorHAnsi"/>
              </w:rPr>
            </w:pPr>
            <w:r w:rsidRPr="00CA71AE">
              <w:rPr>
                <w:rFonts w:cstheme="minorHAnsi"/>
              </w:rPr>
              <w:t>.537</w:t>
            </w:r>
          </w:p>
        </w:tc>
      </w:tr>
      <w:tr w:rsidR="00CA71AE" w:rsidRPr="00CA71AE" w14:paraId="2D06560C" w14:textId="77777777" w:rsidTr="00196F01">
        <w:trPr>
          <w:cantSplit/>
          <w:jc w:val="center"/>
        </w:trPr>
        <w:tc>
          <w:tcPr>
            <w:tcW w:w="12" w:type="pct"/>
            <w:vMerge/>
            <w:tcBorders>
              <w:top w:val="single" w:sz="8" w:space="0" w:color="000000"/>
              <w:left w:val="nil"/>
              <w:bottom w:val="single" w:sz="8" w:space="0" w:color="000000"/>
              <w:right w:val="nil"/>
            </w:tcBorders>
            <w:shd w:val="clear" w:color="auto" w:fill="FFFFFF"/>
          </w:tcPr>
          <w:p w14:paraId="3FAEDF90" w14:textId="77777777" w:rsidR="00CA71AE" w:rsidRPr="00CA71AE" w:rsidRDefault="00CA71AE" w:rsidP="00CA71AE">
            <w:pPr>
              <w:spacing w:line="240" w:lineRule="auto"/>
              <w:jc w:val="both"/>
              <w:rPr>
                <w:rFonts w:cstheme="minorHAnsi"/>
              </w:rPr>
            </w:pPr>
          </w:p>
        </w:tc>
        <w:tc>
          <w:tcPr>
            <w:tcW w:w="1784" w:type="pct"/>
            <w:tcBorders>
              <w:top w:val="nil"/>
              <w:left w:val="nil"/>
              <w:bottom w:val="nil"/>
              <w:right w:val="nil"/>
            </w:tcBorders>
            <w:shd w:val="clear" w:color="auto" w:fill="FFFFFF"/>
          </w:tcPr>
          <w:p w14:paraId="32C37965" w14:textId="77777777" w:rsidR="00CA71AE" w:rsidRPr="006A1C5C" w:rsidRDefault="00CA71AE" w:rsidP="00562D75">
            <w:pPr>
              <w:spacing w:line="240" w:lineRule="auto"/>
              <w:jc w:val="center"/>
              <w:rPr>
                <w:rFonts w:cstheme="minorHAnsi"/>
                <w:color w:val="FF0000"/>
              </w:rPr>
            </w:pPr>
            <w:r w:rsidRPr="006A1C5C">
              <w:rPr>
                <w:rFonts w:cstheme="minorHAnsi"/>
                <w:color w:val="FF0000"/>
              </w:rPr>
              <w:t>Διανεμητική δικαιοσύνη</w:t>
            </w:r>
          </w:p>
        </w:tc>
        <w:tc>
          <w:tcPr>
            <w:tcW w:w="610" w:type="pct"/>
            <w:tcBorders>
              <w:top w:val="nil"/>
              <w:left w:val="nil"/>
              <w:bottom w:val="nil"/>
              <w:right w:val="nil"/>
            </w:tcBorders>
            <w:shd w:val="clear" w:color="auto" w:fill="auto"/>
          </w:tcPr>
          <w:p w14:paraId="1014E89E" w14:textId="77777777" w:rsidR="00CA71AE" w:rsidRPr="00CA71AE" w:rsidRDefault="00CA71AE" w:rsidP="00CA71AE">
            <w:pPr>
              <w:spacing w:line="240" w:lineRule="auto"/>
              <w:jc w:val="both"/>
              <w:rPr>
                <w:rFonts w:cstheme="minorHAnsi"/>
              </w:rPr>
            </w:pPr>
            <w:r w:rsidRPr="00CA71AE">
              <w:rPr>
                <w:rFonts w:cstheme="minorHAnsi"/>
              </w:rPr>
              <w:t>.248</w:t>
            </w:r>
          </w:p>
        </w:tc>
        <w:tc>
          <w:tcPr>
            <w:tcW w:w="610" w:type="pct"/>
            <w:tcBorders>
              <w:top w:val="nil"/>
              <w:left w:val="nil"/>
              <w:bottom w:val="nil"/>
              <w:right w:val="nil"/>
            </w:tcBorders>
            <w:shd w:val="clear" w:color="auto" w:fill="auto"/>
          </w:tcPr>
          <w:p w14:paraId="0D2CAF79" w14:textId="77777777" w:rsidR="00CA71AE" w:rsidRPr="00CA71AE" w:rsidRDefault="00CA71AE" w:rsidP="00CA71AE">
            <w:pPr>
              <w:spacing w:line="240" w:lineRule="auto"/>
              <w:jc w:val="both"/>
              <w:rPr>
                <w:rFonts w:cstheme="minorHAnsi"/>
              </w:rPr>
            </w:pPr>
            <w:r w:rsidRPr="00CA71AE">
              <w:rPr>
                <w:rFonts w:cstheme="minorHAnsi"/>
              </w:rPr>
              <w:t>.119</w:t>
            </w:r>
          </w:p>
        </w:tc>
        <w:tc>
          <w:tcPr>
            <w:tcW w:w="824" w:type="pct"/>
            <w:tcBorders>
              <w:top w:val="nil"/>
              <w:left w:val="nil"/>
              <w:bottom w:val="nil"/>
              <w:right w:val="nil"/>
            </w:tcBorders>
            <w:shd w:val="clear" w:color="auto" w:fill="auto"/>
          </w:tcPr>
          <w:p w14:paraId="06545FAC" w14:textId="77777777" w:rsidR="00CA71AE" w:rsidRPr="00CA71AE" w:rsidRDefault="00CA71AE" w:rsidP="00CA71AE">
            <w:pPr>
              <w:spacing w:line="240" w:lineRule="auto"/>
              <w:jc w:val="both"/>
              <w:rPr>
                <w:rFonts w:cstheme="minorHAnsi"/>
              </w:rPr>
            </w:pPr>
            <w:r w:rsidRPr="00CA71AE">
              <w:rPr>
                <w:rFonts w:cstheme="minorHAnsi"/>
              </w:rPr>
              <w:t>.177</w:t>
            </w:r>
          </w:p>
        </w:tc>
        <w:tc>
          <w:tcPr>
            <w:tcW w:w="584" w:type="pct"/>
            <w:tcBorders>
              <w:top w:val="nil"/>
              <w:left w:val="nil"/>
              <w:bottom w:val="nil"/>
              <w:right w:val="nil"/>
            </w:tcBorders>
            <w:shd w:val="clear" w:color="auto" w:fill="auto"/>
          </w:tcPr>
          <w:p w14:paraId="6DE6EB20" w14:textId="77777777" w:rsidR="00CA71AE" w:rsidRPr="00CA71AE" w:rsidRDefault="00CA71AE" w:rsidP="00CA71AE">
            <w:pPr>
              <w:spacing w:line="240" w:lineRule="auto"/>
              <w:jc w:val="both"/>
              <w:rPr>
                <w:rFonts w:cstheme="minorHAnsi"/>
              </w:rPr>
            </w:pPr>
            <w:r w:rsidRPr="00CA71AE">
              <w:rPr>
                <w:rFonts w:cstheme="minorHAnsi"/>
              </w:rPr>
              <w:t>2.075</w:t>
            </w:r>
          </w:p>
        </w:tc>
        <w:tc>
          <w:tcPr>
            <w:tcW w:w="576" w:type="pct"/>
            <w:tcBorders>
              <w:top w:val="nil"/>
              <w:left w:val="nil"/>
              <w:bottom w:val="nil"/>
              <w:right w:val="nil"/>
            </w:tcBorders>
            <w:shd w:val="clear" w:color="auto" w:fill="auto"/>
          </w:tcPr>
          <w:p w14:paraId="4ED719D1" w14:textId="77777777" w:rsidR="00CA71AE" w:rsidRPr="00CA71AE" w:rsidRDefault="00CA71AE" w:rsidP="00CA71AE">
            <w:pPr>
              <w:spacing w:line="240" w:lineRule="auto"/>
              <w:jc w:val="both"/>
              <w:rPr>
                <w:rFonts w:cstheme="minorHAnsi"/>
              </w:rPr>
            </w:pPr>
            <w:r w:rsidRPr="00CA71AE">
              <w:rPr>
                <w:rFonts w:cstheme="minorHAnsi"/>
              </w:rPr>
              <w:t>.041</w:t>
            </w:r>
          </w:p>
        </w:tc>
      </w:tr>
      <w:tr w:rsidR="00CA71AE" w:rsidRPr="00CA71AE" w14:paraId="4CD1CE46" w14:textId="77777777" w:rsidTr="00196F01">
        <w:trPr>
          <w:cantSplit/>
          <w:jc w:val="center"/>
        </w:trPr>
        <w:tc>
          <w:tcPr>
            <w:tcW w:w="12" w:type="pct"/>
            <w:vMerge/>
            <w:tcBorders>
              <w:top w:val="single" w:sz="8" w:space="0" w:color="000000"/>
              <w:left w:val="nil"/>
              <w:bottom w:val="single" w:sz="8" w:space="0" w:color="000000"/>
              <w:right w:val="nil"/>
            </w:tcBorders>
            <w:shd w:val="clear" w:color="auto" w:fill="FFFFFF"/>
          </w:tcPr>
          <w:p w14:paraId="671FCC25" w14:textId="77777777" w:rsidR="00CA71AE" w:rsidRPr="00CA71AE" w:rsidRDefault="00CA71AE" w:rsidP="00CA71AE">
            <w:pPr>
              <w:spacing w:line="240" w:lineRule="auto"/>
              <w:jc w:val="both"/>
              <w:rPr>
                <w:rFonts w:cstheme="minorHAnsi"/>
              </w:rPr>
            </w:pPr>
          </w:p>
        </w:tc>
        <w:tc>
          <w:tcPr>
            <w:tcW w:w="1784" w:type="pct"/>
            <w:tcBorders>
              <w:top w:val="nil"/>
              <w:left w:val="nil"/>
              <w:bottom w:val="nil"/>
              <w:right w:val="nil"/>
            </w:tcBorders>
            <w:shd w:val="clear" w:color="auto" w:fill="FFFFFF"/>
          </w:tcPr>
          <w:p w14:paraId="49E793B6" w14:textId="77777777" w:rsidR="00CA71AE" w:rsidRPr="006A1C5C" w:rsidRDefault="00CA71AE" w:rsidP="00562D75">
            <w:pPr>
              <w:spacing w:line="240" w:lineRule="auto"/>
              <w:jc w:val="center"/>
              <w:rPr>
                <w:rFonts w:cstheme="minorHAnsi"/>
                <w:color w:val="FF0000"/>
              </w:rPr>
            </w:pPr>
            <w:r w:rsidRPr="006A1C5C">
              <w:rPr>
                <w:rFonts w:cstheme="minorHAnsi"/>
                <w:color w:val="FF0000"/>
              </w:rPr>
              <w:t>Διαδικαστική δικαιοσύνη</w:t>
            </w:r>
          </w:p>
        </w:tc>
        <w:tc>
          <w:tcPr>
            <w:tcW w:w="610" w:type="pct"/>
            <w:tcBorders>
              <w:top w:val="nil"/>
              <w:left w:val="nil"/>
              <w:bottom w:val="nil"/>
              <w:right w:val="nil"/>
            </w:tcBorders>
            <w:shd w:val="clear" w:color="auto" w:fill="auto"/>
          </w:tcPr>
          <w:p w14:paraId="541A9903" w14:textId="77777777" w:rsidR="00CA71AE" w:rsidRPr="00CA71AE" w:rsidRDefault="00CA71AE" w:rsidP="00CA71AE">
            <w:pPr>
              <w:spacing w:line="240" w:lineRule="auto"/>
              <w:jc w:val="both"/>
              <w:rPr>
                <w:rFonts w:cstheme="minorHAnsi"/>
              </w:rPr>
            </w:pPr>
            <w:r w:rsidRPr="00CA71AE">
              <w:rPr>
                <w:rFonts w:cstheme="minorHAnsi"/>
              </w:rPr>
              <w:t>.443</w:t>
            </w:r>
          </w:p>
        </w:tc>
        <w:tc>
          <w:tcPr>
            <w:tcW w:w="610" w:type="pct"/>
            <w:tcBorders>
              <w:top w:val="nil"/>
              <w:left w:val="nil"/>
              <w:bottom w:val="nil"/>
              <w:right w:val="nil"/>
            </w:tcBorders>
            <w:shd w:val="clear" w:color="auto" w:fill="auto"/>
          </w:tcPr>
          <w:p w14:paraId="1B6CF783" w14:textId="77777777" w:rsidR="00CA71AE" w:rsidRPr="00CA71AE" w:rsidRDefault="00CA71AE" w:rsidP="00CA71AE">
            <w:pPr>
              <w:spacing w:line="240" w:lineRule="auto"/>
              <w:jc w:val="both"/>
              <w:rPr>
                <w:rFonts w:cstheme="minorHAnsi"/>
              </w:rPr>
            </w:pPr>
            <w:r w:rsidRPr="00CA71AE">
              <w:rPr>
                <w:rFonts w:cstheme="minorHAnsi"/>
              </w:rPr>
              <w:t>.143</w:t>
            </w:r>
          </w:p>
        </w:tc>
        <w:tc>
          <w:tcPr>
            <w:tcW w:w="824" w:type="pct"/>
            <w:tcBorders>
              <w:top w:val="nil"/>
              <w:left w:val="nil"/>
              <w:bottom w:val="nil"/>
              <w:right w:val="nil"/>
            </w:tcBorders>
            <w:shd w:val="clear" w:color="auto" w:fill="auto"/>
          </w:tcPr>
          <w:p w14:paraId="3E6013E3" w14:textId="77777777" w:rsidR="00CA71AE" w:rsidRPr="00CA71AE" w:rsidRDefault="00CA71AE" w:rsidP="00CA71AE">
            <w:pPr>
              <w:spacing w:line="240" w:lineRule="auto"/>
              <w:jc w:val="both"/>
              <w:rPr>
                <w:rFonts w:cstheme="minorHAnsi"/>
              </w:rPr>
            </w:pPr>
            <w:r w:rsidRPr="00CA71AE">
              <w:rPr>
                <w:rFonts w:cstheme="minorHAnsi"/>
              </w:rPr>
              <w:t>.378</w:t>
            </w:r>
          </w:p>
        </w:tc>
        <w:tc>
          <w:tcPr>
            <w:tcW w:w="584" w:type="pct"/>
            <w:tcBorders>
              <w:top w:val="nil"/>
              <w:left w:val="nil"/>
              <w:bottom w:val="nil"/>
              <w:right w:val="nil"/>
            </w:tcBorders>
            <w:shd w:val="clear" w:color="auto" w:fill="auto"/>
          </w:tcPr>
          <w:p w14:paraId="06E7C741" w14:textId="77777777" w:rsidR="00CA71AE" w:rsidRPr="00CA71AE" w:rsidRDefault="00CA71AE" w:rsidP="00CA71AE">
            <w:pPr>
              <w:spacing w:line="240" w:lineRule="auto"/>
              <w:jc w:val="both"/>
              <w:rPr>
                <w:rFonts w:cstheme="minorHAnsi"/>
              </w:rPr>
            </w:pPr>
            <w:r w:rsidRPr="00CA71AE">
              <w:rPr>
                <w:rFonts w:cstheme="minorHAnsi"/>
              </w:rPr>
              <w:t>3.090</w:t>
            </w:r>
          </w:p>
        </w:tc>
        <w:tc>
          <w:tcPr>
            <w:tcW w:w="576" w:type="pct"/>
            <w:tcBorders>
              <w:top w:val="nil"/>
              <w:left w:val="nil"/>
              <w:bottom w:val="nil"/>
              <w:right w:val="nil"/>
            </w:tcBorders>
            <w:shd w:val="clear" w:color="auto" w:fill="E7E6E6" w:themeFill="background2"/>
          </w:tcPr>
          <w:p w14:paraId="04D3CFA6" w14:textId="77777777" w:rsidR="00CA71AE" w:rsidRPr="00CA71AE" w:rsidRDefault="00CA71AE" w:rsidP="00CA71AE">
            <w:pPr>
              <w:spacing w:line="240" w:lineRule="auto"/>
              <w:jc w:val="both"/>
              <w:rPr>
                <w:rFonts w:cstheme="minorHAnsi"/>
              </w:rPr>
            </w:pPr>
            <w:r w:rsidRPr="00CA71AE">
              <w:rPr>
                <w:rFonts w:cstheme="minorHAnsi"/>
              </w:rPr>
              <w:t>.003</w:t>
            </w:r>
          </w:p>
        </w:tc>
      </w:tr>
      <w:tr w:rsidR="00CA71AE" w:rsidRPr="00CA71AE" w14:paraId="15834BFE" w14:textId="77777777" w:rsidTr="00196F01">
        <w:trPr>
          <w:cantSplit/>
          <w:jc w:val="center"/>
        </w:trPr>
        <w:tc>
          <w:tcPr>
            <w:tcW w:w="12" w:type="pct"/>
            <w:vMerge/>
            <w:tcBorders>
              <w:top w:val="single" w:sz="8" w:space="0" w:color="000000"/>
              <w:left w:val="nil"/>
              <w:bottom w:val="single" w:sz="8" w:space="0" w:color="000000"/>
              <w:right w:val="nil"/>
            </w:tcBorders>
            <w:shd w:val="clear" w:color="auto" w:fill="FFFFFF"/>
          </w:tcPr>
          <w:p w14:paraId="27E32B66" w14:textId="77777777" w:rsidR="00CA71AE" w:rsidRPr="00CA71AE" w:rsidRDefault="00CA71AE" w:rsidP="00CA71AE">
            <w:pPr>
              <w:spacing w:line="240" w:lineRule="auto"/>
              <w:jc w:val="both"/>
              <w:rPr>
                <w:rFonts w:cstheme="minorHAnsi"/>
              </w:rPr>
            </w:pPr>
          </w:p>
        </w:tc>
        <w:tc>
          <w:tcPr>
            <w:tcW w:w="1784" w:type="pct"/>
            <w:tcBorders>
              <w:top w:val="nil"/>
              <w:left w:val="nil"/>
              <w:bottom w:val="nil"/>
              <w:right w:val="nil"/>
            </w:tcBorders>
            <w:shd w:val="clear" w:color="auto" w:fill="FFFFFF"/>
          </w:tcPr>
          <w:p w14:paraId="5104A4F8" w14:textId="77777777" w:rsidR="00CA71AE" w:rsidRPr="006A1C5C" w:rsidRDefault="00CA71AE" w:rsidP="00562D75">
            <w:pPr>
              <w:spacing w:line="240" w:lineRule="auto"/>
              <w:jc w:val="center"/>
              <w:rPr>
                <w:rFonts w:cstheme="minorHAnsi"/>
                <w:color w:val="FF0000"/>
              </w:rPr>
            </w:pPr>
            <w:r w:rsidRPr="006A1C5C">
              <w:rPr>
                <w:rFonts w:cstheme="minorHAnsi"/>
                <w:color w:val="FF0000"/>
              </w:rPr>
              <w:t>Αλληλεπιδραστική δικαιοσύνη</w:t>
            </w:r>
          </w:p>
        </w:tc>
        <w:tc>
          <w:tcPr>
            <w:tcW w:w="610" w:type="pct"/>
            <w:tcBorders>
              <w:top w:val="nil"/>
              <w:left w:val="nil"/>
              <w:bottom w:val="nil"/>
              <w:right w:val="nil"/>
            </w:tcBorders>
            <w:shd w:val="clear" w:color="auto" w:fill="auto"/>
          </w:tcPr>
          <w:p w14:paraId="3A39B1C9" w14:textId="77777777" w:rsidR="00CA71AE" w:rsidRPr="00CA71AE" w:rsidRDefault="00CA71AE" w:rsidP="00CA71AE">
            <w:pPr>
              <w:spacing w:line="240" w:lineRule="auto"/>
              <w:jc w:val="both"/>
              <w:rPr>
                <w:rFonts w:cstheme="minorHAnsi"/>
              </w:rPr>
            </w:pPr>
            <w:r w:rsidRPr="00CA71AE">
              <w:rPr>
                <w:rFonts w:cstheme="minorHAnsi"/>
              </w:rPr>
              <w:t>.188</w:t>
            </w:r>
          </w:p>
        </w:tc>
        <w:tc>
          <w:tcPr>
            <w:tcW w:w="610" w:type="pct"/>
            <w:tcBorders>
              <w:top w:val="nil"/>
              <w:left w:val="nil"/>
              <w:bottom w:val="nil"/>
              <w:right w:val="nil"/>
            </w:tcBorders>
            <w:shd w:val="clear" w:color="auto" w:fill="auto"/>
          </w:tcPr>
          <w:p w14:paraId="526630E1" w14:textId="77777777" w:rsidR="00CA71AE" w:rsidRPr="00CA71AE" w:rsidRDefault="00CA71AE" w:rsidP="00CA71AE">
            <w:pPr>
              <w:spacing w:line="240" w:lineRule="auto"/>
              <w:jc w:val="both"/>
              <w:rPr>
                <w:rFonts w:cstheme="minorHAnsi"/>
              </w:rPr>
            </w:pPr>
            <w:r w:rsidRPr="00CA71AE">
              <w:rPr>
                <w:rFonts w:cstheme="minorHAnsi"/>
              </w:rPr>
              <w:t>.125</w:t>
            </w:r>
          </w:p>
        </w:tc>
        <w:tc>
          <w:tcPr>
            <w:tcW w:w="824" w:type="pct"/>
            <w:tcBorders>
              <w:top w:val="nil"/>
              <w:left w:val="nil"/>
              <w:bottom w:val="nil"/>
              <w:right w:val="nil"/>
            </w:tcBorders>
            <w:shd w:val="clear" w:color="auto" w:fill="auto"/>
          </w:tcPr>
          <w:p w14:paraId="356DFECE" w14:textId="77777777" w:rsidR="00CA71AE" w:rsidRPr="00CA71AE" w:rsidRDefault="00CA71AE" w:rsidP="00CA71AE">
            <w:pPr>
              <w:spacing w:line="240" w:lineRule="auto"/>
              <w:jc w:val="both"/>
              <w:rPr>
                <w:rFonts w:cstheme="minorHAnsi"/>
              </w:rPr>
            </w:pPr>
            <w:r w:rsidRPr="00CA71AE">
              <w:rPr>
                <w:rFonts w:cstheme="minorHAnsi"/>
              </w:rPr>
              <w:t>.181</w:t>
            </w:r>
          </w:p>
        </w:tc>
        <w:tc>
          <w:tcPr>
            <w:tcW w:w="584" w:type="pct"/>
            <w:tcBorders>
              <w:top w:val="nil"/>
              <w:left w:val="nil"/>
              <w:bottom w:val="nil"/>
              <w:right w:val="nil"/>
            </w:tcBorders>
            <w:shd w:val="clear" w:color="auto" w:fill="auto"/>
          </w:tcPr>
          <w:p w14:paraId="57D50139" w14:textId="77777777" w:rsidR="00CA71AE" w:rsidRPr="00CA71AE" w:rsidRDefault="00CA71AE" w:rsidP="00CA71AE">
            <w:pPr>
              <w:spacing w:line="240" w:lineRule="auto"/>
              <w:jc w:val="both"/>
              <w:rPr>
                <w:rFonts w:cstheme="minorHAnsi"/>
              </w:rPr>
            </w:pPr>
            <w:r w:rsidRPr="00CA71AE">
              <w:rPr>
                <w:rFonts w:cstheme="minorHAnsi"/>
              </w:rPr>
              <w:t>1.510</w:t>
            </w:r>
          </w:p>
        </w:tc>
        <w:tc>
          <w:tcPr>
            <w:tcW w:w="576" w:type="pct"/>
            <w:tcBorders>
              <w:top w:val="nil"/>
              <w:left w:val="nil"/>
              <w:bottom w:val="nil"/>
              <w:right w:val="nil"/>
            </w:tcBorders>
            <w:shd w:val="clear" w:color="auto" w:fill="auto"/>
          </w:tcPr>
          <w:p w14:paraId="219CC020" w14:textId="77777777" w:rsidR="00CA71AE" w:rsidRPr="00CA71AE" w:rsidRDefault="00CA71AE" w:rsidP="00CA71AE">
            <w:pPr>
              <w:spacing w:line="240" w:lineRule="auto"/>
              <w:jc w:val="both"/>
              <w:rPr>
                <w:rFonts w:cstheme="minorHAnsi"/>
              </w:rPr>
            </w:pPr>
            <w:r w:rsidRPr="00CA71AE">
              <w:rPr>
                <w:rFonts w:cstheme="minorHAnsi"/>
              </w:rPr>
              <w:t>.134</w:t>
            </w:r>
          </w:p>
        </w:tc>
      </w:tr>
      <w:tr w:rsidR="00CA71AE" w:rsidRPr="00CA71AE" w14:paraId="2747C901" w14:textId="77777777" w:rsidTr="00196F01">
        <w:trPr>
          <w:cantSplit/>
          <w:jc w:val="center"/>
        </w:trPr>
        <w:tc>
          <w:tcPr>
            <w:tcW w:w="12" w:type="pct"/>
            <w:vMerge/>
            <w:tcBorders>
              <w:top w:val="single" w:sz="8" w:space="0" w:color="000000"/>
              <w:left w:val="nil"/>
              <w:bottom w:val="single" w:sz="8" w:space="0" w:color="000000"/>
              <w:right w:val="nil"/>
            </w:tcBorders>
            <w:shd w:val="clear" w:color="auto" w:fill="FFFFFF"/>
          </w:tcPr>
          <w:p w14:paraId="690703DF" w14:textId="77777777" w:rsidR="00CA71AE" w:rsidRPr="00CA71AE" w:rsidRDefault="00CA71AE" w:rsidP="00CA71AE">
            <w:pPr>
              <w:spacing w:line="240" w:lineRule="auto"/>
              <w:jc w:val="both"/>
              <w:rPr>
                <w:rFonts w:cstheme="minorHAnsi"/>
              </w:rPr>
            </w:pPr>
          </w:p>
        </w:tc>
        <w:tc>
          <w:tcPr>
            <w:tcW w:w="1784" w:type="pct"/>
            <w:tcBorders>
              <w:top w:val="nil"/>
              <w:left w:val="nil"/>
              <w:bottom w:val="nil"/>
              <w:right w:val="nil"/>
            </w:tcBorders>
            <w:shd w:val="clear" w:color="auto" w:fill="FFFFFF"/>
          </w:tcPr>
          <w:p w14:paraId="4D2C6F7B" w14:textId="77777777" w:rsidR="00CA71AE" w:rsidRPr="006A1C5C" w:rsidRDefault="00CA71AE" w:rsidP="00562D75">
            <w:pPr>
              <w:spacing w:line="240" w:lineRule="auto"/>
              <w:jc w:val="center"/>
              <w:rPr>
                <w:rFonts w:cstheme="minorHAnsi"/>
                <w:color w:val="FF0000"/>
              </w:rPr>
            </w:pPr>
            <w:r w:rsidRPr="006A1C5C">
              <w:rPr>
                <w:rFonts w:cstheme="minorHAnsi"/>
                <w:color w:val="FF0000"/>
              </w:rPr>
              <w:t>ΠΕ70 vs Άλλη ειδικότητα</w:t>
            </w:r>
          </w:p>
        </w:tc>
        <w:tc>
          <w:tcPr>
            <w:tcW w:w="610" w:type="pct"/>
            <w:tcBorders>
              <w:top w:val="nil"/>
              <w:left w:val="nil"/>
              <w:bottom w:val="nil"/>
              <w:right w:val="nil"/>
            </w:tcBorders>
            <w:shd w:val="clear" w:color="auto" w:fill="auto"/>
          </w:tcPr>
          <w:p w14:paraId="3CBDA9FC" w14:textId="77777777" w:rsidR="00CA71AE" w:rsidRPr="00CA71AE" w:rsidRDefault="00CA71AE" w:rsidP="00CA71AE">
            <w:pPr>
              <w:spacing w:line="240" w:lineRule="auto"/>
              <w:jc w:val="both"/>
              <w:rPr>
                <w:rFonts w:cstheme="minorHAnsi"/>
              </w:rPr>
            </w:pPr>
            <w:r w:rsidRPr="00CA71AE">
              <w:rPr>
                <w:rFonts w:cstheme="minorHAnsi"/>
              </w:rPr>
              <w:t>-.365</w:t>
            </w:r>
          </w:p>
        </w:tc>
        <w:tc>
          <w:tcPr>
            <w:tcW w:w="610" w:type="pct"/>
            <w:tcBorders>
              <w:top w:val="nil"/>
              <w:left w:val="nil"/>
              <w:bottom w:val="nil"/>
              <w:right w:val="nil"/>
            </w:tcBorders>
            <w:shd w:val="clear" w:color="auto" w:fill="auto"/>
          </w:tcPr>
          <w:p w14:paraId="532EFC64" w14:textId="77777777" w:rsidR="00CA71AE" w:rsidRPr="00CA71AE" w:rsidRDefault="00CA71AE" w:rsidP="00CA71AE">
            <w:pPr>
              <w:spacing w:line="240" w:lineRule="auto"/>
              <w:jc w:val="both"/>
              <w:rPr>
                <w:rFonts w:cstheme="minorHAnsi"/>
              </w:rPr>
            </w:pPr>
            <w:r w:rsidRPr="00CA71AE">
              <w:rPr>
                <w:rFonts w:cstheme="minorHAnsi"/>
              </w:rPr>
              <w:t>.192</w:t>
            </w:r>
          </w:p>
        </w:tc>
        <w:tc>
          <w:tcPr>
            <w:tcW w:w="824" w:type="pct"/>
            <w:tcBorders>
              <w:top w:val="nil"/>
              <w:left w:val="nil"/>
              <w:bottom w:val="nil"/>
              <w:right w:val="nil"/>
            </w:tcBorders>
            <w:shd w:val="clear" w:color="auto" w:fill="auto"/>
          </w:tcPr>
          <w:p w14:paraId="4C956BFB" w14:textId="77777777" w:rsidR="00CA71AE" w:rsidRPr="00CA71AE" w:rsidRDefault="00CA71AE" w:rsidP="00CA71AE">
            <w:pPr>
              <w:spacing w:line="240" w:lineRule="auto"/>
              <w:jc w:val="both"/>
              <w:rPr>
                <w:rFonts w:cstheme="minorHAnsi"/>
              </w:rPr>
            </w:pPr>
            <w:r w:rsidRPr="00CA71AE">
              <w:rPr>
                <w:rFonts w:cstheme="minorHAnsi"/>
              </w:rPr>
              <w:t>-.161</w:t>
            </w:r>
          </w:p>
        </w:tc>
        <w:tc>
          <w:tcPr>
            <w:tcW w:w="584" w:type="pct"/>
            <w:tcBorders>
              <w:top w:val="nil"/>
              <w:left w:val="nil"/>
              <w:bottom w:val="nil"/>
              <w:right w:val="nil"/>
            </w:tcBorders>
            <w:shd w:val="clear" w:color="auto" w:fill="auto"/>
          </w:tcPr>
          <w:p w14:paraId="1B5C6C5B" w14:textId="77777777" w:rsidR="00CA71AE" w:rsidRPr="00CA71AE" w:rsidRDefault="00CA71AE" w:rsidP="00CA71AE">
            <w:pPr>
              <w:spacing w:line="240" w:lineRule="auto"/>
              <w:jc w:val="both"/>
              <w:rPr>
                <w:rFonts w:cstheme="minorHAnsi"/>
              </w:rPr>
            </w:pPr>
            <w:r w:rsidRPr="00CA71AE">
              <w:rPr>
                <w:rFonts w:cstheme="minorHAnsi"/>
              </w:rPr>
              <w:t>-1.898</w:t>
            </w:r>
          </w:p>
        </w:tc>
        <w:tc>
          <w:tcPr>
            <w:tcW w:w="576" w:type="pct"/>
            <w:tcBorders>
              <w:top w:val="nil"/>
              <w:left w:val="nil"/>
              <w:bottom w:val="nil"/>
              <w:right w:val="nil"/>
            </w:tcBorders>
            <w:shd w:val="clear" w:color="auto" w:fill="auto"/>
          </w:tcPr>
          <w:p w14:paraId="43B58F50" w14:textId="77777777" w:rsidR="00CA71AE" w:rsidRPr="00CA71AE" w:rsidRDefault="00CA71AE" w:rsidP="00CA71AE">
            <w:pPr>
              <w:spacing w:line="240" w:lineRule="auto"/>
              <w:jc w:val="both"/>
              <w:rPr>
                <w:rFonts w:cstheme="minorHAnsi"/>
              </w:rPr>
            </w:pPr>
            <w:r w:rsidRPr="00CA71AE">
              <w:rPr>
                <w:rFonts w:cstheme="minorHAnsi"/>
              </w:rPr>
              <w:t>.061</w:t>
            </w:r>
          </w:p>
        </w:tc>
      </w:tr>
      <w:tr w:rsidR="00CA71AE" w:rsidRPr="00CA71AE" w14:paraId="3A82C100" w14:textId="77777777" w:rsidTr="00196F01">
        <w:trPr>
          <w:cantSplit/>
          <w:jc w:val="center"/>
        </w:trPr>
        <w:tc>
          <w:tcPr>
            <w:tcW w:w="12" w:type="pct"/>
            <w:vMerge/>
            <w:tcBorders>
              <w:top w:val="single" w:sz="8" w:space="0" w:color="000000"/>
              <w:left w:val="nil"/>
              <w:bottom w:val="single" w:sz="8" w:space="0" w:color="000000"/>
              <w:right w:val="nil"/>
            </w:tcBorders>
            <w:shd w:val="clear" w:color="auto" w:fill="FFFFFF"/>
          </w:tcPr>
          <w:p w14:paraId="07F6F625" w14:textId="77777777" w:rsidR="00CA71AE" w:rsidRPr="00CA71AE" w:rsidRDefault="00CA71AE" w:rsidP="00CA71AE">
            <w:pPr>
              <w:spacing w:line="240" w:lineRule="auto"/>
              <w:jc w:val="both"/>
              <w:rPr>
                <w:rFonts w:cstheme="minorHAnsi"/>
              </w:rPr>
            </w:pPr>
          </w:p>
        </w:tc>
        <w:tc>
          <w:tcPr>
            <w:tcW w:w="1784" w:type="pct"/>
            <w:tcBorders>
              <w:top w:val="nil"/>
              <w:left w:val="nil"/>
              <w:bottom w:val="nil"/>
              <w:right w:val="nil"/>
            </w:tcBorders>
            <w:shd w:val="clear" w:color="auto" w:fill="FFFFFF"/>
          </w:tcPr>
          <w:p w14:paraId="284DA78F" w14:textId="3A5BCF68" w:rsidR="00CA71AE" w:rsidRPr="006A1C5C" w:rsidRDefault="00CA71AE" w:rsidP="00562D75">
            <w:pPr>
              <w:spacing w:line="240" w:lineRule="auto"/>
              <w:jc w:val="center"/>
              <w:rPr>
                <w:rFonts w:cstheme="minorHAnsi"/>
                <w:color w:val="FF0000"/>
              </w:rPr>
            </w:pPr>
            <w:r w:rsidRPr="006A1C5C">
              <w:rPr>
                <w:rFonts w:cstheme="minorHAnsi"/>
                <w:color w:val="FF0000"/>
              </w:rPr>
              <w:t>Μόνιμος/η</w:t>
            </w:r>
            <w:r w:rsidR="00562D75" w:rsidRPr="006A1C5C">
              <w:rPr>
                <w:rFonts w:cstheme="minorHAnsi"/>
                <w:color w:val="FF0000"/>
              </w:rPr>
              <w:t xml:space="preserve"> </w:t>
            </w:r>
            <w:r w:rsidRPr="006A1C5C">
              <w:rPr>
                <w:rFonts w:cstheme="minorHAnsi"/>
                <w:color w:val="FF0000"/>
              </w:rPr>
              <w:t>vs Αναπληρωτής/ρια ή Αποσπασμένος/η</w:t>
            </w:r>
          </w:p>
        </w:tc>
        <w:tc>
          <w:tcPr>
            <w:tcW w:w="610" w:type="pct"/>
            <w:tcBorders>
              <w:top w:val="nil"/>
              <w:left w:val="nil"/>
              <w:bottom w:val="nil"/>
              <w:right w:val="nil"/>
            </w:tcBorders>
            <w:shd w:val="clear" w:color="auto" w:fill="auto"/>
          </w:tcPr>
          <w:p w14:paraId="4621E2AE" w14:textId="77777777" w:rsidR="00CA71AE" w:rsidRPr="00CA71AE" w:rsidRDefault="00CA71AE" w:rsidP="00CA71AE">
            <w:pPr>
              <w:spacing w:line="240" w:lineRule="auto"/>
              <w:jc w:val="both"/>
              <w:rPr>
                <w:rFonts w:cstheme="minorHAnsi"/>
              </w:rPr>
            </w:pPr>
            <w:r w:rsidRPr="00CA71AE">
              <w:rPr>
                <w:rFonts w:cstheme="minorHAnsi"/>
              </w:rPr>
              <w:t>.042</w:t>
            </w:r>
          </w:p>
        </w:tc>
        <w:tc>
          <w:tcPr>
            <w:tcW w:w="610" w:type="pct"/>
            <w:tcBorders>
              <w:top w:val="nil"/>
              <w:left w:val="nil"/>
              <w:bottom w:val="nil"/>
              <w:right w:val="nil"/>
            </w:tcBorders>
            <w:shd w:val="clear" w:color="auto" w:fill="auto"/>
          </w:tcPr>
          <w:p w14:paraId="1D01FCDD" w14:textId="77777777" w:rsidR="00CA71AE" w:rsidRPr="00CA71AE" w:rsidRDefault="00CA71AE" w:rsidP="00CA71AE">
            <w:pPr>
              <w:spacing w:line="240" w:lineRule="auto"/>
              <w:jc w:val="both"/>
              <w:rPr>
                <w:rFonts w:cstheme="minorHAnsi"/>
              </w:rPr>
            </w:pPr>
            <w:r w:rsidRPr="00CA71AE">
              <w:rPr>
                <w:rFonts w:cstheme="minorHAnsi"/>
              </w:rPr>
              <w:t>.276</w:t>
            </w:r>
          </w:p>
        </w:tc>
        <w:tc>
          <w:tcPr>
            <w:tcW w:w="824" w:type="pct"/>
            <w:tcBorders>
              <w:top w:val="nil"/>
              <w:left w:val="nil"/>
              <w:bottom w:val="nil"/>
              <w:right w:val="nil"/>
            </w:tcBorders>
            <w:shd w:val="clear" w:color="auto" w:fill="auto"/>
          </w:tcPr>
          <w:p w14:paraId="704E60FB" w14:textId="77777777" w:rsidR="00CA71AE" w:rsidRPr="00CA71AE" w:rsidRDefault="00CA71AE" w:rsidP="00CA71AE">
            <w:pPr>
              <w:spacing w:line="240" w:lineRule="auto"/>
              <w:jc w:val="both"/>
              <w:rPr>
                <w:rFonts w:cstheme="minorHAnsi"/>
              </w:rPr>
            </w:pPr>
            <w:r w:rsidRPr="00CA71AE">
              <w:rPr>
                <w:rFonts w:cstheme="minorHAnsi"/>
              </w:rPr>
              <w:t>.015</w:t>
            </w:r>
          </w:p>
        </w:tc>
        <w:tc>
          <w:tcPr>
            <w:tcW w:w="584" w:type="pct"/>
            <w:tcBorders>
              <w:top w:val="nil"/>
              <w:left w:val="nil"/>
              <w:bottom w:val="nil"/>
              <w:right w:val="nil"/>
            </w:tcBorders>
            <w:shd w:val="clear" w:color="auto" w:fill="auto"/>
          </w:tcPr>
          <w:p w14:paraId="09EB6DF4" w14:textId="77777777" w:rsidR="00CA71AE" w:rsidRPr="00CA71AE" w:rsidRDefault="00CA71AE" w:rsidP="00CA71AE">
            <w:pPr>
              <w:spacing w:line="240" w:lineRule="auto"/>
              <w:jc w:val="both"/>
              <w:rPr>
                <w:rFonts w:cstheme="minorHAnsi"/>
              </w:rPr>
            </w:pPr>
            <w:r w:rsidRPr="00CA71AE">
              <w:rPr>
                <w:rFonts w:cstheme="minorHAnsi"/>
              </w:rPr>
              <w:t>.153</w:t>
            </w:r>
          </w:p>
        </w:tc>
        <w:tc>
          <w:tcPr>
            <w:tcW w:w="576" w:type="pct"/>
            <w:tcBorders>
              <w:top w:val="nil"/>
              <w:left w:val="nil"/>
              <w:bottom w:val="nil"/>
              <w:right w:val="nil"/>
            </w:tcBorders>
            <w:shd w:val="clear" w:color="auto" w:fill="auto"/>
          </w:tcPr>
          <w:p w14:paraId="27E5EB5B" w14:textId="77777777" w:rsidR="00CA71AE" w:rsidRPr="00CA71AE" w:rsidRDefault="00CA71AE" w:rsidP="00CA71AE">
            <w:pPr>
              <w:spacing w:line="240" w:lineRule="auto"/>
              <w:jc w:val="both"/>
              <w:rPr>
                <w:rFonts w:cstheme="minorHAnsi"/>
              </w:rPr>
            </w:pPr>
            <w:r w:rsidRPr="00CA71AE">
              <w:rPr>
                <w:rFonts w:cstheme="minorHAnsi"/>
              </w:rPr>
              <w:t>.879</w:t>
            </w:r>
          </w:p>
        </w:tc>
      </w:tr>
      <w:tr w:rsidR="00CA71AE" w:rsidRPr="00CA71AE" w14:paraId="46969E65" w14:textId="77777777" w:rsidTr="00196F01">
        <w:trPr>
          <w:cantSplit/>
          <w:jc w:val="center"/>
        </w:trPr>
        <w:tc>
          <w:tcPr>
            <w:tcW w:w="12" w:type="pct"/>
            <w:vMerge/>
            <w:tcBorders>
              <w:top w:val="single" w:sz="8" w:space="0" w:color="000000"/>
              <w:left w:val="nil"/>
              <w:bottom w:val="single" w:sz="8" w:space="0" w:color="000000"/>
              <w:right w:val="nil"/>
            </w:tcBorders>
            <w:shd w:val="clear" w:color="auto" w:fill="FFFFFF"/>
          </w:tcPr>
          <w:p w14:paraId="4532E6A8" w14:textId="77777777" w:rsidR="00CA71AE" w:rsidRPr="00CA71AE" w:rsidRDefault="00CA71AE" w:rsidP="00CA71AE">
            <w:pPr>
              <w:spacing w:line="240" w:lineRule="auto"/>
              <w:jc w:val="both"/>
              <w:rPr>
                <w:rFonts w:cstheme="minorHAnsi"/>
              </w:rPr>
            </w:pPr>
          </w:p>
        </w:tc>
        <w:tc>
          <w:tcPr>
            <w:tcW w:w="1784" w:type="pct"/>
            <w:tcBorders>
              <w:top w:val="nil"/>
              <w:left w:val="nil"/>
              <w:bottom w:val="nil"/>
              <w:right w:val="nil"/>
            </w:tcBorders>
            <w:shd w:val="clear" w:color="auto" w:fill="FFFFFF"/>
          </w:tcPr>
          <w:p w14:paraId="4CC783B6" w14:textId="77777777" w:rsidR="00CA71AE" w:rsidRPr="006A1C5C" w:rsidRDefault="00CA71AE" w:rsidP="006A1C5C">
            <w:pPr>
              <w:spacing w:line="240" w:lineRule="auto"/>
              <w:jc w:val="center"/>
              <w:rPr>
                <w:rFonts w:cstheme="minorHAnsi"/>
                <w:color w:val="FF0000"/>
              </w:rPr>
            </w:pPr>
            <w:r w:rsidRPr="006A1C5C">
              <w:rPr>
                <w:rFonts w:cstheme="minorHAnsi"/>
                <w:color w:val="FF0000"/>
              </w:rPr>
              <w:t>Μεταπτυχιακό vs Βασικό ή Δεύτερο πτυχίο</w:t>
            </w:r>
          </w:p>
        </w:tc>
        <w:tc>
          <w:tcPr>
            <w:tcW w:w="610" w:type="pct"/>
            <w:tcBorders>
              <w:top w:val="nil"/>
              <w:left w:val="nil"/>
              <w:bottom w:val="nil"/>
              <w:right w:val="nil"/>
            </w:tcBorders>
            <w:shd w:val="clear" w:color="auto" w:fill="auto"/>
          </w:tcPr>
          <w:p w14:paraId="1D14BE4D" w14:textId="77777777" w:rsidR="00CA71AE" w:rsidRPr="00CA71AE" w:rsidRDefault="00CA71AE" w:rsidP="00CA71AE">
            <w:pPr>
              <w:spacing w:line="240" w:lineRule="auto"/>
              <w:jc w:val="both"/>
              <w:rPr>
                <w:rFonts w:cstheme="minorHAnsi"/>
              </w:rPr>
            </w:pPr>
            <w:r w:rsidRPr="00CA71AE">
              <w:rPr>
                <w:rFonts w:cstheme="minorHAnsi"/>
              </w:rPr>
              <w:t>-.357</w:t>
            </w:r>
          </w:p>
        </w:tc>
        <w:tc>
          <w:tcPr>
            <w:tcW w:w="610" w:type="pct"/>
            <w:tcBorders>
              <w:top w:val="nil"/>
              <w:left w:val="nil"/>
              <w:bottom w:val="nil"/>
              <w:right w:val="nil"/>
            </w:tcBorders>
            <w:shd w:val="clear" w:color="auto" w:fill="auto"/>
          </w:tcPr>
          <w:p w14:paraId="3FD55A01" w14:textId="77777777" w:rsidR="00CA71AE" w:rsidRPr="00CA71AE" w:rsidRDefault="00CA71AE" w:rsidP="00CA71AE">
            <w:pPr>
              <w:spacing w:line="240" w:lineRule="auto"/>
              <w:jc w:val="both"/>
              <w:rPr>
                <w:rFonts w:cstheme="minorHAnsi"/>
              </w:rPr>
            </w:pPr>
            <w:r w:rsidRPr="00CA71AE">
              <w:rPr>
                <w:rFonts w:cstheme="minorHAnsi"/>
              </w:rPr>
              <w:t>.190</w:t>
            </w:r>
          </w:p>
        </w:tc>
        <w:tc>
          <w:tcPr>
            <w:tcW w:w="824" w:type="pct"/>
            <w:tcBorders>
              <w:top w:val="nil"/>
              <w:left w:val="nil"/>
              <w:bottom w:val="nil"/>
              <w:right w:val="nil"/>
            </w:tcBorders>
            <w:shd w:val="clear" w:color="auto" w:fill="auto"/>
          </w:tcPr>
          <w:p w14:paraId="76EA9D85" w14:textId="77777777" w:rsidR="00CA71AE" w:rsidRPr="00CA71AE" w:rsidRDefault="00CA71AE" w:rsidP="00CA71AE">
            <w:pPr>
              <w:spacing w:line="240" w:lineRule="auto"/>
              <w:jc w:val="both"/>
              <w:rPr>
                <w:rFonts w:cstheme="minorHAnsi"/>
              </w:rPr>
            </w:pPr>
            <w:r w:rsidRPr="00CA71AE">
              <w:rPr>
                <w:rFonts w:cstheme="minorHAnsi"/>
              </w:rPr>
              <w:t>-.159</w:t>
            </w:r>
          </w:p>
        </w:tc>
        <w:tc>
          <w:tcPr>
            <w:tcW w:w="584" w:type="pct"/>
            <w:tcBorders>
              <w:top w:val="nil"/>
              <w:left w:val="nil"/>
              <w:bottom w:val="nil"/>
              <w:right w:val="nil"/>
            </w:tcBorders>
            <w:shd w:val="clear" w:color="auto" w:fill="auto"/>
          </w:tcPr>
          <w:p w14:paraId="21A9EA42" w14:textId="77777777" w:rsidR="00CA71AE" w:rsidRPr="00CA71AE" w:rsidRDefault="00CA71AE" w:rsidP="00CA71AE">
            <w:pPr>
              <w:spacing w:line="240" w:lineRule="auto"/>
              <w:jc w:val="both"/>
              <w:rPr>
                <w:rFonts w:cstheme="minorHAnsi"/>
              </w:rPr>
            </w:pPr>
            <w:r w:rsidRPr="00CA71AE">
              <w:rPr>
                <w:rFonts w:cstheme="minorHAnsi"/>
              </w:rPr>
              <w:t>-1.878</w:t>
            </w:r>
          </w:p>
        </w:tc>
        <w:tc>
          <w:tcPr>
            <w:tcW w:w="576" w:type="pct"/>
            <w:tcBorders>
              <w:top w:val="nil"/>
              <w:left w:val="nil"/>
              <w:bottom w:val="nil"/>
              <w:right w:val="nil"/>
            </w:tcBorders>
            <w:shd w:val="clear" w:color="auto" w:fill="auto"/>
          </w:tcPr>
          <w:p w14:paraId="0E8CB208" w14:textId="77777777" w:rsidR="00CA71AE" w:rsidRPr="00CA71AE" w:rsidRDefault="00CA71AE" w:rsidP="00CA71AE">
            <w:pPr>
              <w:spacing w:line="240" w:lineRule="auto"/>
              <w:jc w:val="both"/>
              <w:rPr>
                <w:rFonts w:cstheme="minorHAnsi"/>
              </w:rPr>
            </w:pPr>
            <w:r w:rsidRPr="00CA71AE">
              <w:rPr>
                <w:rFonts w:cstheme="minorHAnsi"/>
              </w:rPr>
              <w:t>.064</w:t>
            </w:r>
          </w:p>
        </w:tc>
      </w:tr>
      <w:tr w:rsidR="00CA71AE" w:rsidRPr="00CA71AE" w14:paraId="387C1E40" w14:textId="77777777" w:rsidTr="00196F01">
        <w:trPr>
          <w:cantSplit/>
          <w:jc w:val="center"/>
        </w:trPr>
        <w:tc>
          <w:tcPr>
            <w:tcW w:w="12" w:type="pct"/>
            <w:vMerge/>
            <w:tcBorders>
              <w:top w:val="single" w:sz="8" w:space="0" w:color="000000"/>
              <w:left w:val="nil"/>
              <w:bottom w:val="single" w:sz="8" w:space="0" w:color="000000"/>
              <w:right w:val="nil"/>
            </w:tcBorders>
            <w:shd w:val="clear" w:color="auto" w:fill="FFFFFF"/>
          </w:tcPr>
          <w:p w14:paraId="1B475918" w14:textId="77777777" w:rsidR="00CA71AE" w:rsidRPr="00CA71AE" w:rsidRDefault="00CA71AE" w:rsidP="00CA71AE">
            <w:pPr>
              <w:spacing w:line="240" w:lineRule="auto"/>
              <w:jc w:val="both"/>
              <w:rPr>
                <w:rFonts w:cstheme="minorHAnsi"/>
              </w:rPr>
            </w:pPr>
          </w:p>
        </w:tc>
        <w:tc>
          <w:tcPr>
            <w:tcW w:w="1784" w:type="pct"/>
            <w:tcBorders>
              <w:top w:val="nil"/>
              <w:left w:val="nil"/>
              <w:bottom w:val="single" w:sz="8" w:space="0" w:color="000000"/>
              <w:right w:val="nil"/>
            </w:tcBorders>
            <w:shd w:val="clear" w:color="auto" w:fill="FFFFFF"/>
          </w:tcPr>
          <w:p w14:paraId="1B319D60" w14:textId="77777777" w:rsidR="00CA71AE" w:rsidRPr="006A1C5C" w:rsidRDefault="00CA71AE" w:rsidP="006A1C5C">
            <w:pPr>
              <w:spacing w:line="240" w:lineRule="auto"/>
              <w:jc w:val="center"/>
              <w:rPr>
                <w:rFonts w:cstheme="minorHAnsi"/>
                <w:color w:val="FF0000"/>
              </w:rPr>
            </w:pPr>
            <w:r w:rsidRPr="006A1C5C">
              <w:rPr>
                <w:rFonts w:cstheme="minorHAnsi"/>
                <w:color w:val="FF0000"/>
              </w:rPr>
              <w:t>Συνολική προϋπηρεσία (σε έτη)</w:t>
            </w:r>
          </w:p>
        </w:tc>
        <w:tc>
          <w:tcPr>
            <w:tcW w:w="610" w:type="pct"/>
            <w:tcBorders>
              <w:top w:val="nil"/>
              <w:left w:val="nil"/>
              <w:bottom w:val="single" w:sz="8" w:space="0" w:color="000000"/>
              <w:right w:val="nil"/>
            </w:tcBorders>
            <w:shd w:val="clear" w:color="auto" w:fill="auto"/>
          </w:tcPr>
          <w:p w14:paraId="596F336E" w14:textId="77777777" w:rsidR="00CA71AE" w:rsidRPr="00CA71AE" w:rsidRDefault="00CA71AE" w:rsidP="00CA71AE">
            <w:pPr>
              <w:spacing w:line="240" w:lineRule="auto"/>
              <w:jc w:val="both"/>
              <w:rPr>
                <w:rFonts w:cstheme="minorHAnsi"/>
              </w:rPr>
            </w:pPr>
            <w:r w:rsidRPr="00CA71AE">
              <w:rPr>
                <w:rFonts w:cstheme="minorHAnsi"/>
              </w:rPr>
              <w:t>.207</w:t>
            </w:r>
          </w:p>
        </w:tc>
        <w:tc>
          <w:tcPr>
            <w:tcW w:w="610" w:type="pct"/>
            <w:tcBorders>
              <w:top w:val="nil"/>
              <w:left w:val="nil"/>
              <w:bottom w:val="single" w:sz="8" w:space="0" w:color="000000"/>
              <w:right w:val="nil"/>
            </w:tcBorders>
            <w:shd w:val="clear" w:color="auto" w:fill="auto"/>
          </w:tcPr>
          <w:p w14:paraId="1A14EEB6" w14:textId="77777777" w:rsidR="00CA71AE" w:rsidRPr="00CA71AE" w:rsidRDefault="00CA71AE" w:rsidP="00CA71AE">
            <w:pPr>
              <w:spacing w:line="240" w:lineRule="auto"/>
              <w:jc w:val="both"/>
              <w:rPr>
                <w:rFonts w:cstheme="minorHAnsi"/>
              </w:rPr>
            </w:pPr>
            <w:r w:rsidRPr="00CA71AE">
              <w:rPr>
                <w:rFonts w:cstheme="minorHAnsi"/>
              </w:rPr>
              <w:t>.135</w:t>
            </w:r>
          </w:p>
        </w:tc>
        <w:tc>
          <w:tcPr>
            <w:tcW w:w="824" w:type="pct"/>
            <w:tcBorders>
              <w:top w:val="nil"/>
              <w:left w:val="nil"/>
              <w:bottom w:val="single" w:sz="8" w:space="0" w:color="000000"/>
              <w:right w:val="nil"/>
            </w:tcBorders>
            <w:shd w:val="clear" w:color="auto" w:fill="auto"/>
          </w:tcPr>
          <w:p w14:paraId="3016773D" w14:textId="77777777" w:rsidR="00CA71AE" w:rsidRPr="00CA71AE" w:rsidRDefault="00CA71AE" w:rsidP="00CA71AE">
            <w:pPr>
              <w:spacing w:line="240" w:lineRule="auto"/>
              <w:jc w:val="both"/>
              <w:rPr>
                <w:rFonts w:cstheme="minorHAnsi"/>
              </w:rPr>
            </w:pPr>
            <w:r w:rsidRPr="00CA71AE">
              <w:rPr>
                <w:rFonts w:cstheme="minorHAnsi"/>
              </w:rPr>
              <w:t>.161</w:t>
            </w:r>
          </w:p>
        </w:tc>
        <w:tc>
          <w:tcPr>
            <w:tcW w:w="584" w:type="pct"/>
            <w:tcBorders>
              <w:top w:val="nil"/>
              <w:left w:val="nil"/>
              <w:bottom w:val="single" w:sz="8" w:space="0" w:color="000000"/>
              <w:right w:val="nil"/>
            </w:tcBorders>
            <w:shd w:val="clear" w:color="auto" w:fill="auto"/>
          </w:tcPr>
          <w:p w14:paraId="68E91EB2" w14:textId="77777777" w:rsidR="00CA71AE" w:rsidRPr="00CA71AE" w:rsidRDefault="00CA71AE" w:rsidP="00CA71AE">
            <w:pPr>
              <w:spacing w:line="240" w:lineRule="auto"/>
              <w:jc w:val="both"/>
              <w:rPr>
                <w:rFonts w:cstheme="minorHAnsi"/>
              </w:rPr>
            </w:pPr>
            <w:r w:rsidRPr="00CA71AE">
              <w:rPr>
                <w:rFonts w:cstheme="minorHAnsi"/>
              </w:rPr>
              <w:t>1.528</w:t>
            </w:r>
          </w:p>
        </w:tc>
        <w:tc>
          <w:tcPr>
            <w:tcW w:w="576" w:type="pct"/>
            <w:tcBorders>
              <w:top w:val="nil"/>
              <w:left w:val="nil"/>
              <w:bottom w:val="single" w:sz="8" w:space="0" w:color="000000"/>
              <w:right w:val="nil"/>
            </w:tcBorders>
            <w:shd w:val="clear" w:color="auto" w:fill="auto"/>
          </w:tcPr>
          <w:p w14:paraId="524B9410" w14:textId="77777777" w:rsidR="00CA71AE" w:rsidRPr="00CA71AE" w:rsidRDefault="00CA71AE" w:rsidP="00CA71AE">
            <w:pPr>
              <w:spacing w:line="240" w:lineRule="auto"/>
              <w:jc w:val="both"/>
              <w:rPr>
                <w:rFonts w:cstheme="minorHAnsi"/>
              </w:rPr>
            </w:pPr>
            <w:r w:rsidRPr="00CA71AE">
              <w:rPr>
                <w:rFonts w:cstheme="minorHAnsi"/>
              </w:rPr>
              <w:t>.130</w:t>
            </w:r>
          </w:p>
        </w:tc>
      </w:tr>
    </w:tbl>
    <w:p w14:paraId="4F456793" w14:textId="77777777" w:rsidR="003460E8" w:rsidRPr="008474C2" w:rsidRDefault="003460E8" w:rsidP="00982676">
      <w:pPr>
        <w:spacing w:line="240" w:lineRule="auto"/>
        <w:jc w:val="both"/>
        <w:rPr>
          <w:rFonts w:cstheme="minorHAnsi"/>
          <w:sz w:val="2"/>
          <w:szCs w:val="2"/>
        </w:rPr>
      </w:pPr>
    </w:p>
    <w:p w14:paraId="605556FC" w14:textId="2F9FB3D0" w:rsidR="00CA71AE" w:rsidRDefault="007A443A" w:rsidP="00982676">
      <w:pPr>
        <w:spacing w:line="240" w:lineRule="auto"/>
        <w:jc w:val="both"/>
        <w:rPr>
          <w:rFonts w:cstheme="minorHAnsi"/>
        </w:rPr>
      </w:pPr>
      <w:r w:rsidRPr="007A443A">
        <w:rPr>
          <w:rFonts w:cstheme="minorHAnsi"/>
        </w:rPr>
        <w:t>Όπως προέκυψε από τα αποτελέσματα των αναλύσεων παλινδρόμησης, η ύπαρξη Διαδικαστικής Δικαιοσύνης στη σχολική μονάδα φάνηκε να επηρεάζει τη σχέση των εκπαιδευτικών Πρωτοβάθμιας Εκπαίδευσης Λάρισας με την Ηγεσία της σχολικής μονάδας που υπηρετούν, τόσο ως προς τη δυνατότητα ανάληψης πρωτοβουλιών όσο και ως προς τη δυνατότητα συμμετοχής στις αποφάσεις (ως εκ τούτου οι υποθέσεις 3α και 3γ γίνονται αποδεκτές). Αυτό σημαίνει ότι όσο περισσότερη Διαδικαστική Δικαιοσύνη υπάρχει στη σχολική μονάδα τόσο περισσότερο οι διευθυντές/ριες δίνουν στους εκπαιδευτικούς τη δυνατότητα πρωτοβουλιών και συμμετοχής στις αποφάσεις.  Αντίθετα, δεν βρέθηκε καμία σημαντική επίδραση της Αλληλεπιδραστικής Δικαιοσύνης με τη δυνατότητα ανάληψης πρωτοβουλιών ή τη δυνατότητα συμμετοχής στις αποφάσεις (ως εκ τούτου οι υποθέσεις 3β και 3δ απορρίπτονται).</w:t>
      </w:r>
    </w:p>
    <w:p w14:paraId="3A5927DA" w14:textId="1224410B" w:rsidR="007A443A" w:rsidRDefault="000C3D14" w:rsidP="00982676">
      <w:pPr>
        <w:spacing w:line="240" w:lineRule="auto"/>
        <w:jc w:val="both"/>
        <w:rPr>
          <w:rFonts w:cstheme="minorHAnsi"/>
          <w:b/>
          <w:bCs/>
        </w:rPr>
      </w:pPr>
      <w:r w:rsidRPr="008E77E4">
        <w:rPr>
          <w:rFonts w:cstheme="minorHAnsi"/>
          <w:b/>
          <w:bCs/>
        </w:rPr>
        <w:t>Συμπεράσματα</w:t>
      </w:r>
    </w:p>
    <w:p w14:paraId="1412D9BC" w14:textId="36D07E14" w:rsidR="008E77E4" w:rsidRDefault="008E77E4" w:rsidP="00FA2E6D">
      <w:pPr>
        <w:spacing w:line="240" w:lineRule="auto"/>
        <w:jc w:val="both"/>
        <w:rPr>
          <w:rFonts w:cstheme="minorHAnsi"/>
        </w:rPr>
      </w:pPr>
      <w:r w:rsidRPr="008E77E4">
        <w:rPr>
          <w:rFonts w:cstheme="minorHAnsi"/>
        </w:rPr>
        <w:t>Τα αποτελέσματα της στατιστικής ανάλυσης που αφορούσαν στις ερευνητικές υποθέσεις που τέθηκαν έδειξαν ότι η Οργανωσιακή Δικαιοσύνη που αντιλαμβάνονται οι εκπαιδευτικοί ενισχύει και τις τρείς διαστάσεις της Οργανωσιακής δέσμευσης και συγκεκριμένα η Διανεμητική και η Αλληλεπιδραστική Δικαιοσύνη ενισχύουν την Οργανωσιακή δέσμευση των εκπαιδευτικών ενώ η Διαδικαστική Δικαιοσύνη όχι.</w:t>
      </w:r>
      <w:r w:rsidR="00651C75">
        <w:rPr>
          <w:rFonts w:cstheme="minorHAnsi"/>
        </w:rPr>
        <w:t xml:space="preserve"> </w:t>
      </w:r>
      <w:r w:rsidR="009D3D86" w:rsidRPr="009D3D86">
        <w:rPr>
          <w:rFonts w:cstheme="minorHAnsi"/>
          <w:color w:val="FF0000"/>
        </w:rPr>
        <w:t xml:space="preserve">Αυτό το αποτέλεσμα έρχεται σε συμφωνία με τα ευρήματα των ερευνών των </w:t>
      </w:r>
      <w:r w:rsidR="009D3D86" w:rsidRPr="009D3D86">
        <w:rPr>
          <w:rFonts w:cstheme="minorHAnsi"/>
          <w:color w:val="FF0000"/>
          <w:lang w:val="en-US"/>
        </w:rPr>
        <w:t>Galavandi</w:t>
      </w:r>
      <w:r w:rsidR="009D3D86" w:rsidRPr="009D3D86">
        <w:rPr>
          <w:rFonts w:cstheme="minorHAnsi"/>
          <w:color w:val="FF0000"/>
        </w:rPr>
        <w:t xml:space="preserve"> κ.ά. (2015) και </w:t>
      </w:r>
      <w:r w:rsidR="009D3D86" w:rsidRPr="009D3D86">
        <w:rPr>
          <w:rFonts w:cstheme="minorHAnsi"/>
          <w:color w:val="FF0000"/>
          <w:lang w:val="en-US"/>
        </w:rPr>
        <w:t>Jameel</w:t>
      </w:r>
      <w:r w:rsidR="009D3D86" w:rsidRPr="009D3D86">
        <w:rPr>
          <w:rFonts w:cstheme="minorHAnsi"/>
          <w:color w:val="FF0000"/>
        </w:rPr>
        <w:t xml:space="preserve"> κ.ά. (20</w:t>
      </w:r>
      <w:r w:rsidR="008A45D2">
        <w:rPr>
          <w:rFonts w:cstheme="minorHAnsi"/>
          <w:color w:val="FF0000"/>
        </w:rPr>
        <w:t>19</w:t>
      </w:r>
      <w:r w:rsidR="009D3D86" w:rsidRPr="009D3D86">
        <w:rPr>
          <w:rFonts w:cstheme="minorHAnsi"/>
          <w:color w:val="FF0000"/>
        </w:rPr>
        <w:t xml:space="preserve">). </w:t>
      </w:r>
      <w:r w:rsidR="00651C75">
        <w:rPr>
          <w:rFonts w:cstheme="minorHAnsi"/>
        </w:rPr>
        <w:lastRenderedPageBreak/>
        <w:t xml:space="preserve">Επίσης, </w:t>
      </w:r>
      <w:r w:rsidR="00651C75" w:rsidRPr="00651C75">
        <w:rPr>
          <w:rFonts w:cstheme="minorHAnsi"/>
        </w:rPr>
        <w:t>ο βαθμός ύπαρξης Οργανωσιακής Δικαιοσύνης σε μια σχολική μονάδα μπορεί να προβλέψει το βαθμό της Οργανωσιακής δέσμευσης των εκπαιδευτικών σε αυτή και συγκεκριμένα μια αύξηση της Οργανωσιακής Δικαιοσύνης στο σχολείο μπορεί να προβλέψει μια μέτρια προς ισχυρή αύξηση Οργανωσιακής δέσμευσης των εκπαιδευτικών.</w:t>
      </w:r>
      <w:r w:rsidR="00746A36">
        <w:rPr>
          <w:rFonts w:cstheme="minorHAnsi"/>
        </w:rPr>
        <w:t xml:space="preserve"> </w:t>
      </w:r>
    </w:p>
    <w:p w14:paraId="263278DC" w14:textId="0F0BD435" w:rsidR="00ED6624" w:rsidRDefault="00ED6624" w:rsidP="00982676">
      <w:pPr>
        <w:spacing w:line="240" w:lineRule="auto"/>
        <w:jc w:val="both"/>
        <w:rPr>
          <w:rFonts w:cstheme="minorHAnsi"/>
        </w:rPr>
      </w:pPr>
      <w:r>
        <w:rPr>
          <w:rFonts w:cstheme="minorHAnsi"/>
        </w:rPr>
        <w:t>Κ</w:t>
      </w:r>
      <w:r w:rsidRPr="00ED6624">
        <w:rPr>
          <w:rFonts w:cstheme="minorHAnsi"/>
        </w:rPr>
        <w:t xml:space="preserve">αταλήγει επίσης στο ενδιαφέρον συμπέρασμα ότι οι μεταπτυχιακές σπουδές αποτελούν αρνητικό προγνωστικό παράγοντα της Συνεχούς δέσμευσης των εκπαιδευτικών. Κάτι τέτοιο έχει λογική ερμηνεία αφού, όπως αναφέρουν οι </w:t>
      </w:r>
      <w:r w:rsidRPr="00ED6624">
        <w:rPr>
          <w:rFonts w:cstheme="minorHAnsi"/>
          <w:lang w:val="en-US"/>
        </w:rPr>
        <w:t>Meyer</w:t>
      </w:r>
      <w:r w:rsidRPr="00ED6624">
        <w:rPr>
          <w:rFonts w:cstheme="minorHAnsi"/>
        </w:rPr>
        <w:t xml:space="preserve"> και </w:t>
      </w:r>
      <w:r w:rsidRPr="00ED6624">
        <w:rPr>
          <w:rFonts w:cstheme="minorHAnsi"/>
          <w:lang w:val="en-US"/>
        </w:rPr>
        <w:t>Allen</w:t>
      </w:r>
      <w:r w:rsidRPr="00ED6624">
        <w:rPr>
          <w:rFonts w:cstheme="minorHAnsi"/>
        </w:rPr>
        <w:t xml:space="preserve"> (1991), στη περίπτωση της Συνεχούς δέσμευσης ο εργαζόμενος βασίζεται στη λογική του και παραμένει στην εργασία του λόγω των αμοιβών ή των προνομίων που του προσφέρει ο οργανισμός. Στη συγκεκριμένη περίπτωση γίνεται προφανές ότι οι εκπαιδευτικοί που είναι κάτοχοι μεταπτυχιακού τίτλου θεωρούν ότι δεν τους αρκεί η αμοιβή ή τα προνόμια που τους παρέχει η δημόσια Πρωτοβάθμια Εκπαίδευση και για αυτό και παρουσιάζουν χαμηλό βαθμό Συνεχούς δέσμευσης.</w:t>
      </w:r>
    </w:p>
    <w:p w14:paraId="63BA598C" w14:textId="7F0A3FCC" w:rsidR="00837749" w:rsidRDefault="00837749" w:rsidP="00982676">
      <w:pPr>
        <w:spacing w:line="240" w:lineRule="auto"/>
        <w:jc w:val="both"/>
        <w:rPr>
          <w:rFonts w:cstheme="minorHAnsi"/>
        </w:rPr>
      </w:pPr>
      <w:r w:rsidRPr="00837749">
        <w:rPr>
          <w:rFonts w:cstheme="minorHAnsi"/>
        </w:rPr>
        <w:t>Ένα πρόσθετο στοιχείο που έδειξε η παρούσα έρευνα είναι ότι όσο περισσότερο αυξάνεται ο βαθμός της Διαδικαστικής Δικαιοσύνης μέσα στη σχολική μονάδα τόσο περισσότερο οι Διευθυντές/ριες δίνουν στους εκπαιδευτικούς τη δυνατότητα ανάληψης πρωτοβουλιών αλλά και συμμετοχής στις αποφάσεις, ειδικά αν οι τελευταίοι έχουν και πολλά χρόνια υπηρεσίας. Αντίθετα, η Αλληλεπιδραστική Δικαιοσύνη δε φάνηκε να επηρεάζει ούτε τη δυνατότητα ανάληψης πρωτοβουλιών ούτε τη συμμετοχή στις αποφάσεις.</w:t>
      </w:r>
    </w:p>
    <w:p w14:paraId="77A46AB1" w14:textId="6FCF1F01" w:rsidR="0009088F" w:rsidRPr="0009088F" w:rsidRDefault="0009088F" w:rsidP="008D1503">
      <w:pPr>
        <w:spacing w:line="240" w:lineRule="auto"/>
        <w:jc w:val="both"/>
        <w:rPr>
          <w:rFonts w:cstheme="minorHAnsi"/>
        </w:rPr>
      </w:pPr>
      <w:r w:rsidRPr="0009088F">
        <w:rPr>
          <w:rFonts w:cstheme="minorHAnsi"/>
        </w:rPr>
        <w:t>Τέλος,</w:t>
      </w:r>
      <w:r w:rsidR="0022718E" w:rsidRPr="0022718E">
        <w:rPr>
          <w:rFonts w:cstheme="minorHAnsi"/>
        </w:rPr>
        <w:t xml:space="preserve"> </w:t>
      </w:r>
      <w:r w:rsidRPr="0009088F">
        <w:rPr>
          <w:rFonts w:cstheme="minorHAnsi"/>
        </w:rPr>
        <w:t>σύμφωνα με τους ελέγχους διαφορών και των συσχετίσεων μεταξύ των μεταβλητών και των δημογραφικών και εργασιακών χαρακτηριστικών του δείγματος που πραγματοποιήθηκαν στα πλαίσια της μέτρησης της επίδρασης τους, αποτυπώθηκαν και τα εξής ενδιαφέροντα ευρήματα :</w:t>
      </w:r>
    </w:p>
    <w:p w14:paraId="799E0CFF" w14:textId="77777777" w:rsidR="0009088F" w:rsidRPr="0009088F" w:rsidRDefault="0009088F" w:rsidP="008D1503">
      <w:pPr>
        <w:numPr>
          <w:ilvl w:val="0"/>
          <w:numId w:val="14"/>
        </w:numPr>
        <w:spacing w:line="240" w:lineRule="auto"/>
        <w:jc w:val="both"/>
        <w:rPr>
          <w:rFonts w:cstheme="minorHAnsi"/>
        </w:rPr>
      </w:pPr>
      <w:r w:rsidRPr="0009088F">
        <w:rPr>
          <w:rFonts w:cstheme="minorHAnsi"/>
        </w:rPr>
        <w:t xml:space="preserve">Οι εκπαιδευτικοί ΠΕ70 εμφάνισαν σημαντικά </w:t>
      </w:r>
      <w:bookmarkStart w:id="1" w:name="_Hlk155720379"/>
      <w:r w:rsidRPr="0009088F">
        <w:rPr>
          <w:rFonts w:cstheme="minorHAnsi"/>
        </w:rPr>
        <w:t xml:space="preserve">υψηλότερα επίπεδα Οργανωσιακής δέσμευσης συγκριτικά με τους συναδέλφους τους </w:t>
      </w:r>
      <w:bookmarkEnd w:id="1"/>
      <w:r w:rsidRPr="0009088F">
        <w:rPr>
          <w:rFonts w:cstheme="minorHAnsi"/>
        </w:rPr>
        <w:t>των υπόλοιπων ειδικοτήτων.</w:t>
      </w:r>
    </w:p>
    <w:p w14:paraId="3F6586DA" w14:textId="2AB69F05" w:rsidR="0009088F" w:rsidRPr="0009088F" w:rsidRDefault="0009088F" w:rsidP="008D1503">
      <w:pPr>
        <w:numPr>
          <w:ilvl w:val="0"/>
          <w:numId w:val="14"/>
        </w:numPr>
        <w:spacing w:line="240" w:lineRule="auto"/>
        <w:jc w:val="both"/>
        <w:rPr>
          <w:rFonts w:cstheme="minorHAnsi"/>
        </w:rPr>
      </w:pPr>
      <w:r w:rsidRPr="0009088F">
        <w:rPr>
          <w:rFonts w:cstheme="minorHAnsi"/>
        </w:rPr>
        <w:t>Οι</w:t>
      </w:r>
      <w:r w:rsidR="0022718E" w:rsidRPr="0022718E">
        <w:rPr>
          <w:rFonts w:cstheme="minorHAnsi"/>
        </w:rPr>
        <w:t xml:space="preserve"> </w:t>
      </w:r>
      <w:r w:rsidRPr="0009088F">
        <w:rPr>
          <w:rFonts w:cstheme="minorHAnsi"/>
        </w:rPr>
        <w:t>μόνιμοι εκπαιδευτικοί παρουσίασαν υψηλότερα επίπεδα Οργανωσιακής δέσμευσης συγκριτικά με τους/τις αναπληρωτές/τριες και αποσπασμένους/ες συναδέλφους τους.</w:t>
      </w:r>
    </w:p>
    <w:p w14:paraId="34F3288C" w14:textId="77777777" w:rsidR="0009088F" w:rsidRDefault="0009088F" w:rsidP="008D1503">
      <w:pPr>
        <w:numPr>
          <w:ilvl w:val="0"/>
          <w:numId w:val="14"/>
        </w:numPr>
        <w:spacing w:line="240" w:lineRule="auto"/>
        <w:jc w:val="both"/>
        <w:rPr>
          <w:rFonts w:cstheme="minorHAnsi"/>
        </w:rPr>
      </w:pPr>
      <w:r w:rsidRPr="0009088F">
        <w:rPr>
          <w:rFonts w:cstheme="minorHAnsi"/>
        </w:rPr>
        <w:t>Οι εκπαιδευτικοί με τα περισσότερα έτη υπηρεσίας αλλά και αυτοί με τη μεγαλύτερη ηλικία, παρουσίασαν το υψηλότερο επίπεδο δέσμευσης με τη σχολική μονάδα στην οποία εργάζονται.</w:t>
      </w:r>
    </w:p>
    <w:p w14:paraId="61C11ED9" w14:textId="68C8ED9F" w:rsidR="00350448" w:rsidRPr="00A2773E" w:rsidRDefault="001A66A8" w:rsidP="001A66A8">
      <w:pPr>
        <w:spacing w:line="240" w:lineRule="auto"/>
        <w:jc w:val="both"/>
        <w:rPr>
          <w:rFonts w:cstheme="minorHAnsi"/>
          <w:color w:val="FF0000"/>
        </w:rPr>
      </w:pPr>
      <w:r w:rsidRPr="00A2773E">
        <w:rPr>
          <w:rFonts w:cstheme="minorHAnsi"/>
          <w:color w:val="FF0000"/>
        </w:rPr>
        <w:t>Τα παραπάνω ευρήματα αποτυπώνουν ενδιαφέρουσες, αν μη τι άλλο, πτυχές της πραγματικότητας στα σχολεία της Πρωτοβάθμιας εκπαίδευσης της περιοχής μελέτης.</w:t>
      </w:r>
    </w:p>
    <w:p w14:paraId="7D45BE59" w14:textId="3203A6A5" w:rsidR="0009088F" w:rsidRDefault="000A2C1E" w:rsidP="00982676">
      <w:pPr>
        <w:spacing w:line="240" w:lineRule="auto"/>
        <w:jc w:val="both"/>
        <w:rPr>
          <w:rFonts w:cstheme="minorHAnsi"/>
          <w:b/>
          <w:bCs/>
        </w:rPr>
      </w:pPr>
      <w:r w:rsidRPr="000A2C1E">
        <w:rPr>
          <w:rFonts w:cstheme="minorHAnsi"/>
          <w:b/>
          <w:bCs/>
        </w:rPr>
        <w:t>Συνεισφορά της έρευνας</w:t>
      </w:r>
    </w:p>
    <w:p w14:paraId="76CAE820" w14:textId="094458D8" w:rsidR="00462F7E" w:rsidRDefault="00462F7E" w:rsidP="00462F7E">
      <w:pPr>
        <w:spacing w:line="240" w:lineRule="auto"/>
        <w:jc w:val="both"/>
        <w:rPr>
          <w:rFonts w:cstheme="minorHAnsi"/>
        </w:rPr>
      </w:pPr>
      <w:r w:rsidRPr="00462F7E">
        <w:rPr>
          <w:rFonts w:cstheme="minorHAnsi"/>
        </w:rPr>
        <w:t>Το αντικείμενο μελέτης της παρούσα</w:t>
      </w:r>
      <w:r w:rsidR="00CF4D9D">
        <w:rPr>
          <w:rFonts w:cstheme="minorHAnsi"/>
        </w:rPr>
        <w:t>ς</w:t>
      </w:r>
      <w:r w:rsidRPr="00462F7E">
        <w:rPr>
          <w:rFonts w:cstheme="minorHAnsi"/>
        </w:rPr>
        <w:t xml:space="preserve"> </w:t>
      </w:r>
      <w:r w:rsidR="00CF4D9D">
        <w:rPr>
          <w:rFonts w:cstheme="minorHAnsi"/>
        </w:rPr>
        <w:t>έρευνας</w:t>
      </w:r>
      <w:r w:rsidRPr="00462F7E">
        <w:rPr>
          <w:rFonts w:cstheme="minorHAnsi"/>
        </w:rPr>
        <w:t xml:space="preserve"> έχει τη δυνατότητα να εφαρμοστεί και να αξιοποιηθεί τόσο σε θεωρητικό επίπεδο όσο και σε πρακτικό. Επιβεβαιώθηκε ότι η ύπαρξη Οργανωσιακής Δικαιοσύνης συνολικά ενισχύει την Οργανωσιακή δέσμευση των εκπαιδευτικών Πρωτοβάθμιας Εκπαίδευσης. Αναδείχθηκε επίσης ο ρυθμιστικός ρόλος της ύπαρξης εμπιστοσύνης μέσα στη σχολική μονάδα αλλά και του τύπου Ηγεσίας μέσα σε αυτή. Ο τελευταίος αυτός παράγοντας έδειξε να επηρεάζει και τη σχέση μεταξύ της Διαδικαστικής Δικαιοσύνης στη σχολική μονάδα με το γεγονός της ανάληψης πρωτοβουλιών από πλευράς εκπαιδευτικών και της συμμετοχής τους στις αποφάσεις που τους αφορούν.</w:t>
      </w:r>
    </w:p>
    <w:p w14:paraId="11848A52" w14:textId="22D12139" w:rsidR="00CF4D9D" w:rsidRDefault="00A9631D" w:rsidP="00462F7E">
      <w:pPr>
        <w:spacing w:line="240" w:lineRule="auto"/>
        <w:jc w:val="both"/>
        <w:rPr>
          <w:rFonts w:cstheme="minorHAnsi"/>
          <w:b/>
          <w:bCs/>
        </w:rPr>
      </w:pPr>
      <w:r w:rsidRPr="00A9631D">
        <w:rPr>
          <w:rFonts w:cstheme="minorHAnsi"/>
          <w:b/>
          <w:bCs/>
        </w:rPr>
        <w:t>Περιορισμοί &amp; Προτάσεις για μελλοντική έρευνα</w:t>
      </w:r>
    </w:p>
    <w:p w14:paraId="184DCE35" w14:textId="4FD2E1BD" w:rsidR="003D229C" w:rsidRPr="003D229C" w:rsidRDefault="003D229C" w:rsidP="003D229C">
      <w:pPr>
        <w:spacing w:line="240" w:lineRule="auto"/>
        <w:jc w:val="both"/>
        <w:rPr>
          <w:rFonts w:cstheme="minorHAnsi"/>
        </w:rPr>
      </w:pPr>
      <w:r w:rsidRPr="003D229C">
        <w:rPr>
          <w:rFonts w:cstheme="minorHAnsi"/>
        </w:rPr>
        <w:t>Η παρούσα έρευνα υπόκειται, όπως είναι αναμενόμενο, σε ορισμένους περιορισμούς.</w:t>
      </w:r>
      <w:r>
        <w:rPr>
          <w:rFonts w:cstheme="minorHAnsi"/>
        </w:rPr>
        <w:t xml:space="preserve"> Τ</w:t>
      </w:r>
      <w:r w:rsidRPr="003D229C">
        <w:rPr>
          <w:rFonts w:cstheme="minorHAnsi"/>
        </w:rPr>
        <w:t xml:space="preserve">α αποτελέσματα της δεν μπορεί να θεωρηθούν γενικεύσιμα αφού αφενός αφορούν μόνο </w:t>
      </w:r>
      <w:r w:rsidRPr="003D229C">
        <w:rPr>
          <w:rFonts w:cstheme="minorHAnsi"/>
        </w:rPr>
        <w:lastRenderedPageBreak/>
        <w:t xml:space="preserve">εκπαιδευτικούς της Πρωτοβάθμιας Εκπαίδευσης Λάρισας, αφετέρου αφορούν ένα μικρό μέρος αυτών οι οποίοι συμμετείχαν εθελοντικά και είχαν πρόσβαση στο διαδίκτυο αλλά και άνεση με τη χρήση της εφαρμογής που χρησιμοποιήθηκε για τη συλλογή των δεδομένων. Αυτοί οι παράγοντες ενδεχομένως να επηρεάσουν το αποτέλεσμα αυξάνοντας το βαθμό μεροληψίας </w:t>
      </w:r>
      <w:r w:rsidRPr="003D229C">
        <w:rPr>
          <w:rFonts w:cstheme="minorHAnsi"/>
        </w:rPr>
        <w:fldChar w:fldCharType="begin"/>
      </w:r>
      <w:r w:rsidRPr="003D229C">
        <w:rPr>
          <w:rFonts w:cstheme="minorHAnsi"/>
        </w:rPr>
        <w:instrText xml:space="preserve"> ADDIN ZOTERO_ITEM CSL_CITATION {"citationID":"e19CDFle","properties":{"formattedCitation":"(Emerson, 2021)","plainCitation":"(Emerson, 2021)","noteIndex":0},"citationItems":[{"id":874,"uris":["http://zotero.org/users/11856787/items/SDN4ERB3"],"itemData":{"id":874,"type":"article-journal","container-title":"Journal of Visual Impairment &amp; Blindness","DOI":"10.1177/0145482X20987707","ISSN":"0145-482X, 1559-1476","issue":"1","journalAbbreviation":"Journal of Visual Impairment &amp; Blindness","language":"en","page":"76-77","source":"DOI.org (Crossref)","title":"Convenience Sampling Revisited: Embracing Its Limitations Through Thoughtful Study Design","title-short":"Convenience Sampling Revisited","volume":"115","author":[{"family":"Emerson","given":"Robert Wall"}],"issued":{"date-parts":[["2021",1]]}}}],"schema":"https://github.com/citation-style-language/schema/raw/master/csl-citation.json"} </w:instrText>
      </w:r>
      <w:r w:rsidRPr="003D229C">
        <w:rPr>
          <w:rFonts w:cstheme="minorHAnsi"/>
        </w:rPr>
        <w:fldChar w:fldCharType="separate"/>
      </w:r>
      <w:r w:rsidRPr="003D229C">
        <w:rPr>
          <w:rFonts w:cstheme="minorHAnsi"/>
        </w:rPr>
        <w:t>(Emerson, 2021)</w:t>
      </w:r>
      <w:r w:rsidRPr="003D229C">
        <w:rPr>
          <w:rFonts w:cstheme="minorHAnsi"/>
        </w:rPr>
        <w:fldChar w:fldCharType="end"/>
      </w:r>
      <w:r w:rsidRPr="003D229C">
        <w:rPr>
          <w:rFonts w:cstheme="minorHAnsi"/>
        </w:rPr>
        <w:t>. Ένας επιπλέον περιορισμός που είχε η παρούσα έρευνα και ο οποίος ήταν αποτέλεσμα του μικρού σχετικά δείγματος, ήταν ότι δεν υπήρξαν επαρκή δεδομένα έτσι ώστε κάποια δημογραφικά στοιχεία, όπως ο Δήμος στον οποίο ανήκει η σχολική μονάδα ή το μέγεθος οργανικότητας αυτής, να μπορέσουν να συμπεριληφθούν στη στατιστική ανάλυση και να εξαχθούν τυχόν ενδιαφέροντα συμπεράσματα.</w:t>
      </w:r>
    </w:p>
    <w:p w14:paraId="7BEC7FD2" w14:textId="44BA696E" w:rsidR="003D229C" w:rsidRPr="003D229C" w:rsidRDefault="003D229C" w:rsidP="003D229C">
      <w:pPr>
        <w:spacing w:line="240" w:lineRule="auto"/>
        <w:jc w:val="both"/>
        <w:rPr>
          <w:rFonts w:cstheme="minorHAnsi"/>
        </w:rPr>
      </w:pPr>
      <w:r w:rsidRPr="003D229C">
        <w:rPr>
          <w:rFonts w:cstheme="minorHAnsi"/>
        </w:rPr>
        <w:t>Αυτό που θα μπορούσε υλοποιηθεί σε μια μελλοντική έρευνα θα ήταν να εισαχθούν και ποιοτικά χαρακτηριστικά -προσωπικές συνεντεύξεις για παράδειγμα- στην έρευνα</w:t>
      </w:r>
      <w:r w:rsidR="00716678" w:rsidRPr="00D56B99">
        <w:rPr>
          <w:rFonts w:cstheme="minorHAnsi"/>
        </w:rPr>
        <w:t>,</w:t>
      </w:r>
      <w:r w:rsidR="0075767B">
        <w:rPr>
          <w:rFonts w:cstheme="minorHAnsi"/>
        </w:rPr>
        <w:t xml:space="preserve"> </w:t>
      </w:r>
      <w:r w:rsidRPr="003D229C">
        <w:rPr>
          <w:rFonts w:cstheme="minorHAnsi"/>
        </w:rPr>
        <w:t>έτσι ώστε να διερευνηθούν περαιτέρω οι απόψεις των εκπαιδευτικών και των Διευθυντών/ριών πάνω στα ζητήματα που πραγματεύτηκε η</w:t>
      </w:r>
      <w:r w:rsidR="0075767B">
        <w:rPr>
          <w:rFonts w:cstheme="minorHAnsi"/>
        </w:rPr>
        <w:t xml:space="preserve"> έρευνα</w:t>
      </w:r>
      <w:r w:rsidRPr="003D229C">
        <w:rPr>
          <w:rFonts w:cstheme="minorHAnsi"/>
        </w:rPr>
        <w:t>. Επιπλέον, θα μπορούσε η παρούσα έρευνα να αφορά και εκπαιδευτικούς της Δευτεροβάθμιας Εκπαίδευσης Λάρισας και με αυτό τον τρόπο να εξαχθούν συγκριτικά συμπεράσματα για τις δύο βαθμίδες Εκπαίδευσης σε τοπικό επίπεδο. Τέλος, θα μπορούσε να επεκταθεί σε επίπεδο Περιφέρειας Θεσσαλίας ή ακόμη και πανελλαδικά, έτσι ώστε τα αποτελέσματά της να μπορούν να γενικευτούν σε μεγαλύτερο δείγμα πληθυσμού εκπαιδευτικών.</w:t>
      </w:r>
    </w:p>
    <w:p w14:paraId="480C8828" w14:textId="39B06530" w:rsidR="000A2C1E" w:rsidRPr="002112DE" w:rsidRDefault="002722F8" w:rsidP="00982676">
      <w:pPr>
        <w:spacing w:line="240" w:lineRule="auto"/>
        <w:jc w:val="both"/>
        <w:rPr>
          <w:rFonts w:cstheme="minorHAnsi"/>
          <w:b/>
          <w:bCs/>
          <w:lang w:val="en-US"/>
        </w:rPr>
      </w:pPr>
      <w:r>
        <w:rPr>
          <w:rFonts w:cstheme="minorHAnsi"/>
          <w:b/>
          <w:bCs/>
        </w:rPr>
        <w:t>Αναφορές</w:t>
      </w:r>
    </w:p>
    <w:p w14:paraId="0E34A0D7" w14:textId="7921F49A" w:rsidR="00A3173D" w:rsidRPr="002112DE" w:rsidRDefault="00A3173D" w:rsidP="00A3173D">
      <w:pPr>
        <w:spacing w:line="240" w:lineRule="auto"/>
        <w:jc w:val="both"/>
        <w:rPr>
          <w:rFonts w:cstheme="minorHAnsi"/>
          <w:lang w:val="en-US"/>
        </w:rPr>
      </w:pPr>
      <w:r w:rsidRPr="00A3173D">
        <w:rPr>
          <w:rFonts w:cstheme="minorHAnsi"/>
          <w:lang w:val="en-US"/>
        </w:rPr>
        <w:t xml:space="preserve">Adams, J.S. (1963). </w:t>
      </w:r>
      <w:r w:rsidRPr="00A6163D">
        <w:rPr>
          <w:rFonts w:cstheme="minorHAnsi"/>
          <w:i/>
          <w:iCs/>
          <w:color w:val="FF0000"/>
          <w:lang w:val="en-US"/>
        </w:rPr>
        <w:t>Toward an Understanding of Inequity</w:t>
      </w:r>
      <w:r w:rsidRPr="00847C99">
        <w:rPr>
          <w:rFonts w:cstheme="minorHAnsi"/>
          <w:i/>
          <w:iCs/>
          <w:lang w:val="en-US"/>
        </w:rPr>
        <w:t>.</w:t>
      </w:r>
      <w:r w:rsidRPr="00A3173D">
        <w:rPr>
          <w:rFonts w:cstheme="minorHAnsi"/>
          <w:lang w:val="en-US"/>
        </w:rPr>
        <w:t xml:space="preserve"> Journal of Abnormal and Social Psychology, 67, 422-436. </w:t>
      </w:r>
      <w:hyperlink r:id="rId8" w:history="1">
        <w:r w:rsidRPr="00AD22EC">
          <w:rPr>
            <w:rStyle w:val="-"/>
            <w:rFonts w:cstheme="minorHAnsi"/>
            <w:lang w:val="en-US"/>
          </w:rPr>
          <w:t>http://dx.doi.org/10.1037/h0040968</w:t>
        </w:r>
      </w:hyperlink>
    </w:p>
    <w:p w14:paraId="14CB5980" w14:textId="2DEDD24B" w:rsidR="006543F4" w:rsidRDefault="006543F4" w:rsidP="006543F4">
      <w:pPr>
        <w:spacing w:line="240" w:lineRule="auto"/>
        <w:jc w:val="both"/>
        <w:rPr>
          <w:rFonts w:cstheme="minorHAnsi"/>
          <w:lang w:val="en-US"/>
        </w:rPr>
      </w:pPr>
      <w:r w:rsidRPr="006543F4">
        <w:rPr>
          <w:rFonts w:cstheme="minorHAnsi"/>
          <w:lang w:val="en-US"/>
        </w:rPr>
        <w:t xml:space="preserve">Bies, R.J., &amp; Moag, J.F. (1986). </w:t>
      </w:r>
      <w:r w:rsidRPr="00A6163D">
        <w:rPr>
          <w:rFonts w:cstheme="minorHAnsi"/>
          <w:i/>
          <w:iCs/>
          <w:color w:val="FF0000"/>
          <w:lang w:val="en-US"/>
        </w:rPr>
        <w:t>Interactional Justice: Communication Criteria of Fairness.</w:t>
      </w:r>
      <w:r w:rsidRPr="006543F4">
        <w:rPr>
          <w:rFonts w:cstheme="minorHAnsi"/>
          <w:lang w:val="en-US"/>
        </w:rPr>
        <w:t xml:space="preserve"> In: Lewicki, R.J., Sheppard, B.H. and Bazerman, M.H., Eds., Research on Negotiations in Organizations, 1, 43-55. Greenwich: JAI Press.</w:t>
      </w:r>
    </w:p>
    <w:p w14:paraId="5F05A35C" w14:textId="117FB4F3" w:rsidR="004043EB" w:rsidRPr="004043EB" w:rsidRDefault="004043EB" w:rsidP="004043EB">
      <w:pPr>
        <w:spacing w:line="240" w:lineRule="auto"/>
        <w:jc w:val="both"/>
        <w:rPr>
          <w:rFonts w:cstheme="minorHAnsi"/>
          <w:lang w:val="en-US"/>
        </w:rPr>
      </w:pPr>
      <w:r w:rsidRPr="004043EB">
        <w:rPr>
          <w:rFonts w:cstheme="minorHAnsi"/>
          <w:lang w:val="en-US"/>
        </w:rPr>
        <w:t xml:space="preserve">Choi, S. (2011). </w:t>
      </w:r>
      <w:r w:rsidRPr="00CD557B">
        <w:rPr>
          <w:rFonts w:cstheme="minorHAnsi"/>
          <w:lang w:val="en-US"/>
        </w:rPr>
        <w:t>Organizational Justice and Employee Work Attitudes: The Federal Case</w:t>
      </w:r>
      <w:r w:rsidRPr="004043EB">
        <w:rPr>
          <w:rFonts w:cstheme="minorHAnsi"/>
          <w:lang w:val="en-US"/>
        </w:rPr>
        <w:t xml:space="preserve">. </w:t>
      </w:r>
      <w:r w:rsidRPr="004043EB">
        <w:rPr>
          <w:rFonts w:cstheme="minorHAnsi"/>
          <w:i/>
          <w:iCs/>
          <w:lang w:val="en-US"/>
        </w:rPr>
        <w:t>The American Review of Public Administration</w:t>
      </w:r>
      <w:r w:rsidRPr="004043EB">
        <w:rPr>
          <w:rFonts w:cstheme="minorHAnsi"/>
          <w:lang w:val="en-US"/>
        </w:rPr>
        <w:t xml:space="preserve">, </w:t>
      </w:r>
      <w:r w:rsidRPr="004043EB">
        <w:rPr>
          <w:rFonts w:cstheme="minorHAnsi"/>
          <w:i/>
          <w:iCs/>
          <w:lang w:val="en-US"/>
        </w:rPr>
        <w:t>41</w:t>
      </w:r>
      <w:r w:rsidRPr="004043EB">
        <w:rPr>
          <w:rFonts w:cstheme="minorHAnsi"/>
          <w:lang w:val="en-US"/>
        </w:rPr>
        <w:t xml:space="preserve">(2), 185–204. </w:t>
      </w:r>
      <w:hyperlink r:id="rId9" w:history="1">
        <w:r w:rsidRPr="00AD22EC">
          <w:rPr>
            <w:rStyle w:val="-"/>
            <w:rFonts w:cstheme="minorHAnsi"/>
            <w:lang w:val="en-US"/>
          </w:rPr>
          <w:t>https://doi.org/10.1177/0275074010373275</w:t>
        </w:r>
      </w:hyperlink>
    </w:p>
    <w:p w14:paraId="793B5023" w14:textId="103DB64B" w:rsidR="00E673A7" w:rsidRPr="00E673A7" w:rsidRDefault="00E673A7" w:rsidP="00E673A7">
      <w:pPr>
        <w:spacing w:line="240" w:lineRule="auto"/>
        <w:jc w:val="both"/>
        <w:rPr>
          <w:rFonts w:cstheme="minorHAnsi"/>
          <w:lang w:val="en-US"/>
        </w:rPr>
      </w:pPr>
      <w:r w:rsidRPr="00E673A7">
        <w:rPr>
          <w:rFonts w:cstheme="minorHAnsi"/>
          <w:lang w:val="en-US"/>
        </w:rPr>
        <w:t xml:space="preserve">Cohen-Charash, Y., &amp; Spector, P. E. (2001). The Role of Justice in Organizations: A Meta-Analysis. </w:t>
      </w:r>
      <w:r w:rsidRPr="00E673A7">
        <w:rPr>
          <w:rFonts w:cstheme="minorHAnsi"/>
          <w:i/>
          <w:iCs/>
          <w:lang w:val="en-US"/>
        </w:rPr>
        <w:t>Organizational Behavior and Human Decision Processes</w:t>
      </w:r>
      <w:r w:rsidRPr="00E673A7">
        <w:rPr>
          <w:rFonts w:cstheme="minorHAnsi"/>
          <w:lang w:val="en-US"/>
        </w:rPr>
        <w:t xml:space="preserve">, </w:t>
      </w:r>
      <w:r w:rsidRPr="00E673A7">
        <w:rPr>
          <w:rFonts w:cstheme="minorHAnsi"/>
          <w:i/>
          <w:iCs/>
          <w:lang w:val="en-US"/>
        </w:rPr>
        <w:t>86</w:t>
      </w:r>
      <w:r w:rsidRPr="00E673A7">
        <w:rPr>
          <w:rFonts w:cstheme="minorHAnsi"/>
          <w:lang w:val="en-US"/>
        </w:rPr>
        <w:t xml:space="preserve">(2), 278–321. </w:t>
      </w:r>
      <w:hyperlink r:id="rId10" w:history="1">
        <w:r w:rsidRPr="00AD22EC">
          <w:rPr>
            <w:rStyle w:val="-"/>
            <w:rFonts w:cstheme="minorHAnsi"/>
            <w:lang w:val="en-US"/>
          </w:rPr>
          <w:t>https://doi.org/10.1006/obhd.2001.2958</w:t>
        </w:r>
      </w:hyperlink>
    </w:p>
    <w:p w14:paraId="35A6E756" w14:textId="567F75C6" w:rsidR="004043EB" w:rsidRPr="00E673A7" w:rsidRDefault="00863601" w:rsidP="002E59D0">
      <w:pPr>
        <w:spacing w:line="240" w:lineRule="auto"/>
        <w:jc w:val="both"/>
        <w:rPr>
          <w:rFonts w:cstheme="minorHAnsi"/>
          <w:lang w:val="en-US"/>
        </w:rPr>
      </w:pPr>
      <w:r w:rsidRPr="00863601">
        <w:rPr>
          <w:rFonts w:cstheme="minorHAnsi"/>
          <w:lang w:val="en-US"/>
        </w:rPr>
        <w:t xml:space="preserve">Colquitt, J. A. (2012). Organizational justice. In S. W. J. Kozlowski (Ed.), </w:t>
      </w:r>
      <w:r w:rsidRPr="00863601">
        <w:rPr>
          <w:rFonts w:cstheme="minorHAnsi"/>
          <w:i/>
          <w:iCs/>
          <w:lang w:val="en-US"/>
        </w:rPr>
        <w:t xml:space="preserve">The Oxford handbook of organizational psychology, </w:t>
      </w:r>
      <w:r w:rsidRPr="00863601">
        <w:rPr>
          <w:rFonts w:cstheme="minorHAnsi"/>
          <w:lang w:val="en-US"/>
        </w:rPr>
        <w:t>Vol. 1, pp. 526–547). Oxford University Press.</w:t>
      </w:r>
    </w:p>
    <w:p w14:paraId="281A949B" w14:textId="7F861453" w:rsidR="00FB15B8" w:rsidRDefault="00FB15B8" w:rsidP="00FB15B8">
      <w:pPr>
        <w:spacing w:line="240" w:lineRule="auto"/>
        <w:jc w:val="both"/>
        <w:rPr>
          <w:rFonts w:cstheme="minorHAnsi"/>
          <w:lang w:val="en-US"/>
        </w:rPr>
      </w:pPr>
      <w:r w:rsidRPr="00FB15B8">
        <w:rPr>
          <w:rFonts w:cstheme="minorHAnsi"/>
          <w:lang w:val="en-US"/>
        </w:rPr>
        <w:t xml:space="preserve">Colquitt, J. A., Conlon, D. E., Wesson, M. J., Porter, C. O. L. H., &amp; Ng, K. Y. (2001). Justice at the millennium: A meta-analytic review of 25 years of organizational justice research. Journal of Applied Psychology, 86(3), 425–445. </w:t>
      </w:r>
      <w:hyperlink r:id="rId11" w:history="1">
        <w:r w:rsidRPr="00FB15B8">
          <w:rPr>
            <w:rStyle w:val="-"/>
            <w:rFonts w:cstheme="minorHAnsi"/>
            <w:lang w:val="en-US"/>
          </w:rPr>
          <w:t>https://doi.org/10.1037/0021-9010.86.3.425</w:t>
        </w:r>
      </w:hyperlink>
    </w:p>
    <w:p w14:paraId="2F0C9E48" w14:textId="712F2BEC" w:rsidR="00FB15B8" w:rsidRPr="00FB15B8" w:rsidRDefault="00A96DDE" w:rsidP="0070475C">
      <w:pPr>
        <w:spacing w:line="240" w:lineRule="auto"/>
        <w:jc w:val="both"/>
        <w:rPr>
          <w:rFonts w:cstheme="minorHAnsi"/>
          <w:lang w:val="en-US"/>
        </w:rPr>
      </w:pPr>
      <w:r w:rsidRPr="00A96DDE">
        <w:rPr>
          <w:rFonts w:cstheme="minorHAnsi"/>
          <w:lang w:val="en-US"/>
        </w:rPr>
        <w:t xml:space="preserve">Cropanzano, R., Prehar, C. A., &amp; Chen, P. Y. (2002). Using Social Exchange Theory to Distinguish Procedural from Interactional Justice. </w:t>
      </w:r>
      <w:r w:rsidRPr="00A96DDE">
        <w:rPr>
          <w:rFonts w:cstheme="minorHAnsi"/>
          <w:i/>
          <w:iCs/>
          <w:lang w:val="en-US"/>
        </w:rPr>
        <w:t>Group &amp; Organization Management</w:t>
      </w:r>
      <w:r w:rsidRPr="00A96DDE">
        <w:rPr>
          <w:rFonts w:cstheme="minorHAnsi"/>
          <w:lang w:val="en-US"/>
        </w:rPr>
        <w:t xml:space="preserve">, </w:t>
      </w:r>
      <w:r w:rsidRPr="00A96DDE">
        <w:rPr>
          <w:rFonts w:cstheme="minorHAnsi"/>
          <w:i/>
          <w:iCs/>
          <w:lang w:val="en-US"/>
        </w:rPr>
        <w:t>27</w:t>
      </w:r>
      <w:r w:rsidRPr="00A96DDE">
        <w:rPr>
          <w:rFonts w:cstheme="minorHAnsi"/>
          <w:lang w:val="en-US"/>
        </w:rPr>
        <w:t xml:space="preserve">(3), 324–351. </w:t>
      </w:r>
      <w:hyperlink r:id="rId12" w:history="1">
        <w:r w:rsidRPr="00AD22EC">
          <w:rPr>
            <w:rStyle w:val="-"/>
            <w:rFonts w:cstheme="minorHAnsi"/>
            <w:lang w:val="en-US"/>
          </w:rPr>
          <w:t>https://doi.org/10.1177/1059601102027003002</w:t>
        </w:r>
      </w:hyperlink>
    </w:p>
    <w:p w14:paraId="1EC3B515" w14:textId="4DDFE821" w:rsidR="00FB15B8" w:rsidRPr="00E6693E" w:rsidRDefault="00FB15B8" w:rsidP="00FB15B8">
      <w:pPr>
        <w:spacing w:line="240" w:lineRule="auto"/>
        <w:jc w:val="both"/>
        <w:rPr>
          <w:rStyle w:val="-"/>
          <w:rFonts w:cstheme="minorHAnsi"/>
          <w:lang w:val="en-US"/>
        </w:rPr>
      </w:pPr>
      <w:r w:rsidRPr="00FB15B8">
        <w:rPr>
          <w:rFonts w:cstheme="minorHAnsi"/>
          <w:lang w:val="en-US"/>
        </w:rPr>
        <w:t xml:space="preserve">Demir, K. (2016). Relations between teachers’ organizational justice perceptions and organizational commitment and job satisfaction in the school: A meta-analysis. </w:t>
      </w:r>
      <w:r w:rsidRPr="00AF4EAC">
        <w:rPr>
          <w:rFonts w:cstheme="minorHAnsi"/>
          <w:i/>
          <w:iCs/>
          <w:color w:val="FF0000"/>
          <w:lang w:val="en-US"/>
        </w:rPr>
        <w:t>International Journal of Human Sciences</w:t>
      </w:r>
      <w:r w:rsidRPr="00FB15B8">
        <w:rPr>
          <w:rFonts w:cstheme="minorHAnsi"/>
          <w:lang w:val="en-US"/>
        </w:rPr>
        <w:t xml:space="preserve">, 13(1), 1408. </w:t>
      </w:r>
      <w:hyperlink r:id="rId13" w:history="1">
        <w:r w:rsidRPr="00AD22EC">
          <w:rPr>
            <w:rStyle w:val="-"/>
            <w:rFonts w:cstheme="minorHAnsi"/>
            <w:lang w:val="en-US"/>
          </w:rPr>
          <w:t>https://doi.org/10.14687/ijhs.v13i1.3396</w:t>
        </w:r>
      </w:hyperlink>
    </w:p>
    <w:p w14:paraId="4A0B2BF8" w14:textId="1C32BE86" w:rsidR="00E6693E" w:rsidRPr="00163B58" w:rsidRDefault="00E6693E" w:rsidP="00E6693E">
      <w:pPr>
        <w:spacing w:line="240" w:lineRule="auto"/>
        <w:jc w:val="both"/>
        <w:rPr>
          <w:rFonts w:cstheme="minorHAnsi"/>
          <w:lang w:val="en-US"/>
        </w:rPr>
      </w:pPr>
      <w:r w:rsidRPr="00E6693E">
        <w:rPr>
          <w:rFonts w:cstheme="minorHAnsi"/>
          <w:color w:val="FF0000"/>
          <w:lang w:val="en-US"/>
        </w:rPr>
        <w:t xml:space="preserve">Emerson, R. W. (2021). Convenience Sampling Revisited: Embracing Its Limitations Through Thoughtful Study Design. </w:t>
      </w:r>
      <w:r w:rsidRPr="00E6693E">
        <w:rPr>
          <w:rFonts w:cstheme="minorHAnsi"/>
          <w:i/>
          <w:iCs/>
          <w:color w:val="FF0000"/>
          <w:lang w:val="en-US"/>
        </w:rPr>
        <w:t>Journal of Visual Impairment &amp; Blindness</w:t>
      </w:r>
      <w:r w:rsidRPr="00E6693E">
        <w:rPr>
          <w:rFonts w:cstheme="minorHAnsi"/>
          <w:color w:val="FF0000"/>
          <w:lang w:val="en-US"/>
        </w:rPr>
        <w:t xml:space="preserve">, </w:t>
      </w:r>
      <w:r w:rsidRPr="00E6693E">
        <w:rPr>
          <w:rFonts w:cstheme="minorHAnsi"/>
          <w:i/>
          <w:iCs/>
          <w:color w:val="FF0000"/>
          <w:lang w:val="en-US"/>
        </w:rPr>
        <w:t>115</w:t>
      </w:r>
      <w:r w:rsidRPr="00E6693E">
        <w:rPr>
          <w:rFonts w:cstheme="minorHAnsi"/>
          <w:color w:val="FF0000"/>
          <w:lang w:val="en-US"/>
        </w:rPr>
        <w:t xml:space="preserve">(1), 76–77. </w:t>
      </w:r>
      <w:hyperlink r:id="rId14" w:history="1">
        <w:r w:rsidRPr="00E6693E">
          <w:rPr>
            <w:rStyle w:val="-"/>
            <w:rFonts w:cstheme="minorHAnsi"/>
            <w:lang w:val="en-US"/>
          </w:rPr>
          <w:t>https://doi.org/10.1177/0145482X20987707</w:t>
        </w:r>
      </w:hyperlink>
    </w:p>
    <w:p w14:paraId="7DCDBBE0" w14:textId="3429DA37" w:rsidR="00FB15B8" w:rsidRPr="00FB15B8" w:rsidRDefault="00FB15B8" w:rsidP="00FB15B8">
      <w:pPr>
        <w:spacing w:line="240" w:lineRule="auto"/>
        <w:jc w:val="both"/>
        <w:rPr>
          <w:rFonts w:cstheme="minorHAnsi"/>
          <w:lang w:val="en-US"/>
        </w:rPr>
      </w:pPr>
      <w:r w:rsidRPr="00FB15B8">
        <w:rPr>
          <w:rFonts w:cstheme="minorHAnsi"/>
          <w:lang w:val="en-US"/>
        </w:rPr>
        <w:lastRenderedPageBreak/>
        <w:t xml:space="preserve">Galavandi, H., Alizadeh, M., Ebrahim, M., &amp; Naghipour, K. (2015). The relationship between perceived organizational justice and organizational commitment: A case study of female teachers. </w:t>
      </w:r>
      <w:r w:rsidRPr="00AF4EAC">
        <w:rPr>
          <w:rFonts w:cstheme="minorHAnsi"/>
          <w:i/>
          <w:iCs/>
          <w:color w:val="FF0000"/>
          <w:lang w:val="en-US"/>
        </w:rPr>
        <w:t>International Journal of Educational and Psychological Researches</w:t>
      </w:r>
      <w:r w:rsidRPr="00FB15B8">
        <w:rPr>
          <w:rFonts w:cstheme="minorHAnsi"/>
          <w:lang w:val="en-US"/>
        </w:rPr>
        <w:t xml:space="preserve">, 1(2), 80. </w:t>
      </w:r>
      <w:hyperlink r:id="rId15" w:history="1">
        <w:r w:rsidRPr="00AD22EC">
          <w:rPr>
            <w:rStyle w:val="-"/>
            <w:rFonts w:cstheme="minorHAnsi"/>
            <w:lang w:val="en-US"/>
          </w:rPr>
          <w:t>https://doi.org/10.4103/2395-2296.152219</w:t>
        </w:r>
      </w:hyperlink>
    </w:p>
    <w:p w14:paraId="0B652CA8" w14:textId="321C304C" w:rsidR="001442CA" w:rsidRDefault="001442CA" w:rsidP="001442CA">
      <w:pPr>
        <w:spacing w:line="240" w:lineRule="auto"/>
        <w:jc w:val="both"/>
        <w:rPr>
          <w:rFonts w:cstheme="minorHAnsi"/>
          <w:lang w:val="en-US"/>
        </w:rPr>
      </w:pPr>
      <w:r w:rsidRPr="001442CA">
        <w:rPr>
          <w:rFonts w:cstheme="minorHAnsi"/>
          <w:lang w:val="en-US"/>
        </w:rPr>
        <w:t xml:space="preserve">Greenberg, J. (1987). A taxonomy of organizational justice theories. </w:t>
      </w:r>
      <w:r w:rsidRPr="00AF4EAC">
        <w:rPr>
          <w:rFonts w:cstheme="minorHAnsi"/>
          <w:i/>
          <w:iCs/>
          <w:color w:val="FF0000"/>
          <w:lang w:val="en-US"/>
        </w:rPr>
        <w:t>The Academy of Management Review</w:t>
      </w:r>
      <w:r w:rsidRPr="001442CA">
        <w:rPr>
          <w:rFonts w:cstheme="minorHAnsi"/>
          <w:lang w:val="en-US"/>
        </w:rPr>
        <w:t xml:space="preserve">, 12(1), 9–22. </w:t>
      </w:r>
      <w:hyperlink r:id="rId16" w:history="1">
        <w:r w:rsidRPr="001442CA">
          <w:rPr>
            <w:rStyle w:val="-"/>
            <w:rFonts w:cstheme="minorHAnsi"/>
            <w:lang w:val="en-US"/>
          </w:rPr>
          <w:t>https://doi.org/10.2307/257990</w:t>
        </w:r>
      </w:hyperlink>
    </w:p>
    <w:p w14:paraId="511D98A2" w14:textId="54A1B0CF" w:rsidR="001442CA" w:rsidRDefault="00AB66D3" w:rsidP="001728D9">
      <w:pPr>
        <w:spacing w:line="240" w:lineRule="auto"/>
        <w:jc w:val="both"/>
        <w:rPr>
          <w:rFonts w:cstheme="minorHAnsi"/>
          <w:lang w:val="en-US"/>
        </w:rPr>
      </w:pPr>
      <w:r w:rsidRPr="00AB66D3">
        <w:rPr>
          <w:rFonts w:cstheme="minorHAnsi"/>
          <w:lang w:val="en-US"/>
        </w:rPr>
        <w:t xml:space="preserve">Greenberg, J. (1990). Looking Fair Being Fair: Managing Impressions of Organizational Justice. </w:t>
      </w:r>
      <w:r w:rsidRPr="00AF4EAC">
        <w:rPr>
          <w:rFonts w:cstheme="minorHAnsi"/>
          <w:i/>
          <w:iCs/>
          <w:color w:val="FF0000"/>
          <w:lang w:val="en-US"/>
        </w:rPr>
        <w:t>Research in Organizational Behaviour</w:t>
      </w:r>
      <w:r w:rsidRPr="00AB66D3">
        <w:rPr>
          <w:rFonts w:cstheme="minorHAnsi"/>
          <w:lang w:val="en-US"/>
        </w:rPr>
        <w:t xml:space="preserve">, 12, 57-111. </w:t>
      </w:r>
      <w:hyperlink r:id="rId17" w:history="1">
        <w:r w:rsidR="00AF66CE" w:rsidRPr="00AB66D3">
          <w:rPr>
            <w:rStyle w:val="-"/>
            <w:rFonts w:cstheme="minorHAnsi"/>
            <w:lang w:val="en-US"/>
          </w:rPr>
          <w:t>https://doi.org/10.4236/jss.2016.412005</w:t>
        </w:r>
      </w:hyperlink>
    </w:p>
    <w:p w14:paraId="28D38218" w14:textId="397AF245" w:rsidR="001442CA" w:rsidRPr="001442CA" w:rsidRDefault="00AF66CE" w:rsidP="00AF66CE">
      <w:pPr>
        <w:spacing w:line="240" w:lineRule="auto"/>
        <w:jc w:val="both"/>
        <w:rPr>
          <w:rFonts w:cstheme="minorHAnsi"/>
          <w:lang w:val="en-US"/>
        </w:rPr>
      </w:pPr>
      <w:r w:rsidRPr="00AF66CE">
        <w:rPr>
          <w:rFonts w:cstheme="minorHAnsi"/>
          <w:lang w:val="en-US"/>
        </w:rPr>
        <w:t xml:space="preserve">Harvey, S., &amp; Haines, V. Y. (2005). Employer treatment of employees during a community crisis: The role of procedural and distributive justice. </w:t>
      </w:r>
      <w:r w:rsidRPr="00AF4EAC">
        <w:rPr>
          <w:rFonts w:cstheme="minorHAnsi"/>
          <w:i/>
          <w:iCs/>
          <w:color w:val="FF0000"/>
          <w:lang w:val="en-US"/>
        </w:rPr>
        <w:t>Journal of Business and Psychology</w:t>
      </w:r>
      <w:r w:rsidRPr="00AF66CE">
        <w:rPr>
          <w:rFonts w:cstheme="minorHAnsi"/>
          <w:lang w:val="en-US"/>
        </w:rPr>
        <w:t>, 20(1), 53-68.</w:t>
      </w:r>
    </w:p>
    <w:p w14:paraId="436EEFC4" w14:textId="07F7BDBD" w:rsidR="001442CA" w:rsidRDefault="001442CA" w:rsidP="001442CA">
      <w:pPr>
        <w:spacing w:line="240" w:lineRule="auto"/>
        <w:jc w:val="both"/>
        <w:rPr>
          <w:rFonts w:cstheme="minorHAnsi"/>
          <w:lang w:val="en-US"/>
        </w:rPr>
      </w:pPr>
      <w:r w:rsidRPr="001442CA">
        <w:rPr>
          <w:rFonts w:cstheme="minorHAnsi"/>
          <w:lang w:val="en-US"/>
        </w:rPr>
        <w:t xml:space="preserve">Hoy, W. K., &amp; Tarter, C. J. (2004). Organizational justice in schools: No justice without trust. </w:t>
      </w:r>
      <w:r w:rsidRPr="00AF4EAC">
        <w:rPr>
          <w:rFonts w:cstheme="minorHAnsi"/>
          <w:i/>
          <w:iCs/>
          <w:color w:val="FF0000"/>
          <w:lang w:val="en-US"/>
        </w:rPr>
        <w:t>International Journal of Educational Management</w:t>
      </w:r>
      <w:r w:rsidRPr="001442CA">
        <w:rPr>
          <w:rFonts w:cstheme="minorHAnsi"/>
          <w:lang w:val="en-US"/>
        </w:rPr>
        <w:t xml:space="preserve">, 18(4), 250–259. </w:t>
      </w:r>
      <w:hyperlink r:id="rId18" w:history="1">
        <w:r w:rsidRPr="001442CA">
          <w:rPr>
            <w:rStyle w:val="-"/>
            <w:rFonts w:cstheme="minorHAnsi"/>
            <w:lang w:val="en-US"/>
          </w:rPr>
          <w:t>https://doi.org/10.1108/09513540410538831</w:t>
        </w:r>
      </w:hyperlink>
    </w:p>
    <w:p w14:paraId="4E51B819" w14:textId="2488E326" w:rsidR="001442CA" w:rsidRPr="001442CA" w:rsidRDefault="001728D9" w:rsidP="001728D9">
      <w:pPr>
        <w:spacing w:line="240" w:lineRule="auto"/>
        <w:jc w:val="both"/>
        <w:rPr>
          <w:rFonts w:cstheme="minorHAnsi"/>
          <w:lang w:val="en-US"/>
        </w:rPr>
      </w:pPr>
      <w:r w:rsidRPr="001728D9">
        <w:rPr>
          <w:rFonts w:cstheme="minorHAnsi"/>
          <w:lang w:val="en-US"/>
        </w:rPr>
        <w:t xml:space="preserve">Hubbell, A. P., &amp; Chory‐Assad, R. M. (2005). Motivating factors: Perceptions of justice and their relationship with managerial and organizational trust. </w:t>
      </w:r>
      <w:r w:rsidRPr="001728D9">
        <w:rPr>
          <w:rFonts w:cstheme="minorHAnsi"/>
          <w:i/>
          <w:iCs/>
          <w:lang w:val="en-US"/>
        </w:rPr>
        <w:t>Communication Studies</w:t>
      </w:r>
      <w:r w:rsidRPr="001728D9">
        <w:rPr>
          <w:rFonts w:cstheme="minorHAnsi"/>
          <w:lang w:val="en-US"/>
        </w:rPr>
        <w:t xml:space="preserve">, </w:t>
      </w:r>
      <w:r w:rsidRPr="001728D9">
        <w:rPr>
          <w:rFonts w:cstheme="minorHAnsi"/>
          <w:i/>
          <w:iCs/>
          <w:lang w:val="en-US"/>
        </w:rPr>
        <w:t>56</w:t>
      </w:r>
      <w:r w:rsidRPr="001728D9">
        <w:rPr>
          <w:rFonts w:cstheme="minorHAnsi"/>
          <w:lang w:val="en-US"/>
        </w:rPr>
        <w:t xml:space="preserve">(1), 47–70. </w:t>
      </w:r>
      <w:hyperlink r:id="rId19" w:history="1">
        <w:r w:rsidRPr="00AD22EC">
          <w:rPr>
            <w:rStyle w:val="-"/>
            <w:rFonts w:cstheme="minorHAnsi"/>
            <w:lang w:val="en-US"/>
          </w:rPr>
          <w:t>https://doi.org/10.1080/0008957042000332241</w:t>
        </w:r>
      </w:hyperlink>
    </w:p>
    <w:p w14:paraId="11F0F7AA" w14:textId="77777777" w:rsidR="001442CA" w:rsidRPr="001442CA" w:rsidRDefault="001442CA" w:rsidP="001442CA">
      <w:pPr>
        <w:spacing w:line="240" w:lineRule="auto"/>
        <w:jc w:val="both"/>
        <w:rPr>
          <w:rFonts w:cstheme="minorHAnsi"/>
          <w:lang w:val="en-US"/>
        </w:rPr>
      </w:pPr>
      <w:r w:rsidRPr="001442CA">
        <w:rPr>
          <w:rFonts w:cstheme="minorHAnsi"/>
          <w:lang w:val="en-US"/>
        </w:rPr>
        <w:t>Jameel, A. S., Mahmood, Y. N., &amp; Jwmaa, S. J. (2019). Organizational Justice and Organizational Commitment among Secondary School Teachers.</w:t>
      </w:r>
    </w:p>
    <w:p w14:paraId="6A5F9E3F" w14:textId="1CF7D567" w:rsidR="001442CA" w:rsidRDefault="001442CA" w:rsidP="001442CA">
      <w:pPr>
        <w:spacing w:line="240" w:lineRule="auto"/>
        <w:jc w:val="both"/>
        <w:rPr>
          <w:rStyle w:val="-"/>
          <w:rFonts w:cstheme="minorHAnsi"/>
          <w:lang w:val="en-US"/>
        </w:rPr>
      </w:pPr>
      <w:r w:rsidRPr="001442CA">
        <w:rPr>
          <w:rFonts w:cstheme="minorHAnsi"/>
          <w:lang w:val="en-US"/>
        </w:rPr>
        <w:t>Meyer, J. P., &amp; Allen, N. J. (199</w:t>
      </w:r>
      <w:r w:rsidR="00990D4D">
        <w:rPr>
          <w:rFonts w:cstheme="minorHAnsi"/>
          <w:lang w:val="en-US"/>
        </w:rPr>
        <w:t>0</w:t>
      </w:r>
      <w:r w:rsidRPr="001442CA">
        <w:rPr>
          <w:rFonts w:cstheme="minorHAnsi"/>
          <w:lang w:val="en-US"/>
        </w:rPr>
        <w:t xml:space="preserve">). A Three-Component Conceptualization of Organizational Commitment. </w:t>
      </w:r>
      <w:r w:rsidRPr="00AF4EAC">
        <w:rPr>
          <w:rFonts w:cstheme="minorHAnsi"/>
          <w:i/>
          <w:iCs/>
          <w:color w:val="FF0000"/>
          <w:lang w:val="en-US"/>
        </w:rPr>
        <w:t>Human Resource Management Review</w:t>
      </w:r>
      <w:r w:rsidRPr="001442CA">
        <w:rPr>
          <w:rFonts w:cstheme="minorHAnsi"/>
          <w:lang w:val="en-US"/>
        </w:rPr>
        <w:t xml:space="preserve">, 1, 61-89. </w:t>
      </w:r>
      <w:hyperlink r:id="rId20" w:history="1">
        <w:r w:rsidRPr="001442CA">
          <w:rPr>
            <w:rStyle w:val="-"/>
            <w:rFonts w:cstheme="minorHAnsi"/>
            <w:lang w:val="en-US"/>
          </w:rPr>
          <w:t>http://dx.doi.org/10.1016/1053-4822(91)90011-Z</w:t>
        </w:r>
      </w:hyperlink>
    </w:p>
    <w:p w14:paraId="20C2C9C7" w14:textId="37C6D338" w:rsidR="00D56B99" w:rsidRDefault="00D56B99" w:rsidP="001442CA">
      <w:pPr>
        <w:spacing w:line="240" w:lineRule="auto"/>
        <w:jc w:val="both"/>
        <w:rPr>
          <w:rFonts w:cstheme="minorHAnsi"/>
          <w:lang w:val="en-US"/>
        </w:rPr>
      </w:pPr>
      <w:r w:rsidRPr="00D56B99">
        <w:rPr>
          <w:rFonts w:cstheme="minorHAnsi"/>
          <w:lang w:val="en-US"/>
        </w:rPr>
        <w:t xml:space="preserve">Niehoff, B.P. and Moorman, R.H. (1993) Justice as a Mediator of the Relationship between Methods of Monitoring and Organizational Citizenship Behavior. </w:t>
      </w:r>
      <w:r w:rsidRPr="00D56B99">
        <w:rPr>
          <w:rFonts w:cstheme="minorHAnsi"/>
          <w:i/>
          <w:iCs/>
        </w:rPr>
        <w:t>Academy of Management Journal</w:t>
      </w:r>
      <w:r w:rsidRPr="00D56B99">
        <w:rPr>
          <w:rFonts w:cstheme="minorHAnsi"/>
        </w:rPr>
        <w:t>, 36, 527-556.</w:t>
      </w:r>
    </w:p>
    <w:p w14:paraId="11D5CE8C" w14:textId="77777777" w:rsidR="0006652A" w:rsidRPr="0006652A" w:rsidRDefault="0006652A" w:rsidP="0006652A">
      <w:pPr>
        <w:spacing w:line="240" w:lineRule="auto"/>
        <w:jc w:val="both"/>
        <w:rPr>
          <w:rFonts w:cstheme="minorHAnsi"/>
          <w:lang w:val="en-US"/>
        </w:rPr>
      </w:pPr>
      <w:r w:rsidRPr="0006652A">
        <w:rPr>
          <w:rFonts w:cstheme="minorHAnsi"/>
          <w:lang w:val="en-US"/>
        </w:rPr>
        <w:t>Tyler, T. &amp; Bies, R. (2015). Beyond Formal Procedures: The Interpersonal Context of Procedural Justice.</w:t>
      </w:r>
    </w:p>
    <w:p w14:paraId="0D501188" w14:textId="00F2999C" w:rsidR="001442CA" w:rsidRPr="001442CA" w:rsidRDefault="009D690A" w:rsidP="009D690A">
      <w:pPr>
        <w:spacing w:line="240" w:lineRule="auto"/>
        <w:jc w:val="both"/>
        <w:rPr>
          <w:rFonts w:cstheme="minorHAnsi"/>
          <w:lang w:val="en-US"/>
        </w:rPr>
      </w:pPr>
      <w:r w:rsidRPr="009D690A">
        <w:rPr>
          <w:rFonts w:cstheme="minorHAnsi"/>
          <w:lang w:val="en-US"/>
        </w:rPr>
        <w:t xml:space="preserve">Yılmaz, K., &amp; Taşdan, M. (2009). Organizational citizenship and organizational justice in Turkish primary schools. </w:t>
      </w:r>
      <w:r w:rsidRPr="002112DE">
        <w:rPr>
          <w:rFonts w:cstheme="minorHAnsi"/>
          <w:i/>
          <w:iCs/>
          <w:lang w:val="en-US"/>
        </w:rPr>
        <w:t>Journal of Educational Administration</w:t>
      </w:r>
      <w:r w:rsidRPr="002112DE">
        <w:rPr>
          <w:rFonts w:cstheme="minorHAnsi"/>
          <w:lang w:val="en-US"/>
        </w:rPr>
        <w:t xml:space="preserve">, </w:t>
      </w:r>
      <w:r w:rsidRPr="002112DE">
        <w:rPr>
          <w:rFonts w:cstheme="minorHAnsi"/>
          <w:i/>
          <w:iCs/>
          <w:lang w:val="en-US"/>
        </w:rPr>
        <w:t>47</w:t>
      </w:r>
      <w:r w:rsidRPr="002112DE">
        <w:rPr>
          <w:rFonts w:cstheme="minorHAnsi"/>
          <w:lang w:val="en-US"/>
        </w:rPr>
        <w:t xml:space="preserve">(1), 108–126. </w:t>
      </w:r>
      <w:hyperlink r:id="rId21" w:history="1">
        <w:r w:rsidRPr="00AD22EC">
          <w:rPr>
            <w:rStyle w:val="-"/>
            <w:rFonts w:cstheme="minorHAnsi"/>
            <w:lang w:val="en-US"/>
          </w:rPr>
          <w:t>https://doi.org/10.1108/09578230910928106</w:t>
        </w:r>
      </w:hyperlink>
    </w:p>
    <w:p w14:paraId="45F2BC50" w14:textId="1A052510" w:rsidR="001442CA" w:rsidRDefault="001442CA" w:rsidP="001442CA">
      <w:pPr>
        <w:spacing w:line="240" w:lineRule="auto"/>
        <w:jc w:val="both"/>
        <w:rPr>
          <w:rFonts w:cstheme="minorHAnsi"/>
        </w:rPr>
      </w:pPr>
      <w:r w:rsidRPr="001442CA">
        <w:rPr>
          <w:rFonts w:cstheme="minorHAnsi"/>
          <w:lang w:val="en-US"/>
        </w:rPr>
        <w:t xml:space="preserve">Zhou, H., &amp; Ma, J. (2022). Organizational Justice and Teachers’ Turnover Intention in Primary and Secondary Schools: The Importance of Sustainable Salary Management. </w:t>
      </w:r>
      <w:r w:rsidRPr="00903753">
        <w:rPr>
          <w:rFonts w:cstheme="minorHAnsi"/>
          <w:i/>
          <w:iCs/>
          <w:color w:val="FF0000"/>
          <w:lang w:val="en-US"/>
        </w:rPr>
        <w:t>Sustainability</w:t>
      </w:r>
      <w:r w:rsidRPr="002112DE">
        <w:rPr>
          <w:rFonts w:cstheme="minorHAnsi"/>
        </w:rPr>
        <w:t xml:space="preserve">, 14(20), 13314. </w:t>
      </w:r>
      <w:hyperlink r:id="rId22" w:history="1">
        <w:r w:rsidRPr="001442CA">
          <w:rPr>
            <w:rStyle w:val="-"/>
            <w:rFonts w:cstheme="minorHAnsi"/>
            <w:lang w:val="en-US"/>
          </w:rPr>
          <w:t>https</w:t>
        </w:r>
        <w:r w:rsidRPr="001442CA">
          <w:rPr>
            <w:rStyle w:val="-"/>
            <w:rFonts w:cstheme="minorHAnsi"/>
          </w:rPr>
          <w:t>://</w:t>
        </w:r>
        <w:r w:rsidRPr="001442CA">
          <w:rPr>
            <w:rStyle w:val="-"/>
            <w:rFonts w:cstheme="minorHAnsi"/>
            <w:lang w:val="en-US"/>
          </w:rPr>
          <w:t>doi</w:t>
        </w:r>
        <w:r w:rsidRPr="001442CA">
          <w:rPr>
            <w:rStyle w:val="-"/>
            <w:rFonts w:cstheme="minorHAnsi"/>
          </w:rPr>
          <w:t>.</w:t>
        </w:r>
        <w:r w:rsidRPr="001442CA">
          <w:rPr>
            <w:rStyle w:val="-"/>
            <w:rFonts w:cstheme="minorHAnsi"/>
            <w:lang w:val="en-US"/>
          </w:rPr>
          <w:t>org</w:t>
        </w:r>
        <w:r w:rsidRPr="001442CA">
          <w:rPr>
            <w:rStyle w:val="-"/>
            <w:rFonts w:cstheme="minorHAnsi"/>
          </w:rPr>
          <w:t>/10.3390/</w:t>
        </w:r>
        <w:r w:rsidRPr="001442CA">
          <w:rPr>
            <w:rStyle w:val="-"/>
            <w:rFonts w:cstheme="minorHAnsi"/>
            <w:lang w:val="en-US"/>
          </w:rPr>
          <w:t>su</w:t>
        </w:r>
        <w:r w:rsidRPr="001442CA">
          <w:rPr>
            <w:rStyle w:val="-"/>
            <w:rFonts w:cstheme="minorHAnsi"/>
          </w:rPr>
          <w:t>142013314</w:t>
        </w:r>
      </w:hyperlink>
    </w:p>
    <w:p w14:paraId="6BE8CC52" w14:textId="7E477757" w:rsidR="00BF3F5E" w:rsidRPr="00BF3F5E" w:rsidRDefault="00BF3F5E" w:rsidP="00BF3F5E">
      <w:pPr>
        <w:spacing w:line="240" w:lineRule="auto"/>
        <w:jc w:val="both"/>
        <w:rPr>
          <w:rFonts w:cstheme="minorHAnsi"/>
        </w:rPr>
      </w:pPr>
      <w:r w:rsidRPr="00BF3F5E">
        <w:rPr>
          <w:rFonts w:cstheme="minorHAnsi"/>
        </w:rPr>
        <w:t xml:space="preserve">Βακαδάρης, Ι. (2020). </w:t>
      </w:r>
      <w:r w:rsidRPr="00BF3F5E">
        <w:rPr>
          <w:rFonts w:cstheme="minorHAnsi"/>
          <w:i/>
          <w:iCs/>
        </w:rPr>
        <w:t>Οργανωσιακή Δέσμευση και Επαγγελματική Ικανοποίηση στην Πρωτοβάθμια Εκπαίδευση : Απόψεις εκπαιδευτικών Δήμου Εορδαίας Κοζάνης</w:t>
      </w:r>
      <w:r w:rsidRPr="00BF3F5E">
        <w:rPr>
          <w:rFonts w:cstheme="minorHAnsi"/>
        </w:rPr>
        <w:t xml:space="preserve"> </w:t>
      </w:r>
      <w:bookmarkStart w:id="2" w:name="_Hlk153910706"/>
      <w:r w:rsidRPr="00BF3F5E">
        <w:rPr>
          <w:rFonts w:cstheme="minorHAnsi"/>
        </w:rPr>
        <w:t xml:space="preserve">(Μεταπτυχιακή Διπλωματική εργασία). Πανεπιστήμιο Δυτικής Μακεδονίας, Φλώρινα. </w:t>
      </w:r>
      <w:bookmarkEnd w:id="2"/>
      <w:r w:rsidR="00AD22EC">
        <w:rPr>
          <w:rFonts w:cstheme="minorHAnsi"/>
        </w:rPr>
        <w:fldChar w:fldCharType="begin"/>
      </w:r>
      <w:r w:rsidR="00AD22EC">
        <w:rPr>
          <w:rFonts w:cstheme="minorHAnsi"/>
        </w:rPr>
        <w:instrText>HYPERLINK "https://dspace.uowm.gr/xmlui/handle/123456789/1685"</w:instrText>
      </w:r>
      <w:r w:rsidR="00AD22EC">
        <w:rPr>
          <w:rFonts w:cstheme="minorHAnsi"/>
        </w:rPr>
      </w:r>
      <w:r w:rsidR="00AD22EC">
        <w:rPr>
          <w:rFonts w:cstheme="minorHAnsi"/>
        </w:rPr>
        <w:fldChar w:fldCharType="separate"/>
      </w:r>
      <w:r w:rsidRPr="00AD22EC">
        <w:rPr>
          <w:rStyle w:val="-"/>
          <w:rFonts w:cstheme="minorHAnsi"/>
        </w:rPr>
        <w:t>https://dspace.uowm.gr/xmlui/handle/123456789/1685</w:t>
      </w:r>
      <w:r w:rsidR="00AD22EC">
        <w:rPr>
          <w:rFonts w:cstheme="minorHAnsi"/>
        </w:rPr>
        <w:fldChar w:fldCharType="end"/>
      </w:r>
    </w:p>
    <w:p w14:paraId="3F350EE6" w14:textId="77777777" w:rsidR="00F013D4" w:rsidRDefault="00F013D4" w:rsidP="00F013D4">
      <w:pPr>
        <w:spacing w:line="240" w:lineRule="auto"/>
        <w:jc w:val="both"/>
        <w:rPr>
          <w:rFonts w:cstheme="minorHAnsi"/>
        </w:rPr>
      </w:pPr>
      <w:r w:rsidRPr="00F013D4">
        <w:rPr>
          <w:rFonts w:cstheme="minorHAnsi"/>
        </w:rPr>
        <w:t>Βακόλα, Μ., &amp; Νικολάου, Ι. (2012). Οργανωσιακή Ψυχολογία &amp; Συμπεριφορά. Αθήνα: Rosili.</w:t>
      </w:r>
    </w:p>
    <w:p w14:paraId="3065716B" w14:textId="411C6380" w:rsidR="00B2405D" w:rsidRPr="0018072A" w:rsidRDefault="008351F8" w:rsidP="0018072A">
      <w:pPr>
        <w:spacing w:line="240" w:lineRule="auto"/>
        <w:jc w:val="both"/>
        <w:rPr>
          <w:rFonts w:cstheme="minorHAnsi"/>
          <w:u w:val="single"/>
        </w:rPr>
      </w:pPr>
      <w:r w:rsidRPr="008351F8">
        <w:rPr>
          <w:rFonts w:cstheme="minorHAnsi"/>
        </w:rPr>
        <w:t xml:space="preserve">Μπακιρτζή, Ζ. (2018). </w:t>
      </w:r>
      <w:r w:rsidRPr="008351F8">
        <w:rPr>
          <w:rFonts w:cstheme="minorHAnsi"/>
          <w:i/>
          <w:iCs/>
        </w:rPr>
        <w:t>Οι επιπτώσεις της Οργανωσιακής Δικαιοσύνης στην απόδοση των εργαζομένων στο Δημόσιο τομέα</w:t>
      </w:r>
      <w:r w:rsidRPr="008351F8">
        <w:rPr>
          <w:rFonts w:cstheme="minorHAnsi"/>
        </w:rPr>
        <w:t xml:space="preserve"> (Μεταπτυχιακή Διπλωματική εργασία). Πανεπιστήμιο Μακεδονίας, Θεσσαλονίκη.</w:t>
      </w:r>
      <w:r w:rsidR="00C81274">
        <w:rPr>
          <w:rFonts w:cstheme="minorHAnsi"/>
        </w:rPr>
        <w:t xml:space="preserve"> </w:t>
      </w:r>
      <w:hyperlink r:id="rId23" w:history="1">
        <w:r w:rsidRPr="00C81274">
          <w:rPr>
            <w:rStyle w:val="-"/>
            <w:rFonts w:cstheme="minorHAnsi"/>
          </w:rPr>
          <w:t>http://dspace.lib.uom.gr/handle/2159/21848</w:t>
        </w:r>
      </w:hyperlink>
    </w:p>
    <w:sectPr w:rsidR="00B2405D" w:rsidRPr="0018072A">
      <w:headerReference w:type="default" r:id="rId24"/>
      <w:footerReference w:type="default" r:id="rId2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A162E" w14:textId="77777777" w:rsidR="00BE4A78" w:rsidRDefault="00BE4A78" w:rsidP="00F17158">
      <w:pPr>
        <w:spacing w:after="0" w:line="240" w:lineRule="auto"/>
      </w:pPr>
      <w:r>
        <w:separator/>
      </w:r>
    </w:p>
  </w:endnote>
  <w:endnote w:type="continuationSeparator" w:id="0">
    <w:p w14:paraId="13ADB758" w14:textId="77777777" w:rsidR="00BE4A78" w:rsidRDefault="00BE4A78" w:rsidP="00F17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4547031"/>
      <w:docPartObj>
        <w:docPartGallery w:val="Page Numbers (Bottom of Page)"/>
        <w:docPartUnique/>
      </w:docPartObj>
    </w:sdtPr>
    <w:sdtContent>
      <w:p w14:paraId="6E9AB716" w14:textId="74F399E0" w:rsidR="00AA744F" w:rsidRDefault="00AA744F">
        <w:pPr>
          <w:pStyle w:val="a4"/>
          <w:jc w:val="right"/>
        </w:pPr>
        <w:r>
          <w:fldChar w:fldCharType="begin"/>
        </w:r>
        <w:r>
          <w:instrText>PAGE   \* MERGEFORMAT</w:instrText>
        </w:r>
        <w:r>
          <w:fldChar w:fldCharType="separate"/>
        </w:r>
        <w:r>
          <w:t>2</w:t>
        </w:r>
        <w:r>
          <w:fldChar w:fldCharType="end"/>
        </w:r>
      </w:p>
    </w:sdtContent>
  </w:sdt>
  <w:p w14:paraId="26F30187" w14:textId="77777777" w:rsidR="00AA744F" w:rsidRDefault="00AA744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528AE" w14:textId="77777777" w:rsidR="00BE4A78" w:rsidRDefault="00BE4A78" w:rsidP="00F17158">
      <w:pPr>
        <w:spacing w:after="0" w:line="240" w:lineRule="auto"/>
      </w:pPr>
      <w:r>
        <w:separator/>
      </w:r>
    </w:p>
  </w:footnote>
  <w:footnote w:type="continuationSeparator" w:id="0">
    <w:p w14:paraId="79DD284F" w14:textId="77777777" w:rsidR="00BE4A78" w:rsidRDefault="00BE4A78" w:rsidP="00F17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FA0E0" w14:textId="1E7E2D5D" w:rsidR="00F17158" w:rsidRDefault="00F17158" w:rsidP="00F17158">
    <w:pPr>
      <w:pStyle w:val="a3"/>
    </w:pPr>
  </w:p>
  <w:p w14:paraId="589002DF" w14:textId="77777777" w:rsidR="00F17158" w:rsidRDefault="00F1715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0167"/>
    <w:multiLevelType w:val="hybridMultilevel"/>
    <w:tmpl w:val="1B828E12"/>
    <w:lvl w:ilvl="0" w:tplc="B3BE096E">
      <w:start w:val="1"/>
      <w:numFmt w:val="bullet"/>
      <w:lvlText w:val=""/>
      <w:lvlJc w:val="left"/>
      <w:pPr>
        <w:tabs>
          <w:tab w:val="num" w:pos="720"/>
        </w:tabs>
        <w:ind w:left="720" w:hanging="360"/>
      </w:pPr>
      <w:rPr>
        <w:rFonts w:ascii="Wingdings" w:hAnsi="Wingdings" w:hint="default"/>
      </w:rPr>
    </w:lvl>
    <w:lvl w:ilvl="1" w:tplc="07467E98" w:tentative="1">
      <w:start w:val="1"/>
      <w:numFmt w:val="bullet"/>
      <w:lvlText w:val=""/>
      <w:lvlJc w:val="left"/>
      <w:pPr>
        <w:tabs>
          <w:tab w:val="num" w:pos="1440"/>
        </w:tabs>
        <w:ind w:left="1440" w:hanging="360"/>
      </w:pPr>
      <w:rPr>
        <w:rFonts w:ascii="Wingdings" w:hAnsi="Wingdings" w:hint="default"/>
      </w:rPr>
    </w:lvl>
    <w:lvl w:ilvl="2" w:tplc="FB6C1F82" w:tentative="1">
      <w:start w:val="1"/>
      <w:numFmt w:val="bullet"/>
      <w:lvlText w:val=""/>
      <w:lvlJc w:val="left"/>
      <w:pPr>
        <w:tabs>
          <w:tab w:val="num" w:pos="2160"/>
        </w:tabs>
        <w:ind w:left="2160" w:hanging="360"/>
      </w:pPr>
      <w:rPr>
        <w:rFonts w:ascii="Wingdings" w:hAnsi="Wingdings" w:hint="default"/>
      </w:rPr>
    </w:lvl>
    <w:lvl w:ilvl="3" w:tplc="3648CE18" w:tentative="1">
      <w:start w:val="1"/>
      <w:numFmt w:val="bullet"/>
      <w:lvlText w:val=""/>
      <w:lvlJc w:val="left"/>
      <w:pPr>
        <w:tabs>
          <w:tab w:val="num" w:pos="2880"/>
        </w:tabs>
        <w:ind w:left="2880" w:hanging="360"/>
      </w:pPr>
      <w:rPr>
        <w:rFonts w:ascii="Wingdings" w:hAnsi="Wingdings" w:hint="default"/>
      </w:rPr>
    </w:lvl>
    <w:lvl w:ilvl="4" w:tplc="FFAAC02A" w:tentative="1">
      <w:start w:val="1"/>
      <w:numFmt w:val="bullet"/>
      <w:lvlText w:val=""/>
      <w:lvlJc w:val="left"/>
      <w:pPr>
        <w:tabs>
          <w:tab w:val="num" w:pos="3600"/>
        </w:tabs>
        <w:ind w:left="3600" w:hanging="360"/>
      </w:pPr>
      <w:rPr>
        <w:rFonts w:ascii="Wingdings" w:hAnsi="Wingdings" w:hint="default"/>
      </w:rPr>
    </w:lvl>
    <w:lvl w:ilvl="5" w:tplc="B6C2D588" w:tentative="1">
      <w:start w:val="1"/>
      <w:numFmt w:val="bullet"/>
      <w:lvlText w:val=""/>
      <w:lvlJc w:val="left"/>
      <w:pPr>
        <w:tabs>
          <w:tab w:val="num" w:pos="4320"/>
        </w:tabs>
        <w:ind w:left="4320" w:hanging="360"/>
      </w:pPr>
      <w:rPr>
        <w:rFonts w:ascii="Wingdings" w:hAnsi="Wingdings" w:hint="default"/>
      </w:rPr>
    </w:lvl>
    <w:lvl w:ilvl="6" w:tplc="721E6552" w:tentative="1">
      <w:start w:val="1"/>
      <w:numFmt w:val="bullet"/>
      <w:lvlText w:val=""/>
      <w:lvlJc w:val="left"/>
      <w:pPr>
        <w:tabs>
          <w:tab w:val="num" w:pos="5040"/>
        </w:tabs>
        <w:ind w:left="5040" w:hanging="360"/>
      </w:pPr>
      <w:rPr>
        <w:rFonts w:ascii="Wingdings" w:hAnsi="Wingdings" w:hint="default"/>
      </w:rPr>
    </w:lvl>
    <w:lvl w:ilvl="7" w:tplc="78DCF0FA" w:tentative="1">
      <w:start w:val="1"/>
      <w:numFmt w:val="bullet"/>
      <w:lvlText w:val=""/>
      <w:lvlJc w:val="left"/>
      <w:pPr>
        <w:tabs>
          <w:tab w:val="num" w:pos="5760"/>
        </w:tabs>
        <w:ind w:left="5760" w:hanging="360"/>
      </w:pPr>
      <w:rPr>
        <w:rFonts w:ascii="Wingdings" w:hAnsi="Wingdings" w:hint="default"/>
      </w:rPr>
    </w:lvl>
    <w:lvl w:ilvl="8" w:tplc="5BB49D8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649A3"/>
    <w:multiLevelType w:val="hybridMultilevel"/>
    <w:tmpl w:val="7D72F4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3C1299"/>
    <w:multiLevelType w:val="hybridMultilevel"/>
    <w:tmpl w:val="75804868"/>
    <w:lvl w:ilvl="0" w:tplc="04080001">
      <w:start w:val="1"/>
      <w:numFmt w:val="bullet"/>
      <w:lvlText w:val=""/>
      <w:lvlJc w:val="left"/>
      <w:pPr>
        <w:ind w:left="785" w:hanging="360"/>
      </w:pPr>
      <w:rPr>
        <w:rFonts w:ascii="Symbol" w:hAnsi="Symbol"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3" w15:restartNumberingAfterBreak="0">
    <w:nsid w:val="0F6D71A0"/>
    <w:multiLevelType w:val="hybridMultilevel"/>
    <w:tmpl w:val="8D08D14E"/>
    <w:lvl w:ilvl="0" w:tplc="45B23644">
      <w:start w:val="1"/>
      <w:numFmt w:val="bullet"/>
      <w:lvlText w:val=""/>
      <w:lvlJc w:val="left"/>
      <w:pPr>
        <w:tabs>
          <w:tab w:val="num" w:pos="720"/>
        </w:tabs>
        <w:ind w:left="720" w:hanging="360"/>
      </w:pPr>
      <w:rPr>
        <w:rFonts w:ascii="Wingdings" w:hAnsi="Wingdings" w:hint="default"/>
      </w:rPr>
    </w:lvl>
    <w:lvl w:ilvl="1" w:tplc="562667F2" w:tentative="1">
      <w:start w:val="1"/>
      <w:numFmt w:val="bullet"/>
      <w:lvlText w:val=""/>
      <w:lvlJc w:val="left"/>
      <w:pPr>
        <w:tabs>
          <w:tab w:val="num" w:pos="1440"/>
        </w:tabs>
        <w:ind w:left="1440" w:hanging="360"/>
      </w:pPr>
      <w:rPr>
        <w:rFonts w:ascii="Wingdings" w:hAnsi="Wingdings" w:hint="default"/>
      </w:rPr>
    </w:lvl>
    <w:lvl w:ilvl="2" w:tplc="06B23868" w:tentative="1">
      <w:start w:val="1"/>
      <w:numFmt w:val="bullet"/>
      <w:lvlText w:val=""/>
      <w:lvlJc w:val="left"/>
      <w:pPr>
        <w:tabs>
          <w:tab w:val="num" w:pos="2160"/>
        </w:tabs>
        <w:ind w:left="2160" w:hanging="360"/>
      </w:pPr>
      <w:rPr>
        <w:rFonts w:ascii="Wingdings" w:hAnsi="Wingdings" w:hint="default"/>
      </w:rPr>
    </w:lvl>
    <w:lvl w:ilvl="3" w:tplc="76C03D76" w:tentative="1">
      <w:start w:val="1"/>
      <w:numFmt w:val="bullet"/>
      <w:lvlText w:val=""/>
      <w:lvlJc w:val="left"/>
      <w:pPr>
        <w:tabs>
          <w:tab w:val="num" w:pos="2880"/>
        </w:tabs>
        <w:ind w:left="2880" w:hanging="360"/>
      </w:pPr>
      <w:rPr>
        <w:rFonts w:ascii="Wingdings" w:hAnsi="Wingdings" w:hint="default"/>
      </w:rPr>
    </w:lvl>
    <w:lvl w:ilvl="4" w:tplc="3D208002" w:tentative="1">
      <w:start w:val="1"/>
      <w:numFmt w:val="bullet"/>
      <w:lvlText w:val=""/>
      <w:lvlJc w:val="left"/>
      <w:pPr>
        <w:tabs>
          <w:tab w:val="num" w:pos="3600"/>
        </w:tabs>
        <w:ind w:left="3600" w:hanging="360"/>
      </w:pPr>
      <w:rPr>
        <w:rFonts w:ascii="Wingdings" w:hAnsi="Wingdings" w:hint="default"/>
      </w:rPr>
    </w:lvl>
    <w:lvl w:ilvl="5" w:tplc="5FC6C94C" w:tentative="1">
      <w:start w:val="1"/>
      <w:numFmt w:val="bullet"/>
      <w:lvlText w:val=""/>
      <w:lvlJc w:val="left"/>
      <w:pPr>
        <w:tabs>
          <w:tab w:val="num" w:pos="4320"/>
        </w:tabs>
        <w:ind w:left="4320" w:hanging="360"/>
      </w:pPr>
      <w:rPr>
        <w:rFonts w:ascii="Wingdings" w:hAnsi="Wingdings" w:hint="default"/>
      </w:rPr>
    </w:lvl>
    <w:lvl w:ilvl="6" w:tplc="16D8DE3E" w:tentative="1">
      <w:start w:val="1"/>
      <w:numFmt w:val="bullet"/>
      <w:lvlText w:val=""/>
      <w:lvlJc w:val="left"/>
      <w:pPr>
        <w:tabs>
          <w:tab w:val="num" w:pos="5040"/>
        </w:tabs>
        <w:ind w:left="5040" w:hanging="360"/>
      </w:pPr>
      <w:rPr>
        <w:rFonts w:ascii="Wingdings" w:hAnsi="Wingdings" w:hint="default"/>
      </w:rPr>
    </w:lvl>
    <w:lvl w:ilvl="7" w:tplc="9272C47E" w:tentative="1">
      <w:start w:val="1"/>
      <w:numFmt w:val="bullet"/>
      <w:lvlText w:val=""/>
      <w:lvlJc w:val="left"/>
      <w:pPr>
        <w:tabs>
          <w:tab w:val="num" w:pos="5760"/>
        </w:tabs>
        <w:ind w:left="5760" w:hanging="360"/>
      </w:pPr>
      <w:rPr>
        <w:rFonts w:ascii="Wingdings" w:hAnsi="Wingdings" w:hint="default"/>
      </w:rPr>
    </w:lvl>
    <w:lvl w:ilvl="8" w:tplc="C13EFA6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0768E"/>
    <w:multiLevelType w:val="hybridMultilevel"/>
    <w:tmpl w:val="FC7A756E"/>
    <w:lvl w:ilvl="0" w:tplc="5A2CA864">
      <w:start w:val="1"/>
      <w:numFmt w:val="bullet"/>
      <w:lvlText w:val=""/>
      <w:lvlJc w:val="left"/>
      <w:pPr>
        <w:tabs>
          <w:tab w:val="num" w:pos="720"/>
        </w:tabs>
        <w:ind w:left="720" w:hanging="360"/>
      </w:pPr>
      <w:rPr>
        <w:rFonts w:ascii="Wingdings" w:hAnsi="Wingdings" w:hint="default"/>
      </w:rPr>
    </w:lvl>
    <w:lvl w:ilvl="1" w:tplc="B6FA2CD4" w:tentative="1">
      <w:start w:val="1"/>
      <w:numFmt w:val="bullet"/>
      <w:lvlText w:val=""/>
      <w:lvlJc w:val="left"/>
      <w:pPr>
        <w:tabs>
          <w:tab w:val="num" w:pos="1440"/>
        </w:tabs>
        <w:ind w:left="1440" w:hanging="360"/>
      </w:pPr>
      <w:rPr>
        <w:rFonts w:ascii="Wingdings" w:hAnsi="Wingdings" w:hint="default"/>
      </w:rPr>
    </w:lvl>
    <w:lvl w:ilvl="2" w:tplc="249CFAA4" w:tentative="1">
      <w:start w:val="1"/>
      <w:numFmt w:val="bullet"/>
      <w:lvlText w:val=""/>
      <w:lvlJc w:val="left"/>
      <w:pPr>
        <w:tabs>
          <w:tab w:val="num" w:pos="2160"/>
        </w:tabs>
        <w:ind w:left="2160" w:hanging="360"/>
      </w:pPr>
      <w:rPr>
        <w:rFonts w:ascii="Wingdings" w:hAnsi="Wingdings" w:hint="default"/>
      </w:rPr>
    </w:lvl>
    <w:lvl w:ilvl="3" w:tplc="EFB6AEE8" w:tentative="1">
      <w:start w:val="1"/>
      <w:numFmt w:val="bullet"/>
      <w:lvlText w:val=""/>
      <w:lvlJc w:val="left"/>
      <w:pPr>
        <w:tabs>
          <w:tab w:val="num" w:pos="2880"/>
        </w:tabs>
        <w:ind w:left="2880" w:hanging="360"/>
      </w:pPr>
      <w:rPr>
        <w:rFonts w:ascii="Wingdings" w:hAnsi="Wingdings" w:hint="default"/>
      </w:rPr>
    </w:lvl>
    <w:lvl w:ilvl="4" w:tplc="88FC91EC" w:tentative="1">
      <w:start w:val="1"/>
      <w:numFmt w:val="bullet"/>
      <w:lvlText w:val=""/>
      <w:lvlJc w:val="left"/>
      <w:pPr>
        <w:tabs>
          <w:tab w:val="num" w:pos="3600"/>
        </w:tabs>
        <w:ind w:left="3600" w:hanging="360"/>
      </w:pPr>
      <w:rPr>
        <w:rFonts w:ascii="Wingdings" w:hAnsi="Wingdings" w:hint="default"/>
      </w:rPr>
    </w:lvl>
    <w:lvl w:ilvl="5" w:tplc="B4FA6CFC" w:tentative="1">
      <w:start w:val="1"/>
      <w:numFmt w:val="bullet"/>
      <w:lvlText w:val=""/>
      <w:lvlJc w:val="left"/>
      <w:pPr>
        <w:tabs>
          <w:tab w:val="num" w:pos="4320"/>
        </w:tabs>
        <w:ind w:left="4320" w:hanging="360"/>
      </w:pPr>
      <w:rPr>
        <w:rFonts w:ascii="Wingdings" w:hAnsi="Wingdings" w:hint="default"/>
      </w:rPr>
    </w:lvl>
    <w:lvl w:ilvl="6" w:tplc="8D84A11A" w:tentative="1">
      <w:start w:val="1"/>
      <w:numFmt w:val="bullet"/>
      <w:lvlText w:val=""/>
      <w:lvlJc w:val="left"/>
      <w:pPr>
        <w:tabs>
          <w:tab w:val="num" w:pos="5040"/>
        </w:tabs>
        <w:ind w:left="5040" w:hanging="360"/>
      </w:pPr>
      <w:rPr>
        <w:rFonts w:ascii="Wingdings" w:hAnsi="Wingdings" w:hint="default"/>
      </w:rPr>
    </w:lvl>
    <w:lvl w:ilvl="7" w:tplc="E208C9EA" w:tentative="1">
      <w:start w:val="1"/>
      <w:numFmt w:val="bullet"/>
      <w:lvlText w:val=""/>
      <w:lvlJc w:val="left"/>
      <w:pPr>
        <w:tabs>
          <w:tab w:val="num" w:pos="5760"/>
        </w:tabs>
        <w:ind w:left="5760" w:hanging="360"/>
      </w:pPr>
      <w:rPr>
        <w:rFonts w:ascii="Wingdings" w:hAnsi="Wingdings" w:hint="default"/>
      </w:rPr>
    </w:lvl>
    <w:lvl w:ilvl="8" w:tplc="9D1A73B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D36FC"/>
    <w:multiLevelType w:val="hybridMultilevel"/>
    <w:tmpl w:val="81B20C22"/>
    <w:lvl w:ilvl="0" w:tplc="0408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2BF1503"/>
    <w:multiLevelType w:val="hybridMultilevel"/>
    <w:tmpl w:val="9D74E958"/>
    <w:lvl w:ilvl="0" w:tplc="8ED85F54">
      <w:start w:val="1"/>
      <w:numFmt w:val="bullet"/>
      <w:lvlText w:val=""/>
      <w:lvlJc w:val="left"/>
      <w:pPr>
        <w:tabs>
          <w:tab w:val="num" w:pos="720"/>
        </w:tabs>
        <w:ind w:left="720" w:hanging="360"/>
      </w:pPr>
      <w:rPr>
        <w:rFonts w:ascii="Wingdings" w:hAnsi="Wingdings" w:hint="default"/>
      </w:rPr>
    </w:lvl>
    <w:lvl w:ilvl="1" w:tplc="9792598A" w:tentative="1">
      <w:start w:val="1"/>
      <w:numFmt w:val="bullet"/>
      <w:lvlText w:val=""/>
      <w:lvlJc w:val="left"/>
      <w:pPr>
        <w:tabs>
          <w:tab w:val="num" w:pos="1440"/>
        </w:tabs>
        <w:ind w:left="1440" w:hanging="360"/>
      </w:pPr>
      <w:rPr>
        <w:rFonts w:ascii="Wingdings" w:hAnsi="Wingdings" w:hint="default"/>
      </w:rPr>
    </w:lvl>
    <w:lvl w:ilvl="2" w:tplc="5F34CDB0" w:tentative="1">
      <w:start w:val="1"/>
      <w:numFmt w:val="bullet"/>
      <w:lvlText w:val=""/>
      <w:lvlJc w:val="left"/>
      <w:pPr>
        <w:tabs>
          <w:tab w:val="num" w:pos="2160"/>
        </w:tabs>
        <w:ind w:left="2160" w:hanging="360"/>
      </w:pPr>
      <w:rPr>
        <w:rFonts w:ascii="Wingdings" w:hAnsi="Wingdings" w:hint="default"/>
      </w:rPr>
    </w:lvl>
    <w:lvl w:ilvl="3" w:tplc="5B321690" w:tentative="1">
      <w:start w:val="1"/>
      <w:numFmt w:val="bullet"/>
      <w:lvlText w:val=""/>
      <w:lvlJc w:val="left"/>
      <w:pPr>
        <w:tabs>
          <w:tab w:val="num" w:pos="2880"/>
        </w:tabs>
        <w:ind w:left="2880" w:hanging="360"/>
      </w:pPr>
      <w:rPr>
        <w:rFonts w:ascii="Wingdings" w:hAnsi="Wingdings" w:hint="default"/>
      </w:rPr>
    </w:lvl>
    <w:lvl w:ilvl="4" w:tplc="0A84DE7A" w:tentative="1">
      <w:start w:val="1"/>
      <w:numFmt w:val="bullet"/>
      <w:lvlText w:val=""/>
      <w:lvlJc w:val="left"/>
      <w:pPr>
        <w:tabs>
          <w:tab w:val="num" w:pos="3600"/>
        </w:tabs>
        <w:ind w:left="3600" w:hanging="360"/>
      </w:pPr>
      <w:rPr>
        <w:rFonts w:ascii="Wingdings" w:hAnsi="Wingdings" w:hint="default"/>
      </w:rPr>
    </w:lvl>
    <w:lvl w:ilvl="5" w:tplc="92AC744C" w:tentative="1">
      <w:start w:val="1"/>
      <w:numFmt w:val="bullet"/>
      <w:lvlText w:val=""/>
      <w:lvlJc w:val="left"/>
      <w:pPr>
        <w:tabs>
          <w:tab w:val="num" w:pos="4320"/>
        </w:tabs>
        <w:ind w:left="4320" w:hanging="360"/>
      </w:pPr>
      <w:rPr>
        <w:rFonts w:ascii="Wingdings" w:hAnsi="Wingdings" w:hint="default"/>
      </w:rPr>
    </w:lvl>
    <w:lvl w:ilvl="6" w:tplc="E5F2FBFC" w:tentative="1">
      <w:start w:val="1"/>
      <w:numFmt w:val="bullet"/>
      <w:lvlText w:val=""/>
      <w:lvlJc w:val="left"/>
      <w:pPr>
        <w:tabs>
          <w:tab w:val="num" w:pos="5040"/>
        </w:tabs>
        <w:ind w:left="5040" w:hanging="360"/>
      </w:pPr>
      <w:rPr>
        <w:rFonts w:ascii="Wingdings" w:hAnsi="Wingdings" w:hint="default"/>
      </w:rPr>
    </w:lvl>
    <w:lvl w:ilvl="7" w:tplc="78780B10" w:tentative="1">
      <w:start w:val="1"/>
      <w:numFmt w:val="bullet"/>
      <w:lvlText w:val=""/>
      <w:lvlJc w:val="left"/>
      <w:pPr>
        <w:tabs>
          <w:tab w:val="num" w:pos="5760"/>
        </w:tabs>
        <w:ind w:left="5760" w:hanging="360"/>
      </w:pPr>
      <w:rPr>
        <w:rFonts w:ascii="Wingdings" w:hAnsi="Wingdings" w:hint="default"/>
      </w:rPr>
    </w:lvl>
    <w:lvl w:ilvl="8" w:tplc="B97C3B6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DC4E70"/>
    <w:multiLevelType w:val="hybridMultilevel"/>
    <w:tmpl w:val="D3C4B074"/>
    <w:lvl w:ilvl="0" w:tplc="D3A04DBA">
      <w:start w:val="1"/>
      <w:numFmt w:val="bullet"/>
      <w:lvlText w:val=""/>
      <w:lvlJc w:val="left"/>
      <w:pPr>
        <w:tabs>
          <w:tab w:val="num" w:pos="720"/>
        </w:tabs>
        <w:ind w:left="720" w:hanging="360"/>
      </w:pPr>
      <w:rPr>
        <w:rFonts w:ascii="Wingdings" w:hAnsi="Wingdings" w:hint="default"/>
      </w:rPr>
    </w:lvl>
    <w:lvl w:ilvl="1" w:tplc="30AEEF12" w:tentative="1">
      <w:start w:val="1"/>
      <w:numFmt w:val="bullet"/>
      <w:lvlText w:val=""/>
      <w:lvlJc w:val="left"/>
      <w:pPr>
        <w:tabs>
          <w:tab w:val="num" w:pos="1440"/>
        </w:tabs>
        <w:ind w:left="1440" w:hanging="360"/>
      </w:pPr>
      <w:rPr>
        <w:rFonts w:ascii="Wingdings" w:hAnsi="Wingdings" w:hint="default"/>
      </w:rPr>
    </w:lvl>
    <w:lvl w:ilvl="2" w:tplc="3050E950" w:tentative="1">
      <w:start w:val="1"/>
      <w:numFmt w:val="bullet"/>
      <w:lvlText w:val=""/>
      <w:lvlJc w:val="left"/>
      <w:pPr>
        <w:tabs>
          <w:tab w:val="num" w:pos="2160"/>
        </w:tabs>
        <w:ind w:left="2160" w:hanging="360"/>
      </w:pPr>
      <w:rPr>
        <w:rFonts w:ascii="Wingdings" w:hAnsi="Wingdings" w:hint="default"/>
      </w:rPr>
    </w:lvl>
    <w:lvl w:ilvl="3" w:tplc="301AD254" w:tentative="1">
      <w:start w:val="1"/>
      <w:numFmt w:val="bullet"/>
      <w:lvlText w:val=""/>
      <w:lvlJc w:val="left"/>
      <w:pPr>
        <w:tabs>
          <w:tab w:val="num" w:pos="2880"/>
        </w:tabs>
        <w:ind w:left="2880" w:hanging="360"/>
      </w:pPr>
      <w:rPr>
        <w:rFonts w:ascii="Wingdings" w:hAnsi="Wingdings" w:hint="default"/>
      </w:rPr>
    </w:lvl>
    <w:lvl w:ilvl="4" w:tplc="5746A60A" w:tentative="1">
      <w:start w:val="1"/>
      <w:numFmt w:val="bullet"/>
      <w:lvlText w:val=""/>
      <w:lvlJc w:val="left"/>
      <w:pPr>
        <w:tabs>
          <w:tab w:val="num" w:pos="3600"/>
        </w:tabs>
        <w:ind w:left="3600" w:hanging="360"/>
      </w:pPr>
      <w:rPr>
        <w:rFonts w:ascii="Wingdings" w:hAnsi="Wingdings" w:hint="default"/>
      </w:rPr>
    </w:lvl>
    <w:lvl w:ilvl="5" w:tplc="7198320E" w:tentative="1">
      <w:start w:val="1"/>
      <w:numFmt w:val="bullet"/>
      <w:lvlText w:val=""/>
      <w:lvlJc w:val="left"/>
      <w:pPr>
        <w:tabs>
          <w:tab w:val="num" w:pos="4320"/>
        </w:tabs>
        <w:ind w:left="4320" w:hanging="360"/>
      </w:pPr>
      <w:rPr>
        <w:rFonts w:ascii="Wingdings" w:hAnsi="Wingdings" w:hint="default"/>
      </w:rPr>
    </w:lvl>
    <w:lvl w:ilvl="6" w:tplc="AAE22944" w:tentative="1">
      <w:start w:val="1"/>
      <w:numFmt w:val="bullet"/>
      <w:lvlText w:val=""/>
      <w:lvlJc w:val="left"/>
      <w:pPr>
        <w:tabs>
          <w:tab w:val="num" w:pos="5040"/>
        </w:tabs>
        <w:ind w:left="5040" w:hanging="360"/>
      </w:pPr>
      <w:rPr>
        <w:rFonts w:ascii="Wingdings" w:hAnsi="Wingdings" w:hint="default"/>
      </w:rPr>
    </w:lvl>
    <w:lvl w:ilvl="7" w:tplc="63D2F532" w:tentative="1">
      <w:start w:val="1"/>
      <w:numFmt w:val="bullet"/>
      <w:lvlText w:val=""/>
      <w:lvlJc w:val="left"/>
      <w:pPr>
        <w:tabs>
          <w:tab w:val="num" w:pos="5760"/>
        </w:tabs>
        <w:ind w:left="5760" w:hanging="360"/>
      </w:pPr>
      <w:rPr>
        <w:rFonts w:ascii="Wingdings" w:hAnsi="Wingdings" w:hint="default"/>
      </w:rPr>
    </w:lvl>
    <w:lvl w:ilvl="8" w:tplc="2708BB3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9D7824"/>
    <w:multiLevelType w:val="hybridMultilevel"/>
    <w:tmpl w:val="B2805ECC"/>
    <w:lvl w:ilvl="0" w:tplc="1D767DEC">
      <w:start w:val="1"/>
      <w:numFmt w:val="bullet"/>
      <w:lvlText w:val=""/>
      <w:lvlJc w:val="left"/>
      <w:pPr>
        <w:tabs>
          <w:tab w:val="num" w:pos="720"/>
        </w:tabs>
        <w:ind w:left="720" w:hanging="360"/>
      </w:pPr>
      <w:rPr>
        <w:rFonts w:ascii="Wingdings" w:hAnsi="Wingdings" w:hint="default"/>
      </w:rPr>
    </w:lvl>
    <w:lvl w:ilvl="1" w:tplc="4E18758E" w:tentative="1">
      <w:start w:val="1"/>
      <w:numFmt w:val="bullet"/>
      <w:lvlText w:val=""/>
      <w:lvlJc w:val="left"/>
      <w:pPr>
        <w:tabs>
          <w:tab w:val="num" w:pos="1440"/>
        </w:tabs>
        <w:ind w:left="1440" w:hanging="360"/>
      </w:pPr>
      <w:rPr>
        <w:rFonts w:ascii="Wingdings" w:hAnsi="Wingdings" w:hint="default"/>
      </w:rPr>
    </w:lvl>
    <w:lvl w:ilvl="2" w:tplc="52A4D02E" w:tentative="1">
      <w:start w:val="1"/>
      <w:numFmt w:val="bullet"/>
      <w:lvlText w:val=""/>
      <w:lvlJc w:val="left"/>
      <w:pPr>
        <w:tabs>
          <w:tab w:val="num" w:pos="2160"/>
        </w:tabs>
        <w:ind w:left="2160" w:hanging="360"/>
      </w:pPr>
      <w:rPr>
        <w:rFonts w:ascii="Wingdings" w:hAnsi="Wingdings" w:hint="default"/>
      </w:rPr>
    </w:lvl>
    <w:lvl w:ilvl="3" w:tplc="EA927E76" w:tentative="1">
      <w:start w:val="1"/>
      <w:numFmt w:val="bullet"/>
      <w:lvlText w:val=""/>
      <w:lvlJc w:val="left"/>
      <w:pPr>
        <w:tabs>
          <w:tab w:val="num" w:pos="2880"/>
        </w:tabs>
        <w:ind w:left="2880" w:hanging="360"/>
      </w:pPr>
      <w:rPr>
        <w:rFonts w:ascii="Wingdings" w:hAnsi="Wingdings" w:hint="default"/>
      </w:rPr>
    </w:lvl>
    <w:lvl w:ilvl="4" w:tplc="135C2650" w:tentative="1">
      <w:start w:val="1"/>
      <w:numFmt w:val="bullet"/>
      <w:lvlText w:val=""/>
      <w:lvlJc w:val="left"/>
      <w:pPr>
        <w:tabs>
          <w:tab w:val="num" w:pos="3600"/>
        </w:tabs>
        <w:ind w:left="3600" w:hanging="360"/>
      </w:pPr>
      <w:rPr>
        <w:rFonts w:ascii="Wingdings" w:hAnsi="Wingdings" w:hint="default"/>
      </w:rPr>
    </w:lvl>
    <w:lvl w:ilvl="5" w:tplc="486477DE" w:tentative="1">
      <w:start w:val="1"/>
      <w:numFmt w:val="bullet"/>
      <w:lvlText w:val=""/>
      <w:lvlJc w:val="left"/>
      <w:pPr>
        <w:tabs>
          <w:tab w:val="num" w:pos="4320"/>
        </w:tabs>
        <w:ind w:left="4320" w:hanging="360"/>
      </w:pPr>
      <w:rPr>
        <w:rFonts w:ascii="Wingdings" w:hAnsi="Wingdings" w:hint="default"/>
      </w:rPr>
    </w:lvl>
    <w:lvl w:ilvl="6" w:tplc="1994ADEE" w:tentative="1">
      <w:start w:val="1"/>
      <w:numFmt w:val="bullet"/>
      <w:lvlText w:val=""/>
      <w:lvlJc w:val="left"/>
      <w:pPr>
        <w:tabs>
          <w:tab w:val="num" w:pos="5040"/>
        </w:tabs>
        <w:ind w:left="5040" w:hanging="360"/>
      </w:pPr>
      <w:rPr>
        <w:rFonts w:ascii="Wingdings" w:hAnsi="Wingdings" w:hint="default"/>
      </w:rPr>
    </w:lvl>
    <w:lvl w:ilvl="7" w:tplc="38381350" w:tentative="1">
      <w:start w:val="1"/>
      <w:numFmt w:val="bullet"/>
      <w:lvlText w:val=""/>
      <w:lvlJc w:val="left"/>
      <w:pPr>
        <w:tabs>
          <w:tab w:val="num" w:pos="5760"/>
        </w:tabs>
        <w:ind w:left="5760" w:hanging="360"/>
      </w:pPr>
      <w:rPr>
        <w:rFonts w:ascii="Wingdings" w:hAnsi="Wingdings" w:hint="default"/>
      </w:rPr>
    </w:lvl>
    <w:lvl w:ilvl="8" w:tplc="5692714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130353"/>
    <w:multiLevelType w:val="hybridMultilevel"/>
    <w:tmpl w:val="46EAE550"/>
    <w:lvl w:ilvl="0" w:tplc="CC6A7EC0">
      <w:start w:val="1"/>
      <w:numFmt w:val="bullet"/>
      <w:lvlText w:val=""/>
      <w:lvlJc w:val="left"/>
      <w:pPr>
        <w:tabs>
          <w:tab w:val="num" w:pos="720"/>
        </w:tabs>
        <w:ind w:left="720" w:hanging="360"/>
      </w:pPr>
      <w:rPr>
        <w:rFonts w:ascii="Wingdings" w:hAnsi="Wingdings" w:hint="default"/>
      </w:rPr>
    </w:lvl>
    <w:lvl w:ilvl="1" w:tplc="E94247B0" w:tentative="1">
      <w:start w:val="1"/>
      <w:numFmt w:val="bullet"/>
      <w:lvlText w:val=""/>
      <w:lvlJc w:val="left"/>
      <w:pPr>
        <w:tabs>
          <w:tab w:val="num" w:pos="1440"/>
        </w:tabs>
        <w:ind w:left="1440" w:hanging="360"/>
      </w:pPr>
      <w:rPr>
        <w:rFonts w:ascii="Wingdings" w:hAnsi="Wingdings" w:hint="default"/>
      </w:rPr>
    </w:lvl>
    <w:lvl w:ilvl="2" w:tplc="AD508A38" w:tentative="1">
      <w:start w:val="1"/>
      <w:numFmt w:val="bullet"/>
      <w:lvlText w:val=""/>
      <w:lvlJc w:val="left"/>
      <w:pPr>
        <w:tabs>
          <w:tab w:val="num" w:pos="2160"/>
        </w:tabs>
        <w:ind w:left="2160" w:hanging="360"/>
      </w:pPr>
      <w:rPr>
        <w:rFonts w:ascii="Wingdings" w:hAnsi="Wingdings" w:hint="default"/>
      </w:rPr>
    </w:lvl>
    <w:lvl w:ilvl="3" w:tplc="0054082C" w:tentative="1">
      <w:start w:val="1"/>
      <w:numFmt w:val="bullet"/>
      <w:lvlText w:val=""/>
      <w:lvlJc w:val="left"/>
      <w:pPr>
        <w:tabs>
          <w:tab w:val="num" w:pos="2880"/>
        </w:tabs>
        <w:ind w:left="2880" w:hanging="360"/>
      </w:pPr>
      <w:rPr>
        <w:rFonts w:ascii="Wingdings" w:hAnsi="Wingdings" w:hint="default"/>
      </w:rPr>
    </w:lvl>
    <w:lvl w:ilvl="4" w:tplc="F746CF1E" w:tentative="1">
      <w:start w:val="1"/>
      <w:numFmt w:val="bullet"/>
      <w:lvlText w:val=""/>
      <w:lvlJc w:val="left"/>
      <w:pPr>
        <w:tabs>
          <w:tab w:val="num" w:pos="3600"/>
        </w:tabs>
        <w:ind w:left="3600" w:hanging="360"/>
      </w:pPr>
      <w:rPr>
        <w:rFonts w:ascii="Wingdings" w:hAnsi="Wingdings" w:hint="default"/>
      </w:rPr>
    </w:lvl>
    <w:lvl w:ilvl="5" w:tplc="4B10008E" w:tentative="1">
      <w:start w:val="1"/>
      <w:numFmt w:val="bullet"/>
      <w:lvlText w:val=""/>
      <w:lvlJc w:val="left"/>
      <w:pPr>
        <w:tabs>
          <w:tab w:val="num" w:pos="4320"/>
        </w:tabs>
        <w:ind w:left="4320" w:hanging="360"/>
      </w:pPr>
      <w:rPr>
        <w:rFonts w:ascii="Wingdings" w:hAnsi="Wingdings" w:hint="default"/>
      </w:rPr>
    </w:lvl>
    <w:lvl w:ilvl="6" w:tplc="9C0611EC" w:tentative="1">
      <w:start w:val="1"/>
      <w:numFmt w:val="bullet"/>
      <w:lvlText w:val=""/>
      <w:lvlJc w:val="left"/>
      <w:pPr>
        <w:tabs>
          <w:tab w:val="num" w:pos="5040"/>
        </w:tabs>
        <w:ind w:left="5040" w:hanging="360"/>
      </w:pPr>
      <w:rPr>
        <w:rFonts w:ascii="Wingdings" w:hAnsi="Wingdings" w:hint="default"/>
      </w:rPr>
    </w:lvl>
    <w:lvl w:ilvl="7" w:tplc="07244B0E" w:tentative="1">
      <w:start w:val="1"/>
      <w:numFmt w:val="bullet"/>
      <w:lvlText w:val=""/>
      <w:lvlJc w:val="left"/>
      <w:pPr>
        <w:tabs>
          <w:tab w:val="num" w:pos="5760"/>
        </w:tabs>
        <w:ind w:left="5760" w:hanging="360"/>
      </w:pPr>
      <w:rPr>
        <w:rFonts w:ascii="Wingdings" w:hAnsi="Wingdings" w:hint="default"/>
      </w:rPr>
    </w:lvl>
    <w:lvl w:ilvl="8" w:tplc="A5505F3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480094"/>
    <w:multiLevelType w:val="hybridMultilevel"/>
    <w:tmpl w:val="CFB6F4B2"/>
    <w:lvl w:ilvl="0" w:tplc="FCFC0026">
      <w:start w:val="1"/>
      <w:numFmt w:val="bullet"/>
      <w:lvlText w:val=""/>
      <w:lvlJc w:val="left"/>
      <w:pPr>
        <w:tabs>
          <w:tab w:val="num" w:pos="720"/>
        </w:tabs>
        <w:ind w:left="720" w:hanging="360"/>
      </w:pPr>
      <w:rPr>
        <w:rFonts w:ascii="Wingdings" w:hAnsi="Wingdings" w:hint="default"/>
      </w:rPr>
    </w:lvl>
    <w:lvl w:ilvl="1" w:tplc="3266C288" w:tentative="1">
      <w:start w:val="1"/>
      <w:numFmt w:val="bullet"/>
      <w:lvlText w:val=""/>
      <w:lvlJc w:val="left"/>
      <w:pPr>
        <w:tabs>
          <w:tab w:val="num" w:pos="1440"/>
        </w:tabs>
        <w:ind w:left="1440" w:hanging="360"/>
      </w:pPr>
      <w:rPr>
        <w:rFonts w:ascii="Wingdings" w:hAnsi="Wingdings" w:hint="default"/>
      </w:rPr>
    </w:lvl>
    <w:lvl w:ilvl="2" w:tplc="6BC6F8DC" w:tentative="1">
      <w:start w:val="1"/>
      <w:numFmt w:val="bullet"/>
      <w:lvlText w:val=""/>
      <w:lvlJc w:val="left"/>
      <w:pPr>
        <w:tabs>
          <w:tab w:val="num" w:pos="2160"/>
        </w:tabs>
        <w:ind w:left="2160" w:hanging="360"/>
      </w:pPr>
      <w:rPr>
        <w:rFonts w:ascii="Wingdings" w:hAnsi="Wingdings" w:hint="default"/>
      </w:rPr>
    </w:lvl>
    <w:lvl w:ilvl="3" w:tplc="B364A7E6" w:tentative="1">
      <w:start w:val="1"/>
      <w:numFmt w:val="bullet"/>
      <w:lvlText w:val=""/>
      <w:lvlJc w:val="left"/>
      <w:pPr>
        <w:tabs>
          <w:tab w:val="num" w:pos="2880"/>
        </w:tabs>
        <w:ind w:left="2880" w:hanging="360"/>
      </w:pPr>
      <w:rPr>
        <w:rFonts w:ascii="Wingdings" w:hAnsi="Wingdings" w:hint="default"/>
      </w:rPr>
    </w:lvl>
    <w:lvl w:ilvl="4" w:tplc="95985196" w:tentative="1">
      <w:start w:val="1"/>
      <w:numFmt w:val="bullet"/>
      <w:lvlText w:val=""/>
      <w:lvlJc w:val="left"/>
      <w:pPr>
        <w:tabs>
          <w:tab w:val="num" w:pos="3600"/>
        </w:tabs>
        <w:ind w:left="3600" w:hanging="360"/>
      </w:pPr>
      <w:rPr>
        <w:rFonts w:ascii="Wingdings" w:hAnsi="Wingdings" w:hint="default"/>
      </w:rPr>
    </w:lvl>
    <w:lvl w:ilvl="5" w:tplc="363AC4A4" w:tentative="1">
      <w:start w:val="1"/>
      <w:numFmt w:val="bullet"/>
      <w:lvlText w:val=""/>
      <w:lvlJc w:val="left"/>
      <w:pPr>
        <w:tabs>
          <w:tab w:val="num" w:pos="4320"/>
        </w:tabs>
        <w:ind w:left="4320" w:hanging="360"/>
      </w:pPr>
      <w:rPr>
        <w:rFonts w:ascii="Wingdings" w:hAnsi="Wingdings" w:hint="default"/>
      </w:rPr>
    </w:lvl>
    <w:lvl w:ilvl="6" w:tplc="70828B0A" w:tentative="1">
      <w:start w:val="1"/>
      <w:numFmt w:val="bullet"/>
      <w:lvlText w:val=""/>
      <w:lvlJc w:val="left"/>
      <w:pPr>
        <w:tabs>
          <w:tab w:val="num" w:pos="5040"/>
        </w:tabs>
        <w:ind w:left="5040" w:hanging="360"/>
      </w:pPr>
      <w:rPr>
        <w:rFonts w:ascii="Wingdings" w:hAnsi="Wingdings" w:hint="default"/>
      </w:rPr>
    </w:lvl>
    <w:lvl w:ilvl="7" w:tplc="8AAEABC8" w:tentative="1">
      <w:start w:val="1"/>
      <w:numFmt w:val="bullet"/>
      <w:lvlText w:val=""/>
      <w:lvlJc w:val="left"/>
      <w:pPr>
        <w:tabs>
          <w:tab w:val="num" w:pos="5760"/>
        </w:tabs>
        <w:ind w:left="5760" w:hanging="360"/>
      </w:pPr>
      <w:rPr>
        <w:rFonts w:ascii="Wingdings" w:hAnsi="Wingdings" w:hint="default"/>
      </w:rPr>
    </w:lvl>
    <w:lvl w:ilvl="8" w:tplc="B652054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6737B3"/>
    <w:multiLevelType w:val="hybridMultilevel"/>
    <w:tmpl w:val="1A349FC4"/>
    <w:lvl w:ilvl="0" w:tplc="C9984FD0">
      <w:start w:val="1"/>
      <w:numFmt w:val="bullet"/>
      <w:lvlText w:val=""/>
      <w:lvlJc w:val="left"/>
      <w:pPr>
        <w:tabs>
          <w:tab w:val="num" w:pos="720"/>
        </w:tabs>
        <w:ind w:left="720" w:hanging="360"/>
      </w:pPr>
      <w:rPr>
        <w:rFonts w:ascii="Wingdings" w:hAnsi="Wingdings" w:hint="default"/>
      </w:rPr>
    </w:lvl>
    <w:lvl w:ilvl="1" w:tplc="5E6CE5F0" w:tentative="1">
      <w:start w:val="1"/>
      <w:numFmt w:val="bullet"/>
      <w:lvlText w:val=""/>
      <w:lvlJc w:val="left"/>
      <w:pPr>
        <w:tabs>
          <w:tab w:val="num" w:pos="1440"/>
        </w:tabs>
        <w:ind w:left="1440" w:hanging="360"/>
      </w:pPr>
      <w:rPr>
        <w:rFonts w:ascii="Wingdings" w:hAnsi="Wingdings" w:hint="default"/>
      </w:rPr>
    </w:lvl>
    <w:lvl w:ilvl="2" w:tplc="A764151A" w:tentative="1">
      <w:start w:val="1"/>
      <w:numFmt w:val="bullet"/>
      <w:lvlText w:val=""/>
      <w:lvlJc w:val="left"/>
      <w:pPr>
        <w:tabs>
          <w:tab w:val="num" w:pos="2160"/>
        </w:tabs>
        <w:ind w:left="2160" w:hanging="360"/>
      </w:pPr>
      <w:rPr>
        <w:rFonts w:ascii="Wingdings" w:hAnsi="Wingdings" w:hint="default"/>
      </w:rPr>
    </w:lvl>
    <w:lvl w:ilvl="3" w:tplc="E0CC7CF4" w:tentative="1">
      <w:start w:val="1"/>
      <w:numFmt w:val="bullet"/>
      <w:lvlText w:val=""/>
      <w:lvlJc w:val="left"/>
      <w:pPr>
        <w:tabs>
          <w:tab w:val="num" w:pos="2880"/>
        </w:tabs>
        <w:ind w:left="2880" w:hanging="360"/>
      </w:pPr>
      <w:rPr>
        <w:rFonts w:ascii="Wingdings" w:hAnsi="Wingdings" w:hint="default"/>
      </w:rPr>
    </w:lvl>
    <w:lvl w:ilvl="4" w:tplc="42FE775C" w:tentative="1">
      <w:start w:val="1"/>
      <w:numFmt w:val="bullet"/>
      <w:lvlText w:val=""/>
      <w:lvlJc w:val="left"/>
      <w:pPr>
        <w:tabs>
          <w:tab w:val="num" w:pos="3600"/>
        </w:tabs>
        <w:ind w:left="3600" w:hanging="360"/>
      </w:pPr>
      <w:rPr>
        <w:rFonts w:ascii="Wingdings" w:hAnsi="Wingdings" w:hint="default"/>
      </w:rPr>
    </w:lvl>
    <w:lvl w:ilvl="5" w:tplc="9C5883C8" w:tentative="1">
      <w:start w:val="1"/>
      <w:numFmt w:val="bullet"/>
      <w:lvlText w:val=""/>
      <w:lvlJc w:val="left"/>
      <w:pPr>
        <w:tabs>
          <w:tab w:val="num" w:pos="4320"/>
        </w:tabs>
        <w:ind w:left="4320" w:hanging="360"/>
      </w:pPr>
      <w:rPr>
        <w:rFonts w:ascii="Wingdings" w:hAnsi="Wingdings" w:hint="default"/>
      </w:rPr>
    </w:lvl>
    <w:lvl w:ilvl="6" w:tplc="F5205414" w:tentative="1">
      <w:start w:val="1"/>
      <w:numFmt w:val="bullet"/>
      <w:lvlText w:val=""/>
      <w:lvlJc w:val="left"/>
      <w:pPr>
        <w:tabs>
          <w:tab w:val="num" w:pos="5040"/>
        </w:tabs>
        <w:ind w:left="5040" w:hanging="360"/>
      </w:pPr>
      <w:rPr>
        <w:rFonts w:ascii="Wingdings" w:hAnsi="Wingdings" w:hint="default"/>
      </w:rPr>
    </w:lvl>
    <w:lvl w:ilvl="7" w:tplc="E55693FE" w:tentative="1">
      <w:start w:val="1"/>
      <w:numFmt w:val="bullet"/>
      <w:lvlText w:val=""/>
      <w:lvlJc w:val="left"/>
      <w:pPr>
        <w:tabs>
          <w:tab w:val="num" w:pos="5760"/>
        </w:tabs>
        <w:ind w:left="5760" w:hanging="360"/>
      </w:pPr>
      <w:rPr>
        <w:rFonts w:ascii="Wingdings" w:hAnsi="Wingdings" w:hint="default"/>
      </w:rPr>
    </w:lvl>
    <w:lvl w:ilvl="8" w:tplc="FE42D02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FE0933"/>
    <w:multiLevelType w:val="hybridMultilevel"/>
    <w:tmpl w:val="59FECEF8"/>
    <w:lvl w:ilvl="0" w:tplc="9288DFD8">
      <w:start w:val="1"/>
      <w:numFmt w:val="upperLetter"/>
      <w:lvlText w:val="%1."/>
      <w:lvlJc w:val="left"/>
      <w:pPr>
        <w:tabs>
          <w:tab w:val="num" w:pos="720"/>
        </w:tabs>
        <w:ind w:left="720" w:hanging="360"/>
      </w:pPr>
    </w:lvl>
    <w:lvl w:ilvl="1" w:tplc="E7E02C6E" w:tentative="1">
      <w:start w:val="1"/>
      <w:numFmt w:val="upperLetter"/>
      <w:lvlText w:val="%2."/>
      <w:lvlJc w:val="left"/>
      <w:pPr>
        <w:tabs>
          <w:tab w:val="num" w:pos="1440"/>
        </w:tabs>
        <w:ind w:left="1440" w:hanging="360"/>
      </w:pPr>
    </w:lvl>
    <w:lvl w:ilvl="2" w:tplc="D396A2EE" w:tentative="1">
      <w:start w:val="1"/>
      <w:numFmt w:val="upperLetter"/>
      <w:lvlText w:val="%3."/>
      <w:lvlJc w:val="left"/>
      <w:pPr>
        <w:tabs>
          <w:tab w:val="num" w:pos="2160"/>
        </w:tabs>
        <w:ind w:left="2160" w:hanging="360"/>
      </w:pPr>
    </w:lvl>
    <w:lvl w:ilvl="3" w:tplc="2AC4F920" w:tentative="1">
      <w:start w:val="1"/>
      <w:numFmt w:val="upperLetter"/>
      <w:lvlText w:val="%4."/>
      <w:lvlJc w:val="left"/>
      <w:pPr>
        <w:tabs>
          <w:tab w:val="num" w:pos="2880"/>
        </w:tabs>
        <w:ind w:left="2880" w:hanging="360"/>
      </w:pPr>
    </w:lvl>
    <w:lvl w:ilvl="4" w:tplc="DED89F36" w:tentative="1">
      <w:start w:val="1"/>
      <w:numFmt w:val="upperLetter"/>
      <w:lvlText w:val="%5."/>
      <w:lvlJc w:val="left"/>
      <w:pPr>
        <w:tabs>
          <w:tab w:val="num" w:pos="3600"/>
        </w:tabs>
        <w:ind w:left="3600" w:hanging="360"/>
      </w:pPr>
    </w:lvl>
    <w:lvl w:ilvl="5" w:tplc="5E2AFBAE" w:tentative="1">
      <w:start w:val="1"/>
      <w:numFmt w:val="upperLetter"/>
      <w:lvlText w:val="%6."/>
      <w:lvlJc w:val="left"/>
      <w:pPr>
        <w:tabs>
          <w:tab w:val="num" w:pos="4320"/>
        </w:tabs>
        <w:ind w:left="4320" w:hanging="360"/>
      </w:pPr>
    </w:lvl>
    <w:lvl w:ilvl="6" w:tplc="0BF28C24" w:tentative="1">
      <w:start w:val="1"/>
      <w:numFmt w:val="upperLetter"/>
      <w:lvlText w:val="%7."/>
      <w:lvlJc w:val="left"/>
      <w:pPr>
        <w:tabs>
          <w:tab w:val="num" w:pos="5040"/>
        </w:tabs>
        <w:ind w:left="5040" w:hanging="360"/>
      </w:pPr>
    </w:lvl>
    <w:lvl w:ilvl="7" w:tplc="B4802840" w:tentative="1">
      <w:start w:val="1"/>
      <w:numFmt w:val="upperLetter"/>
      <w:lvlText w:val="%8."/>
      <w:lvlJc w:val="left"/>
      <w:pPr>
        <w:tabs>
          <w:tab w:val="num" w:pos="5760"/>
        </w:tabs>
        <w:ind w:left="5760" w:hanging="360"/>
      </w:pPr>
    </w:lvl>
    <w:lvl w:ilvl="8" w:tplc="A1FA9F2C" w:tentative="1">
      <w:start w:val="1"/>
      <w:numFmt w:val="upperLetter"/>
      <w:lvlText w:val="%9."/>
      <w:lvlJc w:val="left"/>
      <w:pPr>
        <w:tabs>
          <w:tab w:val="num" w:pos="6480"/>
        </w:tabs>
        <w:ind w:left="6480" w:hanging="360"/>
      </w:pPr>
    </w:lvl>
  </w:abstractNum>
  <w:abstractNum w:abstractNumId="13" w15:restartNumberingAfterBreak="0">
    <w:nsid w:val="595261A5"/>
    <w:multiLevelType w:val="hybridMultilevel"/>
    <w:tmpl w:val="81D41A0E"/>
    <w:lvl w:ilvl="0" w:tplc="DBF037D8">
      <w:start w:val="1"/>
      <w:numFmt w:val="bullet"/>
      <w:lvlText w:val=""/>
      <w:lvlJc w:val="left"/>
      <w:pPr>
        <w:tabs>
          <w:tab w:val="num" w:pos="720"/>
        </w:tabs>
        <w:ind w:left="720" w:hanging="360"/>
      </w:pPr>
      <w:rPr>
        <w:rFonts w:ascii="Wingdings" w:hAnsi="Wingdings" w:hint="default"/>
      </w:rPr>
    </w:lvl>
    <w:lvl w:ilvl="1" w:tplc="C1767E9E" w:tentative="1">
      <w:start w:val="1"/>
      <w:numFmt w:val="bullet"/>
      <w:lvlText w:val=""/>
      <w:lvlJc w:val="left"/>
      <w:pPr>
        <w:tabs>
          <w:tab w:val="num" w:pos="1440"/>
        </w:tabs>
        <w:ind w:left="1440" w:hanging="360"/>
      </w:pPr>
      <w:rPr>
        <w:rFonts w:ascii="Wingdings" w:hAnsi="Wingdings" w:hint="default"/>
      </w:rPr>
    </w:lvl>
    <w:lvl w:ilvl="2" w:tplc="EAE8837E" w:tentative="1">
      <w:start w:val="1"/>
      <w:numFmt w:val="bullet"/>
      <w:lvlText w:val=""/>
      <w:lvlJc w:val="left"/>
      <w:pPr>
        <w:tabs>
          <w:tab w:val="num" w:pos="2160"/>
        </w:tabs>
        <w:ind w:left="2160" w:hanging="360"/>
      </w:pPr>
      <w:rPr>
        <w:rFonts w:ascii="Wingdings" w:hAnsi="Wingdings" w:hint="default"/>
      </w:rPr>
    </w:lvl>
    <w:lvl w:ilvl="3" w:tplc="D85A7316" w:tentative="1">
      <w:start w:val="1"/>
      <w:numFmt w:val="bullet"/>
      <w:lvlText w:val=""/>
      <w:lvlJc w:val="left"/>
      <w:pPr>
        <w:tabs>
          <w:tab w:val="num" w:pos="2880"/>
        </w:tabs>
        <w:ind w:left="2880" w:hanging="360"/>
      </w:pPr>
      <w:rPr>
        <w:rFonts w:ascii="Wingdings" w:hAnsi="Wingdings" w:hint="default"/>
      </w:rPr>
    </w:lvl>
    <w:lvl w:ilvl="4" w:tplc="A36CEE8C" w:tentative="1">
      <w:start w:val="1"/>
      <w:numFmt w:val="bullet"/>
      <w:lvlText w:val=""/>
      <w:lvlJc w:val="left"/>
      <w:pPr>
        <w:tabs>
          <w:tab w:val="num" w:pos="3600"/>
        </w:tabs>
        <w:ind w:left="3600" w:hanging="360"/>
      </w:pPr>
      <w:rPr>
        <w:rFonts w:ascii="Wingdings" w:hAnsi="Wingdings" w:hint="default"/>
      </w:rPr>
    </w:lvl>
    <w:lvl w:ilvl="5" w:tplc="317A6FB8" w:tentative="1">
      <w:start w:val="1"/>
      <w:numFmt w:val="bullet"/>
      <w:lvlText w:val=""/>
      <w:lvlJc w:val="left"/>
      <w:pPr>
        <w:tabs>
          <w:tab w:val="num" w:pos="4320"/>
        </w:tabs>
        <w:ind w:left="4320" w:hanging="360"/>
      </w:pPr>
      <w:rPr>
        <w:rFonts w:ascii="Wingdings" w:hAnsi="Wingdings" w:hint="default"/>
      </w:rPr>
    </w:lvl>
    <w:lvl w:ilvl="6" w:tplc="4DC862A2" w:tentative="1">
      <w:start w:val="1"/>
      <w:numFmt w:val="bullet"/>
      <w:lvlText w:val=""/>
      <w:lvlJc w:val="left"/>
      <w:pPr>
        <w:tabs>
          <w:tab w:val="num" w:pos="5040"/>
        </w:tabs>
        <w:ind w:left="5040" w:hanging="360"/>
      </w:pPr>
      <w:rPr>
        <w:rFonts w:ascii="Wingdings" w:hAnsi="Wingdings" w:hint="default"/>
      </w:rPr>
    </w:lvl>
    <w:lvl w:ilvl="7" w:tplc="66AE8E70" w:tentative="1">
      <w:start w:val="1"/>
      <w:numFmt w:val="bullet"/>
      <w:lvlText w:val=""/>
      <w:lvlJc w:val="left"/>
      <w:pPr>
        <w:tabs>
          <w:tab w:val="num" w:pos="5760"/>
        </w:tabs>
        <w:ind w:left="5760" w:hanging="360"/>
      </w:pPr>
      <w:rPr>
        <w:rFonts w:ascii="Wingdings" w:hAnsi="Wingdings" w:hint="default"/>
      </w:rPr>
    </w:lvl>
    <w:lvl w:ilvl="8" w:tplc="F208D0F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990001"/>
    <w:multiLevelType w:val="hybridMultilevel"/>
    <w:tmpl w:val="AA865EA8"/>
    <w:lvl w:ilvl="0" w:tplc="E82A1406">
      <w:start w:val="1"/>
      <w:numFmt w:val="bullet"/>
      <w:lvlText w:val=""/>
      <w:lvlJc w:val="left"/>
      <w:pPr>
        <w:tabs>
          <w:tab w:val="num" w:pos="720"/>
        </w:tabs>
        <w:ind w:left="720" w:hanging="360"/>
      </w:pPr>
      <w:rPr>
        <w:rFonts w:ascii="Wingdings" w:hAnsi="Wingdings" w:hint="default"/>
      </w:rPr>
    </w:lvl>
    <w:lvl w:ilvl="1" w:tplc="9DBEFCA6" w:tentative="1">
      <w:start w:val="1"/>
      <w:numFmt w:val="bullet"/>
      <w:lvlText w:val=""/>
      <w:lvlJc w:val="left"/>
      <w:pPr>
        <w:tabs>
          <w:tab w:val="num" w:pos="1440"/>
        </w:tabs>
        <w:ind w:left="1440" w:hanging="360"/>
      </w:pPr>
      <w:rPr>
        <w:rFonts w:ascii="Wingdings" w:hAnsi="Wingdings" w:hint="default"/>
      </w:rPr>
    </w:lvl>
    <w:lvl w:ilvl="2" w:tplc="FBDEF806" w:tentative="1">
      <w:start w:val="1"/>
      <w:numFmt w:val="bullet"/>
      <w:lvlText w:val=""/>
      <w:lvlJc w:val="left"/>
      <w:pPr>
        <w:tabs>
          <w:tab w:val="num" w:pos="2160"/>
        </w:tabs>
        <w:ind w:left="2160" w:hanging="360"/>
      </w:pPr>
      <w:rPr>
        <w:rFonts w:ascii="Wingdings" w:hAnsi="Wingdings" w:hint="default"/>
      </w:rPr>
    </w:lvl>
    <w:lvl w:ilvl="3" w:tplc="B8FC4EC0" w:tentative="1">
      <w:start w:val="1"/>
      <w:numFmt w:val="bullet"/>
      <w:lvlText w:val=""/>
      <w:lvlJc w:val="left"/>
      <w:pPr>
        <w:tabs>
          <w:tab w:val="num" w:pos="2880"/>
        </w:tabs>
        <w:ind w:left="2880" w:hanging="360"/>
      </w:pPr>
      <w:rPr>
        <w:rFonts w:ascii="Wingdings" w:hAnsi="Wingdings" w:hint="default"/>
      </w:rPr>
    </w:lvl>
    <w:lvl w:ilvl="4" w:tplc="B5003220" w:tentative="1">
      <w:start w:val="1"/>
      <w:numFmt w:val="bullet"/>
      <w:lvlText w:val=""/>
      <w:lvlJc w:val="left"/>
      <w:pPr>
        <w:tabs>
          <w:tab w:val="num" w:pos="3600"/>
        </w:tabs>
        <w:ind w:left="3600" w:hanging="360"/>
      </w:pPr>
      <w:rPr>
        <w:rFonts w:ascii="Wingdings" w:hAnsi="Wingdings" w:hint="default"/>
      </w:rPr>
    </w:lvl>
    <w:lvl w:ilvl="5" w:tplc="7C8A5BA8" w:tentative="1">
      <w:start w:val="1"/>
      <w:numFmt w:val="bullet"/>
      <w:lvlText w:val=""/>
      <w:lvlJc w:val="left"/>
      <w:pPr>
        <w:tabs>
          <w:tab w:val="num" w:pos="4320"/>
        </w:tabs>
        <w:ind w:left="4320" w:hanging="360"/>
      </w:pPr>
      <w:rPr>
        <w:rFonts w:ascii="Wingdings" w:hAnsi="Wingdings" w:hint="default"/>
      </w:rPr>
    </w:lvl>
    <w:lvl w:ilvl="6" w:tplc="A2228FD2" w:tentative="1">
      <w:start w:val="1"/>
      <w:numFmt w:val="bullet"/>
      <w:lvlText w:val=""/>
      <w:lvlJc w:val="left"/>
      <w:pPr>
        <w:tabs>
          <w:tab w:val="num" w:pos="5040"/>
        </w:tabs>
        <w:ind w:left="5040" w:hanging="360"/>
      </w:pPr>
      <w:rPr>
        <w:rFonts w:ascii="Wingdings" w:hAnsi="Wingdings" w:hint="default"/>
      </w:rPr>
    </w:lvl>
    <w:lvl w:ilvl="7" w:tplc="D30CEACC" w:tentative="1">
      <w:start w:val="1"/>
      <w:numFmt w:val="bullet"/>
      <w:lvlText w:val=""/>
      <w:lvlJc w:val="left"/>
      <w:pPr>
        <w:tabs>
          <w:tab w:val="num" w:pos="5760"/>
        </w:tabs>
        <w:ind w:left="5760" w:hanging="360"/>
      </w:pPr>
      <w:rPr>
        <w:rFonts w:ascii="Wingdings" w:hAnsi="Wingdings" w:hint="default"/>
      </w:rPr>
    </w:lvl>
    <w:lvl w:ilvl="8" w:tplc="3126DEF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1F2C5F"/>
    <w:multiLevelType w:val="hybridMultilevel"/>
    <w:tmpl w:val="FD765FFC"/>
    <w:lvl w:ilvl="0" w:tplc="AAF89C6C">
      <w:start w:val="1"/>
      <w:numFmt w:val="bullet"/>
      <w:lvlText w:val=""/>
      <w:lvlJc w:val="left"/>
      <w:pPr>
        <w:tabs>
          <w:tab w:val="num" w:pos="720"/>
        </w:tabs>
        <w:ind w:left="720" w:hanging="360"/>
      </w:pPr>
      <w:rPr>
        <w:rFonts w:ascii="Wingdings" w:hAnsi="Wingdings" w:hint="default"/>
      </w:rPr>
    </w:lvl>
    <w:lvl w:ilvl="1" w:tplc="7F94B1EA" w:tentative="1">
      <w:start w:val="1"/>
      <w:numFmt w:val="bullet"/>
      <w:lvlText w:val=""/>
      <w:lvlJc w:val="left"/>
      <w:pPr>
        <w:tabs>
          <w:tab w:val="num" w:pos="1440"/>
        </w:tabs>
        <w:ind w:left="1440" w:hanging="360"/>
      </w:pPr>
      <w:rPr>
        <w:rFonts w:ascii="Wingdings" w:hAnsi="Wingdings" w:hint="default"/>
      </w:rPr>
    </w:lvl>
    <w:lvl w:ilvl="2" w:tplc="D7322EBC" w:tentative="1">
      <w:start w:val="1"/>
      <w:numFmt w:val="bullet"/>
      <w:lvlText w:val=""/>
      <w:lvlJc w:val="left"/>
      <w:pPr>
        <w:tabs>
          <w:tab w:val="num" w:pos="2160"/>
        </w:tabs>
        <w:ind w:left="2160" w:hanging="360"/>
      </w:pPr>
      <w:rPr>
        <w:rFonts w:ascii="Wingdings" w:hAnsi="Wingdings" w:hint="default"/>
      </w:rPr>
    </w:lvl>
    <w:lvl w:ilvl="3" w:tplc="591AA01E" w:tentative="1">
      <w:start w:val="1"/>
      <w:numFmt w:val="bullet"/>
      <w:lvlText w:val=""/>
      <w:lvlJc w:val="left"/>
      <w:pPr>
        <w:tabs>
          <w:tab w:val="num" w:pos="2880"/>
        </w:tabs>
        <w:ind w:left="2880" w:hanging="360"/>
      </w:pPr>
      <w:rPr>
        <w:rFonts w:ascii="Wingdings" w:hAnsi="Wingdings" w:hint="default"/>
      </w:rPr>
    </w:lvl>
    <w:lvl w:ilvl="4" w:tplc="162CDA5E" w:tentative="1">
      <w:start w:val="1"/>
      <w:numFmt w:val="bullet"/>
      <w:lvlText w:val=""/>
      <w:lvlJc w:val="left"/>
      <w:pPr>
        <w:tabs>
          <w:tab w:val="num" w:pos="3600"/>
        </w:tabs>
        <w:ind w:left="3600" w:hanging="360"/>
      </w:pPr>
      <w:rPr>
        <w:rFonts w:ascii="Wingdings" w:hAnsi="Wingdings" w:hint="default"/>
      </w:rPr>
    </w:lvl>
    <w:lvl w:ilvl="5" w:tplc="0776ABF0" w:tentative="1">
      <w:start w:val="1"/>
      <w:numFmt w:val="bullet"/>
      <w:lvlText w:val=""/>
      <w:lvlJc w:val="left"/>
      <w:pPr>
        <w:tabs>
          <w:tab w:val="num" w:pos="4320"/>
        </w:tabs>
        <w:ind w:left="4320" w:hanging="360"/>
      </w:pPr>
      <w:rPr>
        <w:rFonts w:ascii="Wingdings" w:hAnsi="Wingdings" w:hint="default"/>
      </w:rPr>
    </w:lvl>
    <w:lvl w:ilvl="6" w:tplc="A150F9D0" w:tentative="1">
      <w:start w:val="1"/>
      <w:numFmt w:val="bullet"/>
      <w:lvlText w:val=""/>
      <w:lvlJc w:val="left"/>
      <w:pPr>
        <w:tabs>
          <w:tab w:val="num" w:pos="5040"/>
        </w:tabs>
        <w:ind w:left="5040" w:hanging="360"/>
      </w:pPr>
      <w:rPr>
        <w:rFonts w:ascii="Wingdings" w:hAnsi="Wingdings" w:hint="default"/>
      </w:rPr>
    </w:lvl>
    <w:lvl w:ilvl="7" w:tplc="4F6A0070" w:tentative="1">
      <w:start w:val="1"/>
      <w:numFmt w:val="bullet"/>
      <w:lvlText w:val=""/>
      <w:lvlJc w:val="left"/>
      <w:pPr>
        <w:tabs>
          <w:tab w:val="num" w:pos="5760"/>
        </w:tabs>
        <w:ind w:left="5760" w:hanging="360"/>
      </w:pPr>
      <w:rPr>
        <w:rFonts w:ascii="Wingdings" w:hAnsi="Wingdings" w:hint="default"/>
      </w:rPr>
    </w:lvl>
    <w:lvl w:ilvl="8" w:tplc="3D60EA3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B9498F"/>
    <w:multiLevelType w:val="hybridMultilevel"/>
    <w:tmpl w:val="6734ACBE"/>
    <w:lvl w:ilvl="0" w:tplc="8920F2C2">
      <w:start w:val="1"/>
      <w:numFmt w:val="bullet"/>
      <w:lvlText w:val=""/>
      <w:lvlJc w:val="left"/>
      <w:pPr>
        <w:tabs>
          <w:tab w:val="num" w:pos="720"/>
        </w:tabs>
        <w:ind w:left="720" w:hanging="360"/>
      </w:pPr>
      <w:rPr>
        <w:rFonts w:ascii="Wingdings" w:hAnsi="Wingdings" w:hint="default"/>
      </w:rPr>
    </w:lvl>
    <w:lvl w:ilvl="1" w:tplc="B4BC07A2" w:tentative="1">
      <w:start w:val="1"/>
      <w:numFmt w:val="bullet"/>
      <w:lvlText w:val=""/>
      <w:lvlJc w:val="left"/>
      <w:pPr>
        <w:tabs>
          <w:tab w:val="num" w:pos="1440"/>
        </w:tabs>
        <w:ind w:left="1440" w:hanging="360"/>
      </w:pPr>
      <w:rPr>
        <w:rFonts w:ascii="Wingdings" w:hAnsi="Wingdings" w:hint="default"/>
      </w:rPr>
    </w:lvl>
    <w:lvl w:ilvl="2" w:tplc="0CD6EC1C" w:tentative="1">
      <w:start w:val="1"/>
      <w:numFmt w:val="bullet"/>
      <w:lvlText w:val=""/>
      <w:lvlJc w:val="left"/>
      <w:pPr>
        <w:tabs>
          <w:tab w:val="num" w:pos="2160"/>
        </w:tabs>
        <w:ind w:left="2160" w:hanging="360"/>
      </w:pPr>
      <w:rPr>
        <w:rFonts w:ascii="Wingdings" w:hAnsi="Wingdings" w:hint="default"/>
      </w:rPr>
    </w:lvl>
    <w:lvl w:ilvl="3" w:tplc="8CFE72F4" w:tentative="1">
      <w:start w:val="1"/>
      <w:numFmt w:val="bullet"/>
      <w:lvlText w:val=""/>
      <w:lvlJc w:val="left"/>
      <w:pPr>
        <w:tabs>
          <w:tab w:val="num" w:pos="2880"/>
        </w:tabs>
        <w:ind w:left="2880" w:hanging="360"/>
      </w:pPr>
      <w:rPr>
        <w:rFonts w:ascii="Wingdings" w:hAnsi="Wingdings" w:hint="default"/>
      </w:rPr>
    </w:lvl>
    <w:lvl w:ilvl="4" w:tplc="9EBE72EA" w:tentative="1">
      <w:start w:val="1"/>
      <w:numFmt w:val="bullet"/>
      <w:lvlText w:val=""/>
      <w:lvlJc w:val="left"/>
      <w:pPr>
        <w:tabs>
          <w:tab w:val="num" w:pos="3600"/>
        </w:tabs>
        <w:ind w:left="3600" w:hanging="360"/>
      </w:pPr>
      <w:rPr>
        <w:rFonts w:ascii="Wingdings" w:hAnsi="Wingdings" w:hint="default"/>
      </w:rPr>
    </w:lvl>
    <w:lvl w:ilvl="5" w:tplc="06903AE8" w:tentative="1">
      <w:start w:val="1"/>
      <w:numFmt w:val="bullet"/>
      <w:lvlText w:val=""/>
      <w:lvlJc w:val="left"/>
      <w:pPr>
        <w:tabs>
          <w:tab w:val="num" w:pos="4320"/>
        </w:tabs>
        <w:ind w:left="4320" w:hanging="360"/>
      </w:pPr>
      <w:rPr>
        <w:rFonts w:ascii="Wingdings" w:hAnsi="Wingdings" w:hint="default"/>
      </w:rPr>
    </w:lvl>
    <w:lvl w:ilvl="6" w:tplc="36FAA7A0" w:tentative="1">
      <w:start w:val="1"/>
      <w:numFmt w:val="bullet"/>
      <w:lvlText w:val=""/>
      <w:lvlJc w:val="left"/>
      <w:pPr>
        <w:tabs>
          <w:tab w:val="num" w:pos="5040"/>
        </w:tabs>
        <w:ind w:left="5040" w:hanging="360"/>
      </w:pPr>
      <w:rPr>
        <w:rFonts w:ascii="Wingdings" w:hAnsi="Wingdings" w:hint="default"/>
      </w:rPr>
    </w:lvl>
    <w:lvl w:ilvl="7" w:tplc="572E0586" w:tentative="1">
      <w:start w:val="1"/>
      <w:numFmt w:val="bullet"/>
      <w:lvlText w:val=""/>
      <w:lvlJc w:val="left"/>
      <w:pPr>
        <w:tabs>
          <w:tab w:val="num" w:pos="5760"/>
        </w:tabs>
        <w:ind w:left="5760" w:hanging="360"/>
      </w:pPr>
      <w:rPr>
        <w:rFonts w:ascii="Wingdings" w:hAnsi="Wingdings" w:hint="default"/>
      </w:rPr>
    </w:lvl>
    <w:lvl w:ilvl="8" w:tplc="297011DA" w:tentative="1">
      <w:start w:val="1"/>
      <w:numFmt w:val="bullet"/>
      <w:lvlText w:val=""/>
      <w:lvlJc w:val="left"/>
      <w:pPr>
        <w:tabs>
          <w:tab w:val="num" w:pos="6480"/>
        </w:tabs>
        <w:ind w:left="6480" w:hanging="360"/>
      </w:pPr>
      <w:rPr>
        <w:rFonts w:ascii="Wingdings" w:hAnsi="Wingdings" w:hint="default"/>
      </w:rPr>
    </w:lvl>
  </w:abstractNum>
  <w:num w:numId="1" w16cid:durableId="1877891679">
    <w:abstractNumId w:val="3"/>
  </w:num>
  <w:num w:numId="2" w16cid:durableId="1669211406">
    <w:abstractNumId w:val="8"/>
  </w:num>
  <w:num w:numId="3" w16cid:durableId="551573459">
    <w:abstractNumId w:val="13"/>
  </w:num>
  <w:num w:numId="4" w16cid:durableId="304480666">
    <w:abstractNumId w:val="16"/>
  </w:num>
  <w:num w:numId="5" w16cid:durableId="1980647754">
    <w:abstractNumId w:val="0"/>
  </w:num>
  <w:num w:numId="6" w16cid:durableId="378550092">
    <w:abstractNumId w:val="11"/>
  </w:num>
  <w:num w:numId="7" w16cid:durableId="1523278496">
    <w:abstractNumId w:val="7"/>
  </w:num>
  <w:num w:numId="8" w16cid:durableId="142965181">
    <w:abstractNumId w:val="9"/>
  </w:num>
  <w:num w:numId="9" w16cid:durableId="1885100751">
    <w:abstractNumId w:val="12"/>
  </w:num>
  <w:num w:numId="10" w16cid:durableId="1451510721">
    <w:abstractNumId w:val="10"/>
  </w:num>
  <w:num w:numId="11" w16cid:durableId="1881211331">
    <w:abstractNumId w:val="15"/>
  </w:num>
  <w:num w:numId="12" w16cid:durableId="106701065">
    <w:abstractNumId w:val="1"/>
  </w:num>
  <w:num w:numId="13" w16cid:durableId="497310892">
    <w:abstractNumId w:val="5"/>
  </w:num>
  <w:num w:numId="14" w16cid:durableId="2036759954">
    <w:abstractNumId w:val="2"/>
  </w:num>
  <w:num w:numId="15" w16cid:durableId="906112658">
    <w:abstractNumId w:val="14"/>
  </w:num>
  <w:num w:numId="16" w16cid:durableId="66147042">
    <w:abstractNumId w:val="6"/>
  </w:num>
  <w:num w:numId="17" w16cid:durableId="15943645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05D"/>
    <w:rsid w:val="00033A63"/>
    <w:rsid w:val="00044215"/>
    <w:rsid w:val="00044250"/>
    <w:rsid w:val="0006652A"/>
    <w:rsid w:val="0009088F"/>
    <w:rsid w:val="000A2311"/>
    <w:rsid w:val="000A2C1E"/>
    <w:rsid w:val="000C3D14"/>
    <w:rsid w:val="000C3E6D"/>
    <w:rsid w:val="000C57EA"/>
    <w:rsid w:val="000E21AD"/>
    <w:rsid w:val="000E3044"/>
    <w:rsid w:val="000F0458"/>
    <w:rsid w:val="00120119"/>
    <w:rsid w:val="001442CA"/>
    <w:rsid w:val="00144802"/>
    <w:rsid w:val="00163B58"/>
    <w:rsid w:val="00165FAB"/>
    <w:rsid w:val="00167357"/>
    <w:rsid w:val="001728D9"/>
    <w:rsid w:val="0018072A"/>
    <w:rsid w:val="0018191E"/>
    <w:rsid w:val="00187F46"/>
    <w:rsid w:val="00192231"/>
    <w:rsid w:val="00196F01"/>
    <w:rsid w:val="0019740C"/>
    <w:rsid w:val="001A66A8"/>
    <w:rsid w:val="001C7218"/>
    <w:rsid w:val="001E4A29"/>
    <w:rsid w:val="002112DE"/>
    <w:rsid w:val="002218CD"/>
    <w:rsid w:val="00225131"/>
    <w:rsid w:val="0022718E"/>
    <w:rsid w:val="00252A69"/>
    <w:rsid w:val="00263E75"/>
    <w:rsid w:val="002722F8"/>
    <w:rsid w:val="00273FCE"/>
    <w:rsid w:val="002A7F4D"/>
    <w:rsid w:val="002D1ED7"/>
    <w:rsid w:val="002D6F84"/>
    <w:rsid w:val="002E4749"/>
    <w:rsid w:val="002E59D0"/>
    <w:rsid w:val="002E6509"/>
    <w:rsid w:val="00306226"/>
    <w:rsid w:val="0032224F"/>
    <w:rsid w:val="003460E8"/>
    <w:rsid w:val="00350448"/>
    <w:rsid w:val="00352671"/>
    <w:rsid w:val="003577FC"/>
    <w:rsid w:val="003811EF"/>
    <w:rsid w:val="003A4161"/>
    <w:rsid w:val="003A433D"/>
    <w:rsid w:val="003B2308"/>
    <w:rsid w:val="003B5C10"/>
    <w:rsid w:val="003D229C"/>
    <w:rsid w:val="003D2ABA"/>
    <w:rsid w:val="003E07F8"/>
    <w:rsid w:val="003F5515"/>
    <w:rsid w:val="004043EB"/>
    <w:rsid w:val="0041134E"/>
    <w:rsid w:val="0044502F"/>
    <w:rsid w:val="00462E05"/>
    <w:rsid w:val="00462F7E"/>
    <w:rsid w:val="00467DA0"/>
    <w:rsid w:val="004E03B3"/>
    <w:rsid w:val="004F10A2"/>
    <w:rsid w:val="0051371A"/>
    <w:rsid w:val="005151EB"/>
    <w:rsid w:val="00535F1E"/>
    <w:rsid w:val="005434B2"/>
    <w:rsid w:val="00562D75"/>
    <w:rsid w:val="00571420"/>
    <w:rsid w:val="00572B06"/>
    <w:rsid w:val="005851D0"/>
    <w:rsid w:val="005B7E92"/>
    <w:rsid w:val="005B7E9E"/>
    <w:rsid w:val="005C5A1C"/>
    <w:rsid w:val="005F225B"/>
    <w:rsid w:val="00604D23"/>
    <w:rsid w:val="0062107A"/>
    <w:rsid w:val="006245D4"/>
    <w:rsid w:val="00637E78"/>
    <w:rsid w:val="00651C75"/>
    <w:rsid w:val="006543F4"/>
    <w:rsid w:val="00656A4B"/>
    <w:rsid w:val="00665A73"/>
    <w:rsid w:val="00672094"/>
    <w:rsid w:val="00686788"/>
    <w:rsid w:val="006979D3"/>
    <w:rsid w:val="006A1C5C"/>
    <w:rsid w:val="006B1123"/>
    <w:rsid w:val="006E02A7"/>
    <w:rsid w:val="007002D1"/>
    <w:rsid w:val="0070475C"/>
    <w:rsid w:val="00710C8F"/>
    <w:rsid w:val="007148C1"/>
    <w:rsid w:val="00716678"/>
    <w:rsid w:val="007345C9"/>
    <w:rsid w:val="0074410C"/>
    <w:rsid w:val="0074572B"/>
    <w:rsid w:val="00746A36"/>
    <w:rsid w:val="0075767B"/>
    <w:rsid w:val="007655E9"/>
    <w:rsid w:val="00766894"/>
    <w:rsid w:val="00786D39"/>
    <w:rsid w:val="007A443A"/>
    <w:rsid w:val="007B12BD"/>
    <w:rsid w:val="007C10B0"/>
    <w:rsid w:val="007C75E9"/>
    <w:rsid w:val="007F3DD8"/>
    <w:rsid w:val="00806114"/>
    <w:rsid w:val="00812B32"/>
    <w:rsid w:val="0081758F"/>
    <w:rsid w:val="00823996"/>
    <w:rsid w:val="008351F8"/>
    <w:rsid w:val="00837749"/>
    <w:rsid w:val="00840077"/>
    <w:rsid w:val="008474C2"/>
    <w:rsid w:val="00847C99"/>
    <w:rsid w:val="00852F60"/>
    <w:rsid w:val="00863601"/>
    <w:rsid w:val="00867166"/>
    <w:rsid w:val="008846BE"/>
    <w:rsid w:val="00887DC5"/>
    <w:rsid w:val="008A45D2"/>
    <w:rsid w:val="008D1503"/>
    <w:rsid w:val="008E0EC7"/>
    <w:rsid w:val="008E77E4"/>
    <w:rsid w:val="008F756F"/>
    <w:rsid w:val="0090279C"/>
    <w:rsid w:val="00903753"/>
    <w:rsid w:val="0090383D"/>
    <w:rsid w:val="00961BFB"/>
    <w:rsid w:val="0097399E"/>
    <w:rsid w:val="00982676"/>
    <w:rsid w:val="00990D4D"/>
    <w:rsid w:val="009B7A05"/>
    <w:rsid w:val="009C023D"/>
    <w:rsid w:val="009C7AD3"/>
    <w:rsid w:val="009D3D86"/>
    <w:rsid w:val="009D690A"/>
    <w:rsid w:val="009E6DBF"/>
    <w:rsid w:val="009E7FFC"/>
    <w:rsid w:val="009F1234"/>
    <w:rsid w:val="009F2A76"/>
    <w:rsid w:val="00A123D1"/>
    <w:rsid w:val="00A14994"/>
    <w:rsid w:val="00A2773E"/>
    <w:rsid w:val="00A3173D"/>
    <w:rsid w:val="00A373BA"/>
    <w:rsid w:val="00A40362"/>
    <w:rsid w:val="00A6163D"/>
    <w:rsid w:val="00A708B1"/>
    <w:rsid w:val="00A72FFD"/>
    <w:rsid w:val="00A737C3"/>
    <w:rsid w:val="00A80FEC"/>
    <w:rsid w:val="00A9631D"/>
    <w:rsid w:val="00A96DDE"/>
    <w:rsid w:val="00AA744F"/>
    <w:rsid w:val="00AB66D3"/>
    <w:rsid w:val="00AC545E"/>
    <w:rsid w:val="00AD22EC"/>
    <w:rsid w:val="00AF4EAC"/>
    <w:rsid w:val="00AF66CE"/>
    <w:rsid w:val="00B04556"/>
    <w:rsid w:val="00B15C83"/>
    <w:rsid w:val="00B206E3"/>
    <w:rsid w:val="00B2405D"/>
    <w:rsid w:val="00B2736E"/>
    <w:rsid w:val="00B94284"/>
    <w:rsid w:val="00BA7FEA"/>
    <w:rsid w:val="00BC1DD6"/>
    <w:rsid w:val="00BC7D98"/>
    <w:rsid w:val="00BD0AD2"/>
    <w:rsid w:val="00BD3780"/>
    <w:rsid w:val="00BE10AF"/>
    <w:rsid w:val="00BE4A78"/>
    <w:rsid w:val="00BE6D6A"/>
    <w:rsid w:val="00BF00F9"/>
    <w:rsid w:val="00BF3F5E"/>
    <w:rsid w:val="00C317F8"/>
    <w:rsid w:val="00C40BC4"/>
    <w:rsid w:val="00C81274"/>
    <w:rsid w:val="00C816B4"/>
    <w:rsid w:val="00C972C7"/>
    <w:rsid w:val="00CA0B2A"/>
    <w:rsid w:val="00CA71AE"/>
    <w:rsid w:val="00CB7137"/>
    <w:rsid w:val="00CD557B"/>
    <w:rsid w:val="00CF4D9D"/>
    <w:rsid w:val="00D07336"/>
    <w:rsid w:val="00D11553"/>
    <w:rsid w:val="00D56B99"/>
    <w:rsid w:val="00D65433"/>
    <w:rsid w:val="00D67AFE"/>
    <w:rsid w:val="00D73596"/>
    <w:rsid w:val="00D86E51"/>
    <w:rsid w:val="00DB0BE4"/>
    <w:rsid w:val="00DB4F5B"/>
    <w:rsid w:val="00DD08DB"/>
    <w:rsid w:val="00DD17EC"/>
    <w:rsid w:val="00E06D7B"/>
    <w:rsid w:val="00E1476E"/>
    <w:rsid w:val="00E16883"/>
    <w:rsid w:val="00E16CBB"/>
    <w:rsid w:val="00E243AC"/>
    <w:rsid w:val="00E253D9"/>
    <w:rsid w:val="00E504F8"/>
    <w:rsid w:val="00E6693E"/>
    <w:rsid w:val="00E673A7"/>
    <w:rsid w:val="00E806FA"/>
    <w:rsid w:val="00E80C3E"/>
    <w:rsid w:val="00E90423"/>
    <w:rsid w:val="00ED2AB6"/>
    <w:rsid w:val="00ED6624"/>
    <w:rsid w:val="00EF779C"/>
    <w:rsid w:val="00F013D4"/>
    <w:rsid w:val="00F11542"/>
    <w:rsid w:val="00F17158"/>
    <w:rsid w:val="00F533AE"/>
    <w:rsid w:val="00F72F31"/>
    <w:rsid w:val="00F77A17"/>
    <w:rsid w:val="00FA14C7"/>
    <w:rsid w:val="00FA2E6D"/>
    <w:rsid w:val="00FB15B8"/>
    <w:rsid w:val="00FC6A1D"/>
    <w:rsid w:val="00FE2FFC"/>
    <w:rsid w:val="00FE42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C9F2A"/>
  <w15:chartTrackingRefBased/>
  <w15:docId w15:val="{1129ED12-C52C-4032-9BE8-E9870CEB3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A17"/>
    <w:pPr>
      <w:ind w:firstLine="284"/>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7158"/>
    <w:pPr>
      <w:tabs>
        <w:tab w:val="center" w:pos="4153"/>
        <w:tab w:val="right" w:pos="8306"/>
      </w:tabs>
      <w:spacing w:after="0" w:line="240" w:lineRule="auto"/>
    </w:pPr>
  </w:style>
  <w:style w:type="character" w:customStyle="1" w:styleId="Char">
    <w:name w:val="Κεφαλίδα Char"/>
    <w:basedOn w:val="a0"/>
    <w:link w:val="a3"/>
    <w:uiPriority w:val="99"/>
    <w:rsid w:val="00F17158"/>
  </w:style>
  <w:style w:type="paragraph" w:styleId="a4">
    <w:name w:val="footer"/>
    <w:basedOn w:val="a"/>
    <w:link w:val="Char0"/>
    <w:uiPriority w:val="99"/>
    <w:unhideWhenUsed/>
    <w:rsid w:val="00F17158"/>
    <w:pPr>
      <w:tabs>
        <w:tab w:val="center" w:pos="4153"/>
        <w:tab w:val="right" w:pos="8306"/>
      </w:tabs>
      <w:spacing w:after="0" w:line="240" w:lineRule="auto"/>
    </w:pPr>
  </w:style>
  <w:style w:type="character" w:customStyle="1" w:styleId="Char0">
    <w:name w:val="Υποσέλιδο Char"/>
    <w:basedOn w:val="a0"/>
    <w:link w:val="a4"/>
    <w:uiPriority w:val="99"/>
    <w:rsid w:val="00F17158"/>
  </w:style>
  <w:style w:type="paragraph" w:styleId="a5">
    <w:name w:val="List Paragraph"/>
    <w:basedOn w:val="a"/>
    <w:uiPriority w:val="34"/>
    <w:qFormat/>
    <w:rsid w:val="009B7A05"/>
    <w:pPr>
      <w:ind w:left="720"/>
      <w:contextualSpacing/>
    </w:pPr>
  </w:style>
  <w:style w:type="table" w:styleId="a6">
    <w:name w:val="Table Grid"/>
    <w:basedOn w:val="a1"/>
    <w:uiPriority w:val="39"/>
    <w:rsid w:val="000F0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F013D4"/>
    <w:rPr>
      <w:color w:val="0563C1" w:themeColor="hyperlink"/>
      <w:u w:val="single"/>
    </w:rPr>
  </w:style>
  <w:style w:type="character" w:styleId="a7">
    <w:name w:val="Unresolved Mention"/>
    <w:basedOn w:val="a0"/>
    <w:uiPriority w:val="99"/>
    <w:semiHidden/>
    <w:unhideWhenUsed/>
    <w:rsid w:val="00F013D4"/>
    <w:rPr>
      <w:color w:val="605E5C"/>
      <w:shd w:val="clear" w:color="auto" w:fill="E1DFDD"/>
    </w:rPr>
  </w:style>
  <w:style w:type="paragraph" w:styleId="a8">
    <w:name w:val="Bibliography"/>
    <w:basedOn w:val="a"/>
    <w:next w:val="a"/>
    <w:uiPriority w:val="37"/>
    <w:semiHidden/>
    <w:unhideWhenUsed/>
    <w:rsid w:val="004043EB"/>
  </w:style>
  <w:style w:type="character" w:styleId="-0">
    <w:name w:val="FollowedHyperlink"/>
    <w:basedOn w:val="a0"/>
    <w:uiPriority w:val="99"/>
    <w:semiHidden/>
    <w:unhideWhenUsed/>
    <w:rsid w:val="00C812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66642">
      <w:bodyDiv w:val="1"/>
      <w:marLeft w:val="0"/>
      <w:marRight w:val="0"/>
      <w:marTop w:val="0"/>
      <w:marBottom w:val="0"/>
      <w:divBdr>
        <w:top w:val="none" w:sz="0" w:space="0" w:color="auto"/>
        <w:left w:val="none" w:sz="0" w:space="0" w:color="auto"/>
        <w:bottom w:val="none" w:sz="0" w:space="0" w:color="auto"/>
        <w:right w:val="none" w:sz="0" w:space="0" w:color="auto"/>
      </w:divBdr>
      <w:divsChild>
        <w:div w:id="1101100677">
          <w:marLeft w:val="360"/>
          <w:marRight w:val="0"/>
          <w:marTop w:val="360"/>
          <w:marBottom w:val="0"/>
          <w:divBdr>
            <w:top w:val="none" w:sz="0" w:space="0" w:color="auto"/>
            <w:left w:val="none" w:sz="0" w:space="0" w:color="auto"/>
            <w:bottom w:val="none" w:sz="0" w:space="0" w:color="auto"/>
            <w:right w:val="none" w:sz="0" w:space="0" w:color="auto"/>
          </w:divBdr>
        </w:div>
      </w:divsChild>
    </w:div>
    <w:div w:id="155844845">
      <w:bodyDiv w:val="1"/>
      <w:marLeft w:val="0"/>
      <w:marRight w:val="0"/>
      <w:marTop w:val="0"/>
      <w:marBottom w:val="0"/>
      <w:divBdr>
        <w:top w:val="none" w:sz="0" w:space="0" w:color="auto"/>
        <w:left w:val="none" w:sz="0" w:space="0" w:color="auto"/>
        <w:bottom w:val="none" w:sz="0" w:space="0" w:color="auto"/>
        <w:right w:val="none" w:sz="0" w:space="0" w:color="auto"/>
      </w:divBdr>
      <w:divsChild>
        <w:div w:id="1286039159">
          <w:marLeft w:val="360"/>
          <w:marRight w:val="0"/>
          <w:marTop w:val="360"/>
          <w:marBottom w:val="0"/>
          <w:divBdr>
            <w:top w:val="none" w:sz="0" w:space="0" w:color="auto"/>
            <w:left w:val="none" w:sz="0" w:space="0" w:color="auto"/>
            <w:bottom w:val="none" w:sz="0" w:space="0" w:color="auto"/>
            <w:right w:val="none" w:sz="0" w:space="0" w:color="auto"/>
          </w:divBdr>
        </w:div>
      </w:divsChild>
    </w:div>
    <w:div w:id="172035757">
      <w:bodyDiv w:val="1"/>
      <w:marLeft w:val="0"/>
      <w:marRight w:val="0"/>
      <w:marTop w:val="0"/>
      <w:marBottom w:val="0"/>
      <w:divBdr>
        <w:top w:val="none" w:sz="0" w:space="0" w:color="auto"/>
        <w:left w:val="none" w:sz="0" w:space="0" w:color="auto"/>
        <w:bottom w:val="none" w:sz="0" w:space="0" w:color="auto"/>
        <w:right w:val="none" w:sz="0" w:space="0" w:color="auto"/>
      </w:divBdr>
      <w:divsChild>
        <w:div w:id="1968580224">
          <w:marLeft w:val="360"/>
          <w:marRight w:val="0"/>
          <w:marTop w:val="360"/>
          <w:marBottom w:val="0"/>
          <w:divBdr>
            <w:top w:val="none" w:sz="0" w:space="0" w:color="auto"/>
            <w:left w:val="none" w:sz="0" w:space="0" w:color="auto"/>
            <w:bottom w:val="none" w:sz="0" w:space="0" w:color="auto"/>
            <w:right w:val="none" w:sz="0" w:space="0" w:color="auto"/>
          </w:divBdr>
        </w:div>
      </w:divsChild>
    </w:div>
    <w:div w:id="423768771">
      <w:bodyDiv w:val="1"/>
      <w:marLeft w:val="0"/>
      <w:marRight w:val="0"/>
      <w:marTop w:val="0"/>
      <w:marBottom w:val="0"/>
      <w:divBdr>
        <w:top w:val="none" w:sz="0" w:space="0" w:color="auto"/>
        <w:left w:val="none" w:sz="0" w:space="0" w:color="auto"/>
        <w:bottom w:val="none" w:sz="0" w:space="0" w:color="auto"/>
        <w:right w:val="none" w:sz="0" w:space="0" w:color="auto"/>
      </w:divBdr>
      <w:divsChild>
        <w:div w:id="1524900977">
          <w:marLeft w:val="360"/>
          <w:marRight w:val="0"/>
          <w:marTop w:val="360"/>
          <w:marBottom w:val="0"/>
          <w:divBdr>
            <w:top w:val="none" w:sz="0" w:space="0" w:color="auto"/>
            <w:left w:val="none" w:sz="0" w:space="0" w:color="auto"/>
            <w:bottom w:val="none" w:sz="0" w:space="0" w:color="auto"/>
            <w:right w:val="none" w:sz="0" w:space="0" w:color="auto"/>
          </w:divBdr>
        </w:div>
      </w:divsChild>
    </w:div>
    <w:div w:id="437650653">
      <w:bodyDiv w:val="1"/>
      <w:marLeft w:val="0"/>
      <w:marRight w:val="0"/>
      <w:marTop w:val="0"/>
      <w:marBottom w:val="0"/>
      <w:divBdr>
        <w:top w:val="none" w:sz="0" w:space="0" w:color="auto"/>
        <w:left w:val="none" w:sz="0" w:space="0" w:color="auto"/>
        <w:bottom w:val="none" w:sz="0" w:space="0" w:color="auto"/>
        <w:right w:val="none" w:sz="0" w:space="0" w:color="auto"/>
      </w:divBdr>
      <w:divsChild>
        <w:div w:id="1012613709">
          <w:marLeft w:val="360"/>
          <w:marRight w:val="0"/>
          <w:marTop w:val="360"/>
          <w:marBottom w:val="0"/>
          <w:divBdr>
            <w:top w:val="none" w:sz="0" w:space="0" w:color="auto"/>
            <w:left w:val="none" w:sz="0" w:space="0" w:color="auto"/>
            <w:bottom w:val="none" w:sz="0" w:space="0" w:color="auto"/>
            <w:right w:val="none" w:sz="0" w:space="0" w:color="auto"/>
          </w:divBdr>
        </w:div>
      </w:divsChild>
    </w:div>
    <w:div w:id="496963438">
      <w:bodyDiv w:val="1"/>
      <w:marLeft w:val="0"/>
      <w:marRight w:val="0"/>
      <w:marTop w:val="0"/>
      <w:marBottom w:val="0"/>
      <w:divBdr>
        <w:top w:val="none" w:sz="0" w:space="0" w:color="auto"/>
        <w:left w:val="none" w:sz="0" w:space="0" w:color="auto"/>
        <w:bottom w:val="none" w:sz="0" w:space="0" w:color="auto"/>
        <w:right w:val="none" w:sz="0" w:space="0" w:color="auto"/>
      </w:divBdr>
      <w:divsChild>
        <w:div w:id="1831752313">
          <w:marLeft w:val="360"/>
          <w:marRight w:val="0"/>
          <w:marTop w:val="360"/>
          <w:marBottom w:val="0"/>
          <w:divBdr>
            <w:top w:val="none" w:sz="0" w:space="0" w:color="auto"/>
            <w:left w:val="none" w:sz="0" w:space="0" w:color="auto"/>
            <w:bottom w:val="none" w:sz="0" w:space="0" w:color="auto"/>
            <w:right w:val="none" w:sz="0" w:space="0" w:color="auto"/>
          </w:divBdr>
        </w:div>
      </w:divsChild>
    </w:div>
    <w:div w:id="710110659">
      <w:bodyDiv w:val="1"/>
      <w:marLeft w:val="0"/>
      <w:marRight w:val="0"/>
      <w:marTop w:val="0"/>
      <w:marBottom w:val="0"/>
      <w:divBdr>
        <w:top w:val="none" w:sz="0" w:space="0" w:color="auto"/>
        <w:left w:val="none" w:sz="0" w:space="0" w:color="auto"/>
        <w:bottom w:val="none" w:sz="0" w:space="0" w:color="auto"/>
        <w:right w:val="none" w:sz="0" w:space="0" w:color="auto"/>
      </w:divBdr>
      <w:divsChild>
        <w:div w:id="537203931">
          <w:marLeft w:val="360"/>
          <w:marRight w:val="0"/>
          <w:marTop w:val="360"/>
          <w:marBottom w:val="0"/>
          <w:divBdr>
            <w:top w:val="none" w:sz="0" w:space="0" w:color="auto"/>
            <w:left w:val="none" w:sz="0" w:space="0" w:color="auto"/>
            <w:bottom w:val="none" w:sz="0" w:space="0" w:color="auto"/>
            <w:right w:val="none" w:sz="0" w:space="0" w:color="auto"/>
          </w:divBdr>
        </w:div>
      </w:divsChild>
    </w:div>
    <w:div w:id="957031685">
      <w:bodyDiv w:val="1"/>
      <w:marLeft w:val="0"/>
      <w:marRight w:val="0"/>
      <w:marTop w:val="0"/>
      <w:marBottom w:val="0"/>
      <w:divBdr>
        <w:top w:val="none" w:sz="0" w:space="0" w:color="auto"/>
        <w:left w:val="none" w:sz="0" w:space="0" w:color="auto"/>
        <w:bottom w:val="none" w:sz="0" w:space="0" w:color="auto"/>
        <w:right w:val="none" w:sz="0" w:space="0" w:color="auto"/>
      </w:divBdr>
    </w:div>
    <w:div w:id="1133988997">
      <w:bodyDiv w:val="1"/>
      <w:marLeft w:val="0"/>
      <w:marRight w:val="0"/>
      <w:marTop w:val="0"/>
      <w:marBottom w:val="0"/>
      <w:divBdr>
        <w:top w:val="none" w:sz="0" w:space="0" w:color="auto"/>
        <w:left w:val="none" w:sz="0" w:space="0" w:color="auto"/>
        <w:bottom w:val="none" w:sz="0" w:space="0" w:color="auto"/>
        <w:right w:val="none" w:sz="0" w:space="0" w:color="auto"/>
      </w:divBdr>
      <w:divsChild>
        <w:div w:id="1633635661">
          <w:marLeft w:val="360"/>
          <w:marRight w:val="0"/>
          <w:marTop w:val="360"/>
          <w:marBottom w:val="0"/>
          <w:divBdr>
            <w:top w:val="none" w:sz="0" w:space="0" w:color="auto"/>
            <w:left w:val="none" w:sz="0" w:space="0" w:color="auto"/>
            <w:bottom w:val="none" w:sz="0" w:space="0" w:color="auto"/>
            <w:right w:val="none" w:sz="0" w:space="0" w:color="auto"/>
          </w:divBdr>
        </w:div>
        <w:div w:id="1116873163">
          <w:marLeft w:val="360"/>
          <w:marRight w:val="0"/>
          <w:marTop w:val="360"/>
          <w:marBottom w:val="0"/>
          <w:divBdr>
            <w:top w:val="none" w:sz="0" w:space="0" w:color="auto"/>
            <w:left w:val="none" w:sz="0" w:space="0" w:color="auto"/>
            <w:bottom w:val="none" w:sz="0" w:space="0" w:color="auto"/>
            <w:right w:val="none" w:sz="0" w:space="0" w:color="auto"/>
          </w:divBdr>
        </w:div>
        <w:div w:id="668215872">
          <w:marLeft w:val="360"/>
          <w:marRight w:val="0"/>
          <w:marTop w:val="360"/>
          <w:marBottom w:val="0"/>
          <w:divBdr>
            <w:top w:val="none" w:sz="0" w:space="0" w:color="auto"/>
            <w:left w:val="none" w:sz="0" w:space="0" w:color="auto"/>
            <w:bottom w:val="none" w:sz="0" w:space="0" w:color="auto"/>
            <w:right w:val="none" w:sz="0" w:space="0" w:color="auto"/>
          </w:divBdr>
        </w:div>
        <w:div w:id="1075737933">
          <w:marLeft w:val="360"/>
          <w:marRight w:val="0"/>
          <w:marTop w:val="360"/>
          <w:marBottom w:val="0"/>
          <w:divBdr>
            <w:top w:val="none" w:sz="0" w:space="0" w:color="auto"/>
            <w:left w:val="none" w:sz="0" w:space="0" w:color="auto"/>
            <w:bottom w:val="none" w:sz="0" w:space="0" w:color="auto"/>
            <w:right w:val="none" w:sz="0" w:space="0" w:color="auto"/>
          </w:divBdr>
        </w:div>
        <w:div w:id="1469322313">
          <w:marLeft w:val="360"/>
          <w:marRight w:val="0"/>
          <w:marTop w:val="360"/>
          <w:marBottom w:val="0"/>
          <w:divBdr>
            <w:top w:val="none" w:sz="0" w:space="0" w:color="auto"/>
            <w:left w:val="none" w:sz="0" w:space="0" w:color="auto"/>
            <w:bottom w:val="none" w:sz="0" w:space="0" w:color="auto"/>
            <w:right w:val="none" w:sz="0" w:space="0" w:color="auto"/>
          </w:divBdr>
        </w:div>
      </w:divsChild>
    </w:div>
    <w:div w:id="1160736850">
      <w:bodyDiv w:val="1"/>
      <w:marLeft w:val="0"/>
      <w:marRight w:val="0"/>
      <w:marTop w:val="0"/>
      <w:marBottom w:val="0"/>
      <w:divBdr>
        <w:top w:val="none" w:sz="0" w:space="0" w:color="auto"/>
        <w:left w:val="none" w:sz="0" w:space="0" w:color="auto"/>
        <w:bottom w:val="none" w:sz="0" w:space="0" w:color="auto"/>
        <w:right w:val="none" w:sz="0" w:space="0" w:color="auto"/>
      </w:divBdr>
      <w:divsChild>
        <w:div w:id="311913998">
          <w:marLeft w:val="360"/>
          <w:marRight w:val="0"/>
          <w:marTop w:val="360"/>
          <w:marBottom w:val="0"/>
          <w:divBdr>
            <w:top w:val="none" w:sz="0" w:space="0" w:color="auto"/>
            <w:left w:val="none" w:sz="0" w:space="0" w:color="auto"/>
            <w:bottom w:val="none" w:sz="0" w:space="0" w:color="auto"/>
            <w:right w:val="none" w:sz="0" w:space="0" w:color="auto"/>
          </w:divBdr>
        </w:div>
      </w:divsChild>
    </w:div>
    <w:div w:id="1243683583">
      <w:bodyDiv w:val="1"/>
      <w:marLeft w:val="0"/>
      <w:marRight w:val="0"/>
      <w:marTop w:val="0"/>
      <w:marBottom w:val="0"/>
      <w:divBdr>
        <w:top w:val="none" w:sz="0" w:space="0" w:color="auto"/>
        <w:left w:val="none" w:sz="0" w:space="0" w:color="auto"/>
        <w:bottom w:val="none" w:sz="0" w:space="0" w:color="auto"/>
        <w:right w:val="none" w:sz="0" w:space="0" w:color="auto"/>
      </w:divBdr>
      <w:divsChild>
        <w:div w:id="1323585343">
          <w:marLeft w:val="547"/>
          <w:marRight w:val="0"/>
          <w:marTop w:val="360"/>
          <w:marBottom w:val="0"/>
          <w:divBdr>
            <w:top w:val="none" w:sz="0" w:space="0" w:color="auto"/>
            <w:left w:val="none" w:sz="0" w:space="0" w:color="auto"/>
            <w:bottom w:val="none" w:sz="0" w:space="0" w:color="auto"/>
            <w:right w:val="none" w:sz="0" w:space="0" w:color="auto"/>
          </w:divBdr>
        </w:div>
      </w:divsChild>
    </w:div>
    <w:div w:id="1559128432">
      <w:bodyDiv w:val="1"/>
      <w:marLeft w:val="0"/>
      <w:marRight w:val="0"/>
      <w:marTop w:val="0"/>
      <w:marBottom w:val="0"/>
      <w:divBdr>
        <w:top w:val="none" w:sz="0" w:space="0" w:color="auto"/>
        <w:left w:val="none" w:sz="0" w:space="0" w:color="auto"/>
        <w:bottom w:val="none" w:sz="0" w:space="0" w:color="auto"/>
        <w:right w:val="none" w:sz="0" w:space="0" w:color="auto"/>
      </w:divBdr>
    </w:div>
    <w:div w:id="1578828537">
      <w:bodyDiv w:val="1"/>
      <w:marLeft w:val="0"/>
      <w:marRight w:val="0"/>
      <w:marTop w:val="0"/>
      <w:marBottom w:val="0"/>
      <w:divBdr>
        <w:top w:val="none" w:sz="0" w:space="0" w:color="auto"/>
        <w:left w:val="none" w:sz="0" w:space="0" w:color="auto"/>
        <w:bottom w:val="none" w:sz="0" w:space="0" w:color="auto"/>
        <w:right w:val="none" w:sz="0" w:space="0" w:color="auto"/>
      </w:divBdr>
      <w:divsChild>
        <w:div w:id="2047942464">
          <w:marLeft w:val="360"/>
          <w:marRight w:val="0"/>
          <w:marTop w:val="360"/>
          <w:marBottom w:val="0"/>
          <w:divBdr>
            <w:top w:val="none" w:sz="0" w:space="0" w:color="auto"/>
            <w:left w:val="none" w:sz="0" w:space="0" w:color="auto"/>
            <w:bottom w:val="none" w:sz="0" w:space="0" w:color="auto"/>
            <w:right w:val="none" w:sz="0" w:space="0" w:color="auto"/>
          </w:divBdr>
        </w:div>
        <w:div w:id="1362317843">
          <w:marLeft w:val="360"/>
          <w:marRight w:val="0"/>
          <w:marTop w:val="360"/>
          <w:marBottom w:val="0"/>
          <w:divBdr>
            <w:top w:val="none" w:sz="0" w:space="0" w:color="auto"/>
            <w:left w:val="none" w:sz="0" w:space="0" w:color="auto"/>
            <w:bottom w:val="none" w:sz="0" w:space="0" w:color="auto"/>
            <w:right w:val="none" w:sz="0" w:space="0" w:color="auto"/>
          </w:divBdr>
        </w:div>
        <w:div w:id="2058969691">
          <w:marLeft w:val="360"/>
          <w:marRight w:val="0"/>
          <w:marTop w:val="360"/>
          <w:marBottom w:val="0"/>
          <w:divBdr>
            <w:top w:val="none" w:sz="0" w:space="0" w:color="auto"/>
            <w:left w:val="none" w:sz="0" w:space="0" w:color="auto"/>
            <w:bottom w:val="none" w:sz="0" w:space="0" w:color="auto"/>
            <w:right w:val="none" w:sz="0" w:space="0" w:color="auto"/>
          </w:divBdr>
        </w:div>
        <w:div w:id="1984654789">
          <w:marLeft w:val="360"/>
          <w:marRight w:val="0"/>
          <w:marTop w:val="360"/>
          <w:marBottom w:val="0"/>
          <w:divBdr>
            <w:top w:val="none" w:sz="0" w:space="0" w:color="auto"/>
            <w:left w:val="none" w:sz="0" w:space="0" w:color="auto"/>
            <w:bottom w:val="none" w:sz="0" w:space="0" w:color="auto"/>
            <w:right w:val="none" w:sz="0" w:space="0" w:color="auto"/>
          </w:divBdr>
        </w:div>
        <w:div w:id="1396006170">
          <w:marLeft w:val="360"/>
          <w:marRight w:val="0"/>
          <w:marTop w:val="360"/>
          <w:marBottom w:val="0"/>
          <w:divBdr>
            <w:top w:val="none" w:sz="0" w:space="0" w:color="auto"/>
            <w:left w:val="none" w:sz="0" w:space="0" w:color="auto"/>
            <w:bottom w:val="none" w:sz="0" w:space="0" w:color="auto"/>
            <w:right w:val="none" w:sz="0" w:space="0" w:color="auto"/>
          </w:divBdr>
        </w:div>
      </w:divsChild>
    </w:div>
    <w:div w:id="1597864440">
      <w:bodyDiv w:val="1"/>
      <w:marLeft w:val="0"/>
      <w:marRight w:val="0"/>
      <w:marTop w:val="0"/>
      <w:marBottom w:val="0"/>
      <w:divBdr>
        <w:top w:val="none" w:sz="0" w:space="0" w:color="auto"/>
        <w:left w:val="none" w:sz="0" w:space="0" w:color="auto"/>
        <w:bottom w:val="none" w:sz="0" w:space="0" w:color="auto"/>
        <w:right w:val="none" w:sz="0" w:space="0" w:color="auto"/>
      </w:divBdr>
      <w:divsChild>
        <w:div w:id="1436561478">
          <w:marLeft w:val="360"/>
          <w:marRight w:val="0"/>
          <w:marTop w:val="360"/>
          <w:marBottom w:val="0"/>
          <w:divBdr>
            <w:top w:val="none" w:sz="0" w:space="0" w:color="auto"/>
            <w:left w:val="none" w:sz="0" w:space="0" w:color="auto"/>
            <w:bottom w:val="none" w:sz="0" w:space="0" w:color="auto"/>
            <w:right w:val="none" w:sz="0" w:space="0" w:color="auto"/>
          </w:divBdr>
        </w:div>
        <w:div w:id="1255551048">
          <w:marLeft w:val="360"/>
          <w:marRight w:val="0"/>
          <w:marTop w:val="360"/>
          <w:marBottom w:val="0"/>
          <w:divBdr>
            <w:top w:val="none" w:sz="0" w:space="0" w:color="auto"/>
            <w:left w:val="none" w:sz="0" w:space="0" w:color="auto"/>
            <w:bottom w:val="none" w:sz="0" w:space="0" w:color="auto"/>
            <w:right w:val="none" w:sz="0" w:space="0" w:color="auto"/>
          </w:divBdr>
        </w:div>
      </w:divsChild>
    </w:div>
    <w:div w:id="1732267590">
      <w:bodyDiv w:val="1"/>
      <w:marLeft w:val="0"/>
      <w:marRight w:val="0"/>
      <w:marTop w:val="0"/>
      <w:marBottom w:val="0"/>
      <w:divBdr>
        <w:top w:val="none" w:sz="0" w:space="0" w:color="auto"/>
        <w:left w:val="none" w:sz="0" w:space="0" w:color="auto"/>
        <w:bottom w:val="none" w:sz="0" w:space="0" w:color="auto"/>
        <w:right w:val="none" w:sz="0" w:space="0" w:color="auto"/>
      </w:divBdr>
      <w:divsChild>
        <w:div w:id="1486435218">
          <w:marLeft w:val="360"/>
          <w:marRight w:val="0"/>
          <w:marTop w:val="360"/>
          <w:marBottom w:val="0"/>
          <w:divBdr>
            <w:top w:val="none" w:sz="0" w:space="0" w:color="auto"/>
            <w:left w:val="none" w:sz="0" w:space="0" w:color="auto"/>
            <w:bottom w:val="none" w:sz="0" w:space="0" w:color="auto"/>
            <w:right w:val="none" w:sz="0" w:space="0" w:color="auto"/>
          </w:divBdr>
        </w:div>
        <w:div w:id="1494829759">
          <w:marLeft w:val="360"/>
          <w:marRight w:val="0"/>
          <w:marTop w:val="360"/>
          <w:marBottom w:val="0"/>
          <w:divBdr>
            <w:top w:val="none" w:sz="0" w:space="0" w:color="auto"/>
            <w:left w:val="none" w:sz="0" w:space="0" w:color="auto"/>
            <w:bottom w:val="none" w:sz="0" w:space="0" w:color="auto"/>
            <w:right w:val="none" w:sz="0" w:space="0" w:color="auto"/>
          </w:divBdr>
        </w:div>
        <w:div w:id="541017454">
          <w:marLeft w:val="360"/>
          <w:marRight w:val="0"/>
          <w:marTop w:val="360"/>
          <w:marBottom w:val="0"/>
          <w:divBdr>
            <w:top w:val="none" w:sz="0" w:space="0" w:color="auto"/>
            <w:left w:val="none" w:sz="0" w:space="0" w:color="auto"/>
            <w:bottom w:val="none" w:sz="0" w:space="0" w:color="auto"/>
            <w:right w:val="none" w:sz="0" w:space="0" w:color="auto"/>
          </w:divBdr>
        </w:div>
        <w:div w:id="1125467418">
          <w:marLeft w:val="360"/>
          <w:marRight w:val="0"/>
          <w:marTop w:val="360"/>
          <w:marBottom w:val="0"/>
          <w:divBdr>
            <w:top w:val="none" w:sz="0" w:space="0" w:color="auto"/>
            <w:left w:val="none" w:sz="0" w:space="0" w:color="auto"/>
            <w:bottom w:val="none" w:sz="0" w:space="0" w:color="auto"/>
            <w:right w:val="none" w:sz="0" w:space="0" w:color="auto"/>
          </w:divBdr>
        </w:div>
        <w:div w:id="1159687687">
          <w:marLeft w:val="360"/>
          <w:marRight w:val="0"/>
          <w:marTop w:val="360"/>
          <w:marBottom w:val="0"/>
          <w:divBdr>
            <w:top w:val="none" w:sz="0" w:space="0" w:color="auto"/>
            <w:left w:val="none" w:sz="0" w:space="0" w:color="auto"/>
            <w:bottom w:val="none" w:sz="0" w:space="0" w:color="auto"/>
            <w:right w:val="none" w:sz="0" w:space="0" w:color="auto"/>
          </w:divBdr>
        </w:div>
        <w:div w:id="2033261724">
          <w:marLeft w:val="360"/>
          <w:marRight w:val="0"/>
          <w:marTop w:val="360"/>
          <w:marBottom w:val="0"/>
          <w:divBdr>
            <w:top w:val="none" w:sz="0" w:space="0" w:color="auto"/>
            <w:left w:val="none" w:sz="0" w:space="0" w:color="auto"/>
            <w:bottom w:val="none" w:sz="0" w:space="0" w:color="auto"/>
            <w:right w:val="none" w:sz="0" w:space="0" w:color="auto"/>
          </w:divBdr>
        </w:div>
        <w:div w:id="1236360738">
          <w:marLeft w:val="360"/>
          <w:marRight w:val="0"/>
          <w:marTop w:val="360"/>
          <w:marBottom w:val="0"/>
          <w:divBdr>
            <w:top w:val="none" w:sz="0" w:space="0" w:color="auto"/>
            <w:left w:val="none" w:sz="0" w:space="0" w:color="auto"/>
            <w:bottom w:val="none" w:sz="0" w:space="0" w:color="auto"/>
            <w:right w:val="none" w:sz="0" w:space="0" w:color="auto"/>
          </w:divBdr>
        </w:div>
      </w:divsChild>
    </w:div>
    <w:div w:id="2025201932">
      <w:bodyDiv w:val="1"/>
      <w:marLeft w:val="0"/>
      <w:marRight w:val="0"/>
      <w:marTop w:val="0"/>
      <w:marBottom w:val="0"/>
      <w:divBdr>
        <w:top w:val="none" w:sz="0" w:space="0" w:color="auto"/>
        <w:left w:val="none" w:sz="0" w:space="0" w:color="auto"/>
        <w:bottom w:val="none" w:sz="0" w:space="0" w:color="auto"/>
        <w:right w:val="none" w:sz="0" w:space="0" w:color="auto"/>
      </w:divBdr>
      <w:divsChild>
        <w:div w:id="847865052">
          <w:marLeft w:val="36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37/h0040968" TargetMode="External"/><Relationship Id="rId13" Type="http://schemas.openxmlformats.org/officeDocument/2006/relationships/hyperlink" Target="https://doi.org/10.14687/ijhs.v13i1.3396" TargetMode="External"/><Relationship Id="rId18" Type="http://schemas.openxmlformats.org/officeDocument/2006/relationships/hyperlink" Target="https://doi.org/10.1108/0951354041053883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108/09578230910928106" TargetMode="External"/><Relationship Id="rId7" Type="http://schemas.openxmlformats.org/officeDocument/2006/relationships/endnotes" Target="endnotes.xml"/><Relationship Id="rId12" Type="http://schemas.openxmlformats.org/officeDocument/2006/relationships/hyperlink" Target="https://doi.org/10.1177/1059601102027003002" TargetMode="External"/><Relationship Id="rId17" Type="http://schemas.openxmlformats.org/officeDocument/2006/relationships/hyperlink" Target="https://doi.org/10.4236/jss.2016.412005"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2307/257990" TargetMode="External"/><Relationship Id="rId20" Type="http://schemas.openxmlformats.org/officeDocument/2006/relationships/hyperlink" Target="http://dx.doi.org/10.1016/1053-4822(91)90011-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7/0021-9010.86.3.425"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4103/2395-2296.152219" TargetMode="External"/><Relationship Id="rId23" Type="http://schemas.openxmlformats.org/officeDocument/2006/relationships/hyperlink" Target="http://dspace.lib.uom.gr/handle/2159/21848" TargetMode="External"/><Relationship Id="rId10" Type="http://schemas.openxmlformats.org/officeDocument/2006/relationships/hyperlink" Target="https://doi.org/10.1006/obhd.2001.2958" TargetMode="External"/><Relationship Id="rId19" Type="http://schemas.openxmlformats.org/officeDocument/2006/relationships/hyperlink" Target="https://doi.org/10.1080/0008957042000332241" TargetMode="External"/><Relationship Id="rId4" Type="http://schemas.openxmlformats.org/officeDocument/2006/relationships/settings" Target="settings.xml"/><Relationship Id="rId9" Type="http://schemas.openxmlformats.org/officeDocument/2006/relationships/hyperlink" Target="https://doi.org/10.1177/0275074010373275" TargetMode="External"/><Relationship Id="rId14" Type="http://schemas.openxmlformats.org/officeDocument/2006/relationships/hyperlink" Target="https://doi.org/10.1177/0145482X20987707" TargetMode="External"/><Relationship Id="rId22" Type="http://schemas.openxmlformats.org/officeDocument/2006/relationships/hyperlink" Target="https://doi.org/10.3390/su142013314" TargetMode="Externa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A19B6-D6A2-43D1-8738-B84A4A66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20471</TotalTime>
  <Pages>14</Pages>
  <Words>12922</Words>
  <Characters>69780</Characters>
  <Application>Microsoft Office Word</Application>
  <DocSecurity>0</DocSecurity>
  <Lines>581</Lines>
  <Paragraphs>165</Paragraphs>
  <ScaleCrop>false</ScaleCrop>
  <Company/>
  <LinksUpToDate>false</LinksUpToDate>
  <CharactersWithSpaces>82537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Βαγγέλης Κανταρτζής</dc:creator>
  <cp:keywords/>
  <dc:description/>
  <cp:lastModifiedBy>Βαγγέλης Κανταρτζής</cp:lastModifiedBy>
  <cp:revision>212</cp:revision>
  <dcterms:created xsi:type="dcterms:W3CDTF">2024-08-19T16:22:00Z</dcterms:created>
  <dcterms:modified xsi:type="dcterms:W3CDTF">2024-10-08T17:11:00Z</dcterms:modified>
</cp:coreProperties>
</file>