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7EC04" w14:textId="1B33B0F3" w:rsidR="0056753E" w:rsidRPr="008127C5" w:rsidRDefault="00636DD5" w:rsidP="002E390D">
      <w:pPr>
        <w:spacing w:after="0" w:line="240" w:lineRule="auto"/>
        <w:jc w:val="center"/>
        <w:rPr>
          <w:b/>
          <w:bCs/>
          <w:sz w:val="28"/>
          <w:szCs w:val="28"/>
        </w:rPr>
      </w:pPr>
      <w:r w:rsidRPr="008127C5">
        <w:rPr>
          <w:b/>
          <w:sz w:val="28"/>
          <w:szCs w:val="28"/>
        </w:rPr>
        <w:t xml:space="preserve">Η δημιουργία του μαθητικού </w:t>
      </w:r>
      <w:r w:rsidR="0020593E" w:rsidRPr="008127C5">
        <w:rPr>
          <w:b/>
          <w:sz w:val="28"/>
          <w:szCs w:val="28"/>
          <w:lang w:val="en-US"/>
        </w:rPr>
        <w:t>p</w:t>
      </w:r>
      <w:r w:rsidRPr="008127C5">
        <w:rPr>
          <w:b/>
          <w:sz w:val="28"/>
          <w:szCs w:val="28"/>
          <w:lang w:val="en-US"/>
        </w:rPr>
        <w:t>odcast</w:t>
      </w:r>
      <w:r w:rsidRPr="008127C5">
        <w:rPr>
          <w:b/>
          <w:sz w:val="28"/>
          <w:szCs w:val="28"/>
        </w:rPr>
        <w:t xml:space="preserve"> στο μάθημα της Ιστορίας: </w:t>
      </w:r>
      <w:r w:rsidR="00365E88" w:rsidRPr="008127C5">
        <w:rPr>
          <w:b/>
          <w:bCs/>
          <w:sz w:val="28"/>
          <w:szCs w:val="28"/>
        </w:rPr>
        <w:t xml:space="preserve">Ποιοτική μελέτη περίπτωσης σε </w:t>
      </w:r>
      <w:r w:rsidR="00CE4E3D" w:rsidRPr="008127C5">
        <w:rPr>
          <w:b/>
          <w:bCs/>
          <w:sz w:val="28"/>
          <w:szCs w:val="28"/>
        </w:rPr>
        <w:t>Δ</w:t>
      </w:r>
      <w:r w:rsidR="000534D2" w:rsidRPr="008127C5">
        <w:rPr>
          <w:b/>
          <w:bCs/>
          <w:sz w:val="28"/>
          <w:szCs w:val="28"/>
        </w:rPr>
        <w:t>΄</w:t>
      </w:r>
      <w:r w:rsidR="00CE4E3D" w:rsidRPr="008127C5">
        <w:rPr>
          <w:b/>
          <w:bCs/>
          <w:sz w:val="28"/>
          <w:szCs w:val="28"/>
        </w:rPr>
        <w:t xml:space="preserve"> τάξη</w:t>
      </w:r>
      <w:r w:rsidR="00365E88" w:rsidRPr="008127C5">
        <w:rPr>
          <w:b/>
          <w:bCs/>
          <w:sz w:val="28"/>
          <w:szCs w:val="28"/>
        </w:rPr>
        <w:t xml:space="preserve"> </w:t>
      </w:r>
      <w:r w:rsidR="00CE4E3D" w:rsidRPr="008127C5">
        <w:rPr>
          <w:b/>
          <w:bCs/>
          <w:sz w:val="28"/>
          <w:szCs w:val="28"/>
        </w:rPr>
        <w:t>Δημοτικού</w:t>
      </w:r>
    </w:p>
    <w:p w14:paraId="30DFB530" w14:textId="1136C563" w:rsidR="002E390D" w:rsidRPr="008127C5" w:rsidRDefault="002E390D" w:rsidP="002E390D">
      <w:pPr>
        <w:spacing w:after="0" w:line="240" w:lineRule="auto"/>
        <w:jc w:val="center"/>
        <w:rPr>
          <w:b/>
          <w:sz w:val="28"/>
          <w:szCs w:val="28"/>
        </w:rPr>
      </w:pPr>
    </w:p>
    <w:p w14:paraId="241644F3" w14:textId="77777777" w:rsidR="00AA49FF" w:rsidRPr="00AA49FF" w:rsidRDefault="00AA49FF" w:rsidP="0042719D">
      <w:pPr>
        <w:spacing w:after="0" w:line="240" w:lineRule="auto"/>
        <w:ind w:firstLine="284"/>
        <w:jc w:val="both"/>
        <w:rPr>
          <w:b/>
        </w:rPr>
      </w:pPr>
      <w:r w:rsidRPr="00AA49FF">
        <w:rPr>
          <w:b/>
        </w:rPr>
        <w:t>Περίληψη</w:t>
      </w:r>
    </w:p>
    <w:p w14:paraId="073BF763" w14:textId="3923C3E8" w:rsidR="00365E88" w:rsidRDefault="00365E88" w:rsidP="0042719D">
      <w:pPr>
        <w:spacing w:line="240" w:lineRule="auto"/>
        <w:ind w:firstLine="284"/>
        <w:jc w:val="both"/>
      </w:pPr>
      <w:r>
        <w:t xml:space="preserve">Η παρούσα μελέτη διερευνά την παιδαγωγική αξιοποίηση του μαθητικού podcast στο μάθημα της Ιστορίας στην Πρωτοβάθμια Εκπαίδευση. Η </w:t>
      </w:r>
      <w:r w:rsidR="0062299C">
        <w:t>μελέτη</w:t>
      </w:r>
      <w:r>
        <w:t xml:space="preserve"> υλοποιήθηκε στο πλαίσιο διδακτικής παρέμβασης που πραγματοποιήθηκε πριν από εκπαιδευτική επίσκεψη στον αρχαιολογικό χώρο των Δελφών και ακολούθησε ποιοτική προσέγγιση με σχεδιασμό μελέτης περίπτωσης. Στην έρευνα συμμετείχαν 19 μαθητές/τριες Δ΄ τάξης δημόσιου δημοτικού σχολείου αστικής περιοχής. Η διδακτική παρέμβαση διήρκεσε δέκα διδακτικές ώρες και περιλάμβανε αναζήτηση πληροφοριών σε ψηφιακές πηγές, επεξεργασία ιστορικού υλικού, συνεργατική συγγραφή σεναρίου, ηχογράφηση και τεχνική επεξεργασία του ηχητικού αρχείου με το λογισμικό </w:t>
      </w:r>
      <w:proofErr w:type="spellStart"/>
      <w:r>
        <w:t>Audacity</w:t>
      </w:r>
      <w:proofErr w:type="spellEnd"/>
      <w:r>
        <w:t xml:space="preserve">. Τα δεδομένα συλλέχθηκαν μέσω συμμετοχικής παρατήρησης, ανάλυσης μαθητικών κειμένων και ομαδικών </w:t>
      </w:r>
      <w:proofErr w:type="spellStart"/>
      <w:r>
        <w:t>ημιδομημένων</w:t>
      </w:r>
      <w:proofErr w:type="spellEnd"/>
      <w:r>
        <w:t xml:space="preserve"> συνεντεύξεων και αναλύθηκαν με θεματική ανάλυση. </w:t>
      </w:r>
      <w:r w:rsidR="0062299C">
        <w:t>Τα ευρήματα υποδηλώνουν ότι η δημιουργία μαθητικού podcast ενίσχυσε το ενδιαφέρον και τη συμμετοχή των μαθητών/τριών, ενώ συνδέθηκε με ουσιαστικότερη επεξεργασία του ιστορικού περιεχομένου.</w:t>
      </w:r>
    </w:p>
    <w:p w14:paraId="499C9829" w14:textId="42000ABF" w:rsidR="00746298" w:rsidRPr="00746298" w:rsidRDefault="00746298" w:rsidP="0042719D">
      <w:pPr>
        <w:spacing w:line="240" w:lineRule="auto"/>
        <w:ind w:firstLine="284"/>
        <w:jc w:val="both"/>
      </w:pPr>
      <w:r w:rsidRPr="00746298">
        <w:rPr>
          <w:b/>
        </w:rPr>
        <w:t>Λέξεις – κλειδιά:</w:t>
      </w:r>
      <w:r w:rsidRPr="00746298">
        <w:t xml:space="preserve"> </w:t>
      </w:r>
      <w:r w:rsidR="00D75F3C">
        <w:t xml:space="preserve">διδασκαλία </w:t>
      </w:r>
      <w:r w:rsidRPr="00746298">
        <w:t>Ιστορία</w:t>
      </w:r>
      <w:r w:rsidR="001D232C">
        <w:t>ς</w:t>
      </w:r>
      <w:r w:rsidRPr="00746298">
        <w:t xml:space="preserve">, </w:t>
      </w:r>
      <w:r w:rsidR="00D75F3C">
        <w:t xml:space="preserve">μαθητικό </w:t>
      </w:r>
      <w:r w:rsidR="0020593E">
        <w:rPr>
          <w:lang w:val="en-US"/>
        </w:rPr>
        <w:t>p</w:t>
      </w:r>
      <w:r w:rsidRPr="00746298">
        <w:rPr>
          <w:lang w:val="en-US"/>
        </w:rPr>
        <w:t>odcast</w:t>
      </w:r>
      <w:r w:rsidRPr="00746298">
        <w:t xml:space="preserve">, </w:t>
      </w:r>
      <w:r w:rsidR="0062299C">
        <w:t>μ</w:t>
      </w:r>
      <w:r w:rsidRPr="00746298">
        <w:t xml:space="preserve">ελέτη </w:t>
      </w:r>
      <w:r w:rsidR="0062299C">
        <w:t>π</w:t>
      </w:r>
      <w:r w:rsidRPr="00746298">
        <w:t xml:space="preserve">ερίπτωσης, </w:t>
      </w:r>
      <w:r>
        <w:t>Πρωτοβάθμια Εκπαίδευση</w:t>
      </w:r>
    </w:p>
    <w:p w14:paraId="17864AAB" w14:textId="77777777" w:rsidR="00AA49FF" w:rsidRPr="00AA49FF" w:rsidRDefault="00AA49FF" w:rsidP="0042719D">
      <w:pPr>
        <w:spacing w:after="0" w:line="240" w:lineRule="auto"/>
        <w:ind w:firstLine="284"/>
        <w:jc w:val="both"/>
        <w:rPr>
          <w:b/>
        </w:rPr>
      </w:pPr>
      <w:r w:rsidRPr="00AA49FF">
        <w:rPr>
          <w:b/>
        </w:rPr>
        <w:t>Εισαγωγή</w:t>
      </w:r>
    </w:p>
    <w:p w14:paraId="0F1B415E" w14:textId="77777777" w:rsidR="008B228E" w:rsidRDefault="00365E88" w:rsidP="00EE32C9">
      <w:pPr>
        <w:spacing w:after="0" w:line="240" w:lineRule="auto"/>
        <w:ind w:firstLine="284"/>
        <w:jc w:val="both"/>
        <w:rPr>
          <w:rFonts w:cstheme="minorHAnsi"/>
        </w:rPr>
      </w:pPr>
      <w:r>
        <w:t xml:space="preserve">Η διδασκαλία της Ιστορίας στην Πρωτοβάθμια Εκπαίδευση συνδέεται συχνά με τη δυσκολία υπέρβασης μιας διδασκαλίας που βασίζεται κυρίως στην απομνημόνευση γεγονότων και χρονολογιών (Κόκκινος, 1998). Όπως επισημαίνει ο </w:t>
      </w:r>
      <w:proofErr w:type="spellStart"/>
      <w:r>
        <w:t>Μαυροσκούφης</w:t>
      </w:r>
      <w:proofErr w:type="spellEnd"/>
      <w:r>
        <w:t xml:space="preserve"> (2016), η παραδοσιακή προσέγγιση του μαθήματος συχνά αποξενώνει τους/τις μαθητές/τριες από το ιστορικό παρελθόν και δεν ενισχύει την ανάπτυξη της κριτικής τους σκέψης. Ωστόσο, η ιστορική μάθηση στις μικρές ηλικίες δεν θα πρέπει να περιορίζεται στην απλή ανάκληση πληροφοριών, αλλά να περιλαμβάνει τη σταδιακή κατανόηση ιστορικών εννοιών, την ερμηνεία πηγών και την ανάπτυξη αφηγηματικής κατανόησης του παρελθόντος (</w:t>
      </w:r>
      <w:proofErr w:type="spellStart"/>
      <w:r>
        <w:t>Cooper</w:t>
      </w:r>
      <w:proofErr w:type="spellEnd"/>
      <w:r>
        <w:t xml:space="preserve">, 2014). Οι μαθητές/τριες έχουν τη δυνατότητα να αναπτύξουν ιστορική σκέψη και να </w:t>
      </w:r>
      <w:proofErr w:type="spellStart"/>
      <w:r>
        <w:t>νοηματοδοτήσουν</w:t>
      </w:r>
      <w:proofErr w:type="spellEnd"/>
      <w:r>
        <w:t xml:space="preserve"> το παρελθόν, εφόσον εμπλέκονται σε κατάλληλες ερμηνευτικές διαδικασίες (Νάκου, 2002). Σύμφωνα με τον </w:t>
      </w:r>
      <w:proofErr w:type="spellStart"/>
      <w:r>
        <w:t>Wineburg</w:t>
      </w:r>
      <w:proofErr w:type="spellEnd"/>
      <w:r>
        <w:t xml:space="preserve"> (2001), η ιστορική σκέψη αποτελεί σύνθετη γνωστική διαδικασία που απαιτεί ενεργή και δημιουργική εμπλοκή των μαθητών/τριών. Στο πλαίσιο αυτό, η αξιοποίηση διδακτικών πρακτικών που ενισχύουν τη συμμετοχική και διερευνητική μάθηση θεωρείται ιδιαίτερα σημαντική για τη διδασκαλία της Ιστορίας (</w:t>
      </w:r>
      <w:proofErr w:type="spellStart"/>
      <w:r>
        <w:t>Barton</w:t>
      </w:r>
      <w:proofErr w:type="spellEnd"/>
      <w:r>
        <w:t xml:space="preserve"> &amp; </w:t>
      </w:r>
      <w:proofErr w:type="spellStart"/>
      <w:r>
        <w:t>Levstik</w:t>
      </w:r>
      <w:proofErr w:type="spellEnd"/>
      <w:r>
        <w:t xml:space="preserve">, 2008· </w:t>
      </w:r>
      <w:proofErr w:type="spellStart"/>
      <w:r>
        <w:t>Lee</w:t>
      </w:r>
      <w:proofErr w:type="spellEnd"/>
      <w:r>
        <w:t>, 2005).</w:t>
      </w:r>
      <w:r w:rsidR="00EE32C9">
        <w:t xml:space="preserve"> </w:t>
      </w:r>
      <w:r w:rsidRPr="00EE32C9">
        <w:rPr>
          <w:rFonts w:cstheme="minorHAnsi"/>
        </w:rPr>
        <w:t xml:space="preserve">Η αξιοποίηση των Τεχνολογιών της Πληροφορίας και των Επικοινωνιών μπορεί να συμβάλει ουσιαστικά προς αυτή την κατεύθυνση της διερευνητικής μάθησης, καθώς ευνοεί συνεργατικές, δημιουργικές και </w:t>
      </w:r>
      <w:proofErr w:type="spellStart"/>
      <w:r w:rsidRPr="00EE32C9">
        <w:rPr>
          <w:rFonts w:cstheme="minorHAnsi"/>
        </w:rPr>
        <w:t>μαθητοκεντρικές</w:t>
      </w:r>
      <w:proofErr w:type="spellEnd"/>
      <w:r w:rsidRPr="00EE32C9">
        <w:rPr>
          <w:rFonts w:cstheme="minorHAnsi"/>
        </w:rPr>
        <w:t xml:space="preserve"> μορφές μάθησης (</w:t>
      </w:r>
      <w:proofErr w:type="spellStart"/>
      <w:r w:rsidRPr="00EE32C9">
        <w:rPr>
          <w:rFonts w:cstheme="minorHAnsi"/>
        </w:rPr>
        <w:t>Haydn</w:t>
      </w:r>
      <w:proofErr w:type="spellEnd"/>
      <w:r w:rsidRPr="00EE32C9">
        <w:rPr>
          <w:rFonts w:cstheme="minorHAnsi"/>
        </w:rPr>
        <w:t xml:space="preserve"> &amp; </w:t>
      </w:r>
      <w:proofErr w:type="spellStart"/>
      <w:r w:rsidRPr="00EE32C9">
        <w:rPr>
          <w:rFonts w:cstheme="minorHAnsi"/>
        </w:rPr>
        <w:t>Stephen</w:t>
      </w:r>
      <w:proofErr w:type="spellEnd"/>
      <w:r w:rsidRPr="00EE32C9">
        <w:rPr>
          <w:rFonts w:cstheme="minorHAnsi"/>
        </w:rPr>
        <w:t>, 2021).</w:t>
      </w:r>
      <w:r w:rsidR="00EE32C9" w:rsidRPr="00EE32C9">
        <w:rPr>
          <w:rFonts w:cstheme="minorHAnsi"/>
        </w:rPr>
        <w:t xml:space="preserve"> </w:t>
      </w:r>
    </w:p>
    <w:p w14:paraId="654BEAEA" w14:textId="7B496285" w:rsidR="008B228E" w:rsidRDefault="00EE32C9" w:rsidP="008B228E">
      <w:pPr>
        <w:spacing w:after="0" w:line="240" w:lineRule="auto"/>
        <w:ind w:firstLine="284"/>
        <w:jc w:val="both"/>
      </w:pPr>
      <w:r w:rsidRPr="00C07AEF">
        <w:rPr>
          <w:rFonts w:cstheme="minorHAnsi"/>
          <w:color w:val="FF0000"/>
        </w:rPr>
        <w:t>Η σύγχρονη βιβλιογραφία αναδεικνύει ότι η ενσωμάτωση της ψηφιακής αφήγησης στη μαθησιακή διαδικασία ενισχύει τα μαθησιακά κίνητρα και υποστηρίζει την ουσιαστική οικοδόμηση της ιστορικής γνώσης (</w:t>
      </w:r>
      <w:proofErr w:type="spellStart"/>
      <w:r w:rsidRPr="00C07AEF">
        <w:rPr>
          <w:rFonts w:cstheme="minorHAnsi"/>
          <w:color w:val="FF0000"/>
        </w:rPr>
        <w:t>Fancovicova</w:t>
      </w:r>
      <w:proofErr w:type="spellEnd"/>
      <w:r w:rsidRPr="00C07AEF">
        <w:rPr>
          <w:rFonts w:cstheme="minorHAnsi"/>
          <w:color w:val="FF0000"/>
        </w:rPr>
        <w:t xml:space="preserve"> </w:t>
      </w:r>
      <w:proofErr w:type="spellStart"/>
      <w:r w:rsidRPr="00C07AEF">
        <w:rPr>
          <w:rFonts w:cstheme="minorHAnsi"/>
          <w:color w:val="FF0000"/>
        </w:rPr>
        <w:t>et</w:t>
      </w:r>
      <w:proofErr w:type="spellEnd"/>
      <w:r w:rsidRPr="00C07AEF">
        <w:rPr>
          <w:rFonts w:cstheme="minorHAnsi"/>
          <w:color w:val="FF0000"/>
        </w:rPr>
        <w:t xml:space="preserve"> </w:t>
      </w:r>
      <w:proofErr w:type="spellStart"/>
      <w:r w:rsidRPr="00C07AEF">
        <w:rPr>
          <w:rFonts w:cstheme="minorHAnsi"/>
          <w:color w:val="FF0000"/>
        </w:rPr>
        <w:t>al</w:t>
      </w:r>
      <w:proofErr w:type="spellEnd"/>
      <w:r w:rsidRPr="00C07AEF">
        <w:rPr>
          <w:rFonts w:cstheme="minorHAnsi"/>
          <w:color w:val="FF0000"/>
        </w:rPr>
        <w:t>., 2023).</w:t>
      </w:r>
      <w:r w:rsidR="008B228E" w:rsidRPr="00C07AEF">
        <w:rPr>
          <w:color w:val="FF0000"/>
        </w:rPr>
        <w:t xml:space="preserve"> </w:t>
      </w:r>
      <w:r w:rsidR="00601366">
        <w:t>Στο ίδιο πλαίσιο, τ</w:t>
      </w:r>
      <w:r w:rsidR="00365E88">
        <w:t>α ψηφιακά μέσα δεν λειτουργούν απλώς ως οχήματα μετάδοσης πληροφοριών, αλλά ως «γνωστικά εργαλεία» (</w:t>
      </w:r>
      <w:proofErr w:type="spellStart"/>
      <w:r w:rsidR="00365E88">
        <w:t>mindtools</w:t>
      </w:r>
      <w:proofErr w:type="spellEnd"/>
      <w:r w:rsidR="00365E88">
        <w:t>) που ενεργοποιούν την κριτική σκέψη των μαθητών/τριών (</w:t>
      </w:r>
      <w:proofErr w:type="spellStart"/>
      <w:r w:rsidR="00365E88">
        <w:t>Jonassen</w:t>
      </w:r>
      <w:proofErr w:type="spellEnd"/>
      <w:r w:rsidR="00365E88">
        <w:t>,</w:t>
      </w:r>
      <w:r w:rsidR="00177A61">
        <w:t xml:space="preserve"> </w:t>
      </w:r>
      <w:r w:rsidR="00365E88">
        <w:t>2000).</w:t>
      </w:r>
      <w:r w:rsidR="00601366">
        <w:t>Επιπροσθέτως</w:t>
      </w:r>
      <w:r w:rsidR="00365E88">
        <w:t>, ιδιαίτερο ενδιαφέρον παρουσιάζει η παραγωγή μαθητικού podcast, καθώς πρόκειται για μια πρακτική που μετατοπίζει τους μαθητές/τριες από τον ρόλο του παθητικού δέκτη στον ρόλο του ενεργού δημιουργού περιεχομένου, προσφέροντάς τους αυθεντική φωνή και ένα πραγματικό ακροατήριο για να επικοινωνήσουν τη γνώση τους (</w:t>
      </w:r>
      <w:proofErr w:type="spellStart"/>
      <w:r w:rsidR="00365E88">
        <w:t>Dlott</w:t>
      </w:r>
      <w:proofErr w:type="spellEnd"/>
      <w:r w:rsidR="00365E88">
        <w:t xml:space="preserve">, 2007). Η μετάβαση αυτή είναι σημαντική, καθώς η αξιοποίηση σύγχρονων τεχνολογικών εργαλείων παραγωγής </w:t>
      </w:r>
      <w:proofErr w:type="spellStart"/>
      <w:r w:rsidR="00365E88">
        <w:t>πολυμεσικού</w:t>
      </w:r>
      <w:proofErr w:type="spellEnd"/>
      <w:r w:rsidR="00365E88">
        <w:t xml:space="preserve"> υλικού συμβάλλει στην ανάπτυξη </w:t>
      </w:r>
      <w:r w:rsidR="00365E88">
        <w:lastRenderedPageBreak/>
        <w:t>κριτικών δεξιοτήτων που απαιτούνται στο σχολείο του 21ου αιώνα (</w:t>
      </w:r>
      <w:proofErr w:type="spellStart"/>
      <w:r w:rsidR="00365E88">
        <w:t>Robin</w:t>
      </w:r>
      <w:proofErr w:type="spellEnd"/>
      <w:r w:rsidR="00365E88">
        <w:t xml:space="preserve">, 2008). </w:t>
      </w:r>
      <w:r w:rsidR="0047513C" w:rsidRPr="00C07AEF">
        <w:rPr>
          <w:color w:val="FF0000"/>
        </w:rPr>
        <w:t>Η ψηφιακή αφήγηση λειτουργεί ως ένα παιδαγωγικά αξιοποιήσιμο εργαλείο που ενισχύει τη δημιουργική έκφραση και την ενεργητική συμμετοχή των μαθητών στη μαθησιακή διαδικασία (</w:t>
      </w:r>
      <w:proofErr w:type="spellStart"/>
      <w:r w:rsidR="0047513C" w:rsidRPr="00C07AEF">
        <w:rPr>
          <w:color w:val="FF0000"/>
        </w:rPr>
        <w:t>Robin</w:t>
      </w:r>
      <w:proofErr w:type="spellEnd"/>
      <w:r w:rsidR="0047513C" w:rsidRPr="00C07AEF">
        <w:rPr>
          <w:color w:val="FF0000"/>
        </w:rPr>
        <w:t>, 2016). Τα ευρήματα αυτά ενισχύονται περαιτέρω από πρόσφατη συστηματική ανασκόπηση, η οποία τεκμηριώνει τη σαφή και ισχυρή σχέση μεταξύ της ψηφιακής αφήγησης και της καλλιέργειας βασικών δεξιοτήτων του 21ου αιώνα, με έμφαση στην κριτική σκέψη, τη δημιουργικότητα και τη συνεργασία (</w:t>
      </w:r>
      <w:proofErr w:type="spellStart"/>
      <w:r w:rsidR="0047513C" w:rsidRPr="00C07AEF">
        <w:rPr>
          <w:color w:val="FF0000"/>
        </w:rPr>
        <w:t>Isaacs</w:t>
      </w:r>
      <w:proofErr w:type="spellEnd"/>
      <w:r w:rsidR="0047513C" w:rsidRPr="00C07AEF">
        <w:rPr>
          <w:color w:val="FF0000"/>
        </w:rPr>
        <w:t xml:space="preserve"> </w:t>
      </w:r>
      <w:proofErr w:type="spellStart"/>
      <w:r w:rsidR="0047513C" w:rsidRPr="00C07AEF">
        <w:rPr>
          <w:color w:val="FF0000"/>
        </w:rPr>
        <w:t>et</w:t>
      </w:r>
      <w:proofErr w:type="spellEnd"/>
      <w:r w:rsidR="0047513C" w:rsidRPr="00C07AEF">
        <w:rPr>
          <w:color w:val="FF0000"/>
        </w:rPr>
        <w:t xml:space="preserve"> </w:t>
      </w:r>
      <w:proofErr w:type="spellStart"/>
      <w:r w:rsidR="0047513C" w:rsidRPr="00C07AEF">
        <w:rPr>
          <w:color w:val="FF0000"/>
        </w:rPr>
        <w:t>al</w:t>
      </w:r>
      <w:proofErr w:type="spellEnd"/>
      <w:r w:rsidR="0047513C" w:rsidRPr="00C07AEF">
        <w:rPr>
          <w:color w:val="FF0000"/>
        </w:rPr>
        <w:t>., 2024).</w:t>
      </w:r>
    </w:p>
    <w:p w14:paraId="4D962697" w14:textId="7D758C1C" w:rsidR="00365E88" w:rsidRDefault="00365E88" w:rsidP="008B228E">
      <w:pPr>
        <w:spacing w:after="0" w:line="240" w:lineRule="auto"/>
        <w:ind w:firstLine="284"/>
        <w:jc w:val="both"/>
      </w:pPr>
      <w:r>
        <w:t>Παράλληλα, η παραγωγή ακουστικού υλικού φαίνεται να ενισχύει την αφομοίωση της γνώσης μέσω της πρακτικής εφαρμογής (</w:t>
      </w:r>
      <w:proofErr w:type="spellStart"/>
      <w:r>
        <w:t>Kidd</w:t>
      </w:r>
      <w:proofErr w:type="spellEnd"/>
      <w:r>
        <w:t xml:space="preserve"> &amp; </w:t>
      </w:r>
      <w:proofErr w:type="spellStart"/>
      <w:r>
        <w:t>Crompton</w:t>
      </w:r>
      <w:proofErr w:type="spellEnd"/>
      <w:r>
        <w:t xml:space="preserve">, 2016). Στη διαδικασία αυτή, η ιστορική πληροφορία δεν αντιμετωπίζεται ως υλικό προς απλή αναπαραγωγή, αλλά ως περιεχόμενο που επιλέγεται, οργανώνεται, ερμηνεύεται και μετασχηματίζεται σε προφορικό αφηγηματικό λόγο. </w:t>
      </w:r>
      <w:r w:rsidR="003E2BF4" w:rsidRPr="00C07AEF">
        <w:rPr>
          <w:color w:val="FF0000"/>
        </w:rPr>
        <w:t>Η κατανόηση του ιστορικού περιεχομένου ενισχύεται όταν οι μαθητές εμπλέκονται ενεργητικά σε διαδικασίες ερμηνείας και ανασύνθεσης της ιστορικής πληροφορίας (</w:t>
      </w:r>
      <w:proofErr w:type="spellStart"/>
      <w:r w:rsidR="003E2BF4" w:rsidRPr="00C07AEF">
        <w:rPr>
          <w:color w:val="FF0000"/>
        </w:rPr>
        <w:t>Van</w:t>
      </w:r>
      <w:proofErr w:type="spellEnd"/>
      <w:r w:rsidR="003E2BF4" w:rsidRPr="00C07AEF">
        <w:rPr>
          <w:color w:val="FF0000"/>
        </w:rPr>
        <w:t xml:space="preserve"> </w:t>
      </w:r>
      <w:proofErr w:type="spellStart"/>
      <w:r w:rsidR="003E2BF4" w:rsidRPr="00C07AEF">
        <w:rPr>
          <w:color w:val="FF0000"/>
        </w:rPr>
        <w:t>Boxtel</w:t>
      </w:r>
      <w:proofErr w:type="spellEnd"/>
      <w:r w:rsidR="003E2BF4" w:rsidRPr="00C07AEF">
        <w:rPr>
          <w:color w:val="FF0000"/>
        </w:rPr>
        <w:t xml:space="preserve"> &amp; </w:t>
      </w:r>
      <w:proofErr w:type="spellStart"/>
      <w:r w:rsidR="003E2BF4" w:rsidRPr="00C07AEF">
        <w:rPr>
          <w:color w:val="FF0000"/>
        </w:rPr>
        <w:t>Van</w:t>
      </w:r>
      <w:proofErr w:type="spellEnd"/>
      <w:r w:rsidR="003E2BF4" w:rsidRPr="00C07AEF">
        <w:rPr>
          <w:color w:val="FF0000"/>
        </w:rPr>
        <w:t xml:space="preserve"> </w:t>
      </w:r>
      <w:proofErr w:type="spellStart"/>
      <w:r w:rsidR="003E2BF4" w:rsidRPr="00C07AEF">
        <w:rPr>
          <w:color w:val="FF0000"/>
        </w:rPr>
        <w:t>Drie</w:t>
      </w:r>
      <w:proofErr w:type="spellEnd"/>
      <w:r w:rsidR="003E2BF4" w:rsidRPr="00C07AEF">
        <w:rPr>
          <w:color w:val="FF0000"/>
        </w:rPr>
        <w:t xml:space="preserve">, 2018). </w:t>
      </w:r>
      <w:r>
        <w:t xml:space="preserve">Με τον τρόπο αυτό, η γνώση για το παρελθόν </w:t>
      </w:r>
      <w:proofErr w:type="spellStart"/>
      <w:r>
        <w:t>νοηματοδοτείται</w:t>
      </w:r>
      <w:proofErr w:type="spellEnd"/>
      <w:r>
        <w:t xml:space="preserve"> από τους/τις μαθητές/τριες μέσα από πιο ενεργητικές και βιωματικές μαθησιακές διαδικασίες (Σαλβάνου, 2021).</w:t>
      </w:r>
    </w:p>
    <w:p w14:paraId="3D8FB978" w14:textId="1E28E0B2" w:rsidR="00365E88" w:rsidRDefault="00365E88" w:rsidP="00703D2E">
      <w:pPr>
        <w:spacing w:after="0" w:line="240" w:lineRule="auto"/>
        <w:ind w:firstLine="284"/>
        <w:jc w:val="both"/>
      </w:pPr>
      <w:r>
        <w:t>Στην εκπαιδευτική πράξη, το podcast δεν λειτουργεί μόνο ως τεχνολογικό μέσο, αλλά και ως εργαλείο έκφρασης, αναστοχασμού και νοηματοδότησης(</w:t>
      </w:r>
      <w:proofErr w:type="spellStart"/>
      <w:r>
        <w:t>Hew</w:t>
      </w:r>
      <w:proofErr w:type="spellEnd"/>
      <w:r>
        <w:t>, 2009). Η παιδαγωγική του αξιοποίηση συνδέεται με τις αρχές του κοινωνικού εποικοδομισμού, σύμφωνα με τις οποίες η γνώση οικοδομείται ενεργητικά μέσα από την αλληλεπίδραση, τη συνεργασία και τη συμμετοχή σε αυθεντικά μαθησιακά περιβάλλοντα (</w:t>
      </w:r>
      <w:proofErr w:type="spellStart"/>
      <w:r>
        <w:t>Vygotsky</w:t>
      </w:r>
      <w:proofErr w:type="spellEnd"/>
      <w:r>
        <w:t>, 1978). Πιο συγκεκριμένα, η διαδικασία συγγραφής σεναρίου και η διαπραγμάτευση των ιστορικών νοημάτων εντός των ομάδων λειτουργούν ως υποστηρικτικό μαθησιακό πλαίσιο. Μέσα από τον συνεργατικό διάλογο οι μαθητές/τριες αλληλοεπιδρούν, καθοδηγούνται από τους συνομηλίκους τους και προσεγγίζουν τη ζώνη επικείμενης ανάπτυξης, κατακτώντας έννοιες που δυσκολεύονται να αφομοιώσουν ατομικά.</w:t>
      </w:r>
    </w:p>
    <w:p w14:paraId="37E08B43" w14:textId="77777777" w:rsidR="00365E88" w:rsidRPr="00365E88" w:rsidRDefault="00365E88" w:rsidP="00E4019D">
      <w:pPr>
        <w:pStyle w:val="Web"/>
        <w:spacing w:before="0" w:beforeAutospacing="0" w:after="0" w:afterAutospacing="0"/>
        <w:ind w:firstLine="284"/>
        <w:jc w:val="both"/>
        <w:rPr>
          <w:rFonts w:asciiTheme="minorHAnsi" w:hAnsiTheme="minorHAnsi" w:cstheme="minorHAnsi"/>
          <w:sz w:val="22"/>
          <w:szCs w:val="22"/>
        </w:rPr>
      </w:pPr>
      <w:r w:rsidRPr="00365E88">
        <w:rPr>
          <w:rFonts w:asciiTheme="minorHAnsi" w:hAnsiTheme="minorHAnsi" w:cstheme="minorHAnsi"/>
          <w:sz w:val="22"/>
          <w:szCs w:val="22"/>
        </w:rPr>
        <w:t>Η αξιοποίηση του μαθητικού podcast συνάδει με τις αρχές της βιωματικής μάθησης, σύμφωνα με τις οποίες η γνώση αποκτά ουσιαστικότερο νόημα όταν συνδέεται με εμπειρίες που ενεργοποιούν τη δράση, τη σκέψη και τον αναστοχασμό (</w:t>
      </w:r>
      <w:proofErr w:type="spellStart"/>
      <w:r w:rsidRPr="00365E88">
        <w:rPr>
          <w:rFonts w:asciiTheme="minorHAnsi" w:hAnsiTheme="minorHAnsi" w:cstheme="minorHAnsi"/>
          <w:sz w:val="22"/>
          <w:szCs w:val="22"/>
        </w:rPr>
        <w:t>Dewey</w:t>
      </w:r>
      <w:proofErr w:type="spellEnd"/>
      <w:r w:rsidRPr="00365E88">
        <w:rPr>
          <w:rFonts w:asciiTheme="minorHAnsi" w:hAnsiTheme="minorHAnsi" w:cstheme="minorHAnsi"/>
          <w:sz w:val="22"/>
          <w:szCs w:val="22"/>
        </w:rPr>
        <w:t xml:space="preserve">, 1938· </w:t>
      </w:r>
      <w:proofErr w:type="spellStart"/>
      <w:r w:rsidRPr="00365E88">
        <w:rPr>
          <w:rFonts w:asciiTheme="minorHAnsi" w:hAnsiTheme="minorHAnsi" w:cstheme="minorHAnsi"/>
          <w:sz w:val="22"/>
          <w:szCs w:val="22"/>
        </w:rPr>
        <w:t>Kolb</w:t>
      </w:r>
      <w:proofErr w:type="spellEnd"/>
      <w:r w:rsidRPr="00365E88">
        <w:rPr>
          <w:rFonts w:asciiTheme="minorHAnsi" w:hAnsiTheme="minorHAnsi" w:cstheme="minorHAnsi"/>
          <w:sz w:val="22"/>
          <w:szCs w:val="22"/>
        </w:rPr>
        <w:t>, 1984). Ιδιαίτερα όταν η μαθησιακή διαδικασία συνδέεται με αυθεντικά μαθησιακά περιβάλλοντα, όπως μια εκπαιδευτική επίσκεψη, ενισχύεται η σύνδεση της σχολικής γνώσης με τις εμπειρίες των μαθητών/τριών και με το νόημα που αποδίδουν οι ίδιοι στη μαθησιακή διαδικασία (</w:t>
      </w:r>
      <w:proofErr w:type="spellStart"/>
      <w:r w:rsidRPr="00365E88">
        <w:rPr>
          <w:rFonts w:asciiTheme="minorHAnsi" w:hAnsiTheme="minorHAnsi" w:cstheme="minorHAnsi"/>
          <w:sz w:val="22"/>
          <w:szCs w:val="22"/>
        </w:rPr>
        <w:t>Falk</w:t>
      </w:r>
      <w:proofErr w:type="spellEnd"/>
      <w:r w:rsidRPr="00365E88">
        <w:rPr>
          <w:rFonts w:asciiTheme="minorHAnsi" w:hAnsiTheme="minorHAnsi" w:cstheme="minorHAnsi"/>
          <w:sz w:val="22"/>
          <w:szCs w:val="22"/>
        </w:rPr>
        <w:t xml:space="preserve"> &amp; </w:t>
      </w:r>
      <w:proofErr w:type="spellStart"/>
      <w:r w:rsidRPr="00365E88">
        <w:rPr>
          <w:rFonts w:asciiTheme="minorHAnsi" w:hAnsiTheme="minorHAnsi" w:cstheme="minorHAnsi"/>
          <w:sz w:val="22"/>
          <w:szCs w:val="22"/>
        </w:rPr>
        <w:t>Dierking</w:t>
      </w:r>
      <w:proofErr w:type="spellEnd"/>
      <w:r w:rsidRPr="00365E88">
        <w:rPr>
          <w:rFonts w:asciiTheme="minorHAnsi" w:hAnsiTheme="minorHAnsi" w:cstheme="minorHAnsi"/>
          <w:sz w:val="22"/>
          <w:szCs w:val="22"/>
        </w:rPr>
        <w:t>, 2016).</w:t>
      </w:r>
    </w:p>
    <w:p w14:paraId="005B5FA8" w14:textId="77777777" w:rsidR="006F717D" w:rsidRDefault="00365E88" w:rsidP="006F717D">
      <w:pPr>
        <w:pStyle w:val="Web"/>
        <w:spacing w:before="0" w:beforeAutospacing="0" w:after="0" w:afterAutospacing="0"/>
        <w:ind w:firstLine="284"/>
        <w:jc w:val="both"/>
        <w:rPr>
          <w:rFonts w:asciiTheme="minorHAnsi" w:hAnsiTheme="minorHAnsi" w:cstheme="minorHAnsi"/>
          <w:sz w:val="22"/>
          <w:szCs w:val="22"/>
        </w:rPr>
      </w:pPr>
      <w:r w:rsidRPr="00365E88">
        <w:rPr>
          <w:rFonts w:asciiTheme="minorHAnsi" w:hAnsiTheme="minorHAnsi" w:cstheme="minorHAnsi"/>
          <w:sz w:val="22"/>
          <w:szCs w:val="22"/>
        </w:rPr>
        <w:t>Παρότι η αξιοποίηση ψηφιακών εργαλείων στην εκπαίδευση έχει αποτελέσει αντικείμενο εκτεταμένης μελέτης, η χρήση του μαθητικού podcast στη διδασκαλία της Ιστορίας στην Πρωτοβάθμια Εκπαίδευση παραμένει σχετικά περιορισμένη, ιδιαίτερα ως προς τη συμβολή της τόσο στην ενίσχυση του μαθησιακού ενδιαφέροντος όσο και στην κατανόηση του ιστορικού περιεχομένου. Στο πλαίσιο αυτό, η παρούσα μελέτη επιδιώκει να διερευνήσει την παιδαγωγική αξιοποίηση του μαθητικού podcast, εστιάζοντας αφενός στη μαθησιακή εμπλοκή των μαθητών/τριών και αφετέρου στον τρόπο με τον οποίο επεξεργάζονται την ιστορική πληροφορία κατά τη διαδικασία δημιουργίας του.</w:t>
      </w:r>
    </w:p>
    <w:p w14:paraId="6DB3ED17" w14:textId="0FC14C7C" w:rsidR="00C24963" w:rsidRPr="006F717D" w:rsidRDefault="006F717D" w:rsidP="006F717D">
      <w:pPr>
        <w:pStyle w:val="Web"/>
        <w:spacing w:before="0" w:beforeAutospacing="0" w:after="0" w:afterAutospacing="0"/>
        <w:ind w:firstLine="284"/>
        <w:jc w:val="both"/>
        <w:rPr>
          <w:rFonts w:asciiTheme="minorHAnsi" w:hAnsiTheme="minorHAnsi" w:cstheme="minorHAnsi"/>
          <w:sz w:val="22"/>
          <w:szCs w:val="22"/>
        </w:rPr>
      </w:pPr>
      <w:r w:rsidRPr="006F717D">
        <w:rPr>
          <w:rFonts w:asciiTheme="minorHAnsi" w:hAnsiTheme="minorHAnsi" w:cstheme="minorHAnsi"/>
          <w:sz w:val="22"/>
          <w:szCs w:val="22"/>
        </w:rPr>
        <w:t>Η παρούσα διδακτική παρέμβαση ευθυγραμμίζεται με το ισχύον Πρόγραμμα Σπουδών της Ιστορίας για το Δημοτικό Σχολείο, σύμφωνα με το οποίο βασικός σκοπός του μαθήματος είναι η ανάπτυξη της ιστορικής σκέψης και της ιστορικής συνείδησης των μαθητών/τριών. Παράλληλα, το Πρόγραμμα Σπουδών δίνει έμφαση σε διερευνητικές, βιωματικές και ενεργητικές μορφές μάθησης, καθώς και στη σύνδεση του ιστορικού περιεχομένου με αυθεντικά μαθησιακά πλαίσια. Στο πλαίσιο αυτό, η δημιουργία μαθητικού podcast ευθυγραμμίζεται με τις κατευθύνσεις της διδασκαλίας της Ιστορίας στη Δ΄ Δημοτικού (ΙΕΠ, 2021).</w:t>
      </w:r>
    </w:p>
    <w:p w14:paraId="209EE63F" w14:textId="4E283668" w:rsidR="00703D2E" w:rsidRDefault="00703D2E" w:rsidP="00C24963">
      <w:pPr>
        <w:spacing w:after="0" w:line="240" w:lineRule="auto"/>
        <w:ind w:firstLine="284"/>
        <w:jc w:val="both"/>
      </w:pPr>
      <w:r>
        <w:t xml:space="preserve">Με βάση τις θεωρητικές προσεγγίσεις της ενεργητικής και της βιωματικής μάθησης, η δημιουργία μαθητικού podcast μπορεί να αποτελέσει ένα μαθησιακό πλαίσιο στο οποίο οι </w:t>
      </w:r>
      <w:r>
        <w:lastRenderedPageBreak/>
        <w:t xml:space="preserve">μαθητές/τριες δεν λειτουργούν ως παθητικοί αποδέκτες ιστορικών πληροφοριών, αλλά ως ενεργοί δημιουργοί νοήματος. Ειδικότερα, η διαδικασία αναζήτησης, επιλογής, οργάνωσης και μετασχηματισμού της ιστορικής πληροφορίας σε αφηγηματικό λόγο εκτιμάται ότι μπορεί να ενισχύσει τόσο το ενδιαφέρον και τη συμμετοχή των μαθητών/τριών όσο και την κατανόηση του ιστορικού περιεχομένου. </w:t>
      </w:r>
    </w:p>
    <w:p w14:paraId="03078E16" w14:textId="5C677134" w:rsidR="00F6793A" w:rsidRPr="00C07AEF" w:rsidRDefault="00F6793A" w:rsidP="00C24963">
      <w:pPr>
        <w:spacing w:after="0" w:line="240" w:lineRule="auto"/>
        <w:ind w:firstLine="284"/>
        <w:jc w:val="both"/>
        <w:rPr>
          <w:color w:val="FF0000"/>
        </w:rPr>
      </w:pPr>
      <w:r w:rsidRPr="00C07AEF">
        <w:rPr>
          <w:color w:val="FF0000"/>
        </w:rPr>
        <w:t>Πρόσφατες ερευνητικές μελέτες επιβεβαιώνουν τη σημασία της ενεργούς εμπλοκής των μαθητών/τριών στην παραγωγή ψηφιακού περιεχομένου, αναδεικνύοντας ότι πρακτικές όπως η ψηφιακή αφήγηση και το μαθητικό podcast συμβάλλουν στην ενίσχυση της μαθησιακής εμπλοκής και της ουσιαστικής κατανόησης της γνώσης (</w:t>
      </w:r>
      <w:proofErr w:type="spellStart"/>
      <w:r w:rsidRPr="00C07AEF">
        <w:rPr>
          <w:color w:val="FF0000"/>
        </w:rPr>
        <w:t>Fancovicova</w:t>
      </w:r>
      <w:proofErr w:type="spellEnd"/>
      <w:r w:rsidRPr="00C07AEF">
        <w:rPr>
          <w:color w:val="FF0000"/>
        </w:rPr>
        <w:t xml:space="preserve"> </w:t>
      </w:r>
      <w:proofErr w:type="spellStart"/>
      <w:r w:rsidRPr="00C07AEF">
        <w:rPr>
          <w:color w:val="FF0000"/>
        </w:rPr>
        <w:t>et</w:t>
      </w:r>
      <w:proofErr w:type="spellEnd"/>
      <w:r w:rsidRPr="00C07AEF">
        <w:rPr>
          <w:color w:val="FF0000"/>
        </w:rPr>
        <w:t xml:space="preserve"> </w:t>
      </w:r>
      <w:proofErr w:type="spellStart"/>
      <w:r w:rsidRPr="00C07AEF">
        <w:rPr>
          <w:color w:val="FF0000"/>
        </w:rPr>
        <w:t>al</w:t>
      </w:r>
      <w:proofErr w:type="spellEnd"/>
      <w:r w:rsidRPr="00C07AEF">
        <w:rPr>
          <w:color w:val="FF0000"/>
        </w:rPr>
        <w:t xml:space="preserve">., 2023· </w:t>
      </w:r>
      <w:proofErr w:type="spellStart"/>
      <w:r w:rsidRPr="00C07AEF">
        <w:rPr>
          <w:color w:val="FF0000"/>
        </w:rPr>
        <w:t>Isaacs</w:t>
      </w:r>
      <w:proofErr w:type="spellEnd"/>
      <w:r w:rsidRPr="00C07AEF">
        <w:rPr>
          <w:color w:val="FF0000"/>
        </w:rPr>
        <w:t xml:space="preserve"> </w:t>
      </w:r>
      <w:proofErr w:type="spellStart"/>
      <w:r w:rsidRPr="00C07AEF">
        <w:rPr>
          <w:color w:val="FF0000"/>
        </w:rPr>
        <w:t>et</w:t>
      </w:r>
      <w:proofErr w:type="spellEnd"/>
      <w:r w:rsidRPr="00C07AEF">
        <w:rPr>
          <w:color w:val="FF0000"/>
        </w:rPr>
        <w:t xml:space="preserve"> </w:t>
      </w:r>
      <w:proofErr w:type="spellStart"/>
      <w:r w:rsidRPr="00C07AEF">
        <w:rPr>
          <w:color w:val="FF0000"/>
        </w:rPr>
        <w:t>al</w:t>
      </w:r>
      <w:proofErr w:type="spellEnd"/>
      <w:r w:rsidRPr="00C07AEF">
        <w:rPr>
          <w:color w:val="FF0000"/>
        </w:rPr>
        <w:t>., 2024).</w:t>
      </w:r>
    </w:p>
    <w:p w14:paraId="666E253B" w14:textId="77777777" w:rsidR="00703D2E" w:rsidRPr="00F27A85" w:rsidRDefault="00703D2E" w:rsidP="00C24963">
      <w:pPr>
        <w:spacing w:after="0" w:line="240" w:lineRule="auto"/>
        <w:ind w:firstLine="284"/>
        <w:jc w:val="both"/>
        <w:rPr>
          <w:b/>
        </w:rPr>
      </w:pPr>
    </w:p>
    <w:p w14:paraId="3CF26B14" w14:textId="77777777" w:rsidR="00703D2E" w:rsidRDefault="00F27A85" w:rsidP="00703D2E">
      <w:pPr>
        <w:spacing w:after="0" w:line="240" w:lineRule="auto"/>
        <w:ind w:firstLine="284"/>
        <w:jc w:val="both"/>
        <w:rPr>
          <w:b/>
        </w:rPr>
      </w:pPr>
      <w:r w:rsidRPr="004B2A7A">
        <w:rPr>
          <w:b/>
        </w:rPr>
        <w:t>Σκοπός της έρευνας και ερευνητικά ερωτήματα</w:t>
      </w:r>
    </w:p>
    <w:p w14:paraId="15C1B45A" w14:textId="085B9867" w:rsidR="00703D2E" w:rsidRPr="00703D2E" w:rsidRDefault="00703D2E" w:rsidP="00703D2E">
      <w:pPr>
        <w:spacing w:after="0" w:line="240" w:lineRule="auto"/>
        <w:ind w:firstLine="284"/>
        <w:jc w:val="both"/>
        <w:rPr>
          <w:b/>
        </w:rPr>
      </w:pPr>
      <w:r w:rsidRPr="00703D2E">
        <w:rPr>
          <w:rFonts w:cstheme="minorHAnsi"/>
        </w:rPr>
        <w:t>Σκοπός της παρούσας έρευνας είναι η διερεύνηση της παιδαγωγικής αξίας του μαθητικού podcast ως εργαλείου ενεργητικής μάθησης στο μάθημα της Ιστορίας στη Δ΄ Δημοτικού. Η μελέτη εστιάζει στον τρόπο με τον οποίο η συμμετοχή των μαθητών/τριών στη διαδικασία παραγωγής ενός podcast μπορεί να ενισχύσει το ενδιαφέρον τους για το ιστορικό αντικείμενο και να συμβάλει στην ουσιαστικότερη κατανόηση του ιστορικού περιεχομένου.</w:t>
      </w:r>
      <w:r>
        <w:rPr>
          <w:rFonts w:cstheme="minorHAnsi"/>
        </w:rPr>
        <w:t xml:space="preserve"> </w:t>
      </w:r>
      <w:r w:rsidRPr="00703D2E">
        <w:rPr>
          <w:rFonts w:cstheme="minorHAnsi"/>
        </w:rPr>
        <w:t>Για την επίτευξη του σκοπού αυτού διατυπώθηκαν τα ακόλουθα ερευνητικά ερωτήματα:</w:t>
      </w:r>
    </w:p>
    <w:p w14:paraId="67885E2E" w14:textId="77777777" w:rsidR="0062299C" w:rsidRDefault="0062299C" w:rsidP="0062299C">
      <w:pPr>
        <w:pStyle w:val="Web"/>
        <w:numPr>
          <w:ilvl w:val="0"/>
          <w:numId w:val="14"/>
        </w:numPr>
        <w:spacing w:before="0" w:beforeAutospacing="0"/>
        <w:ind w:left="709"/>
        <w:jc w:val="both"/>
        <w:rPr>
          <w:rFonts w:asciiTheme="minorHAnsi" w:hAnsiTheme="minorHAnsi" w:cstheme="minorHAnsi"/>
          <w:b/>
          <w:bCs/>
          <w:sz w:val="22"/>
          <w:szCs w:val="22"/>
        </w:rPr>
      </w:pPr>
      <w:r w:rsidRPr="0062299C">
        <w:rPr>
          <w:rStyle w:val="ab"/>
          <w:rFonts w:asciiTheme="minorHAnsi" w:hAnsiTheme="minorHAnsi" w:cstheme="minorHAnsi"/>
          <w:b w:val="0"/>
          <w:bCs w:val="0"/>
          <w:sz w:val="22"/>
          <w:szCs w:val="22"/>
        </w:rPr>
        <w:t>Πώς συνδέεται η δημιουργία μαθητικού podcast με το ενδιαφέρον και τη συμμετοχή των μαθητών/τριών κατά τη μαθησιακή διαδικασία;</w:t>
      </w:r>
    </w:p>
    <w:p w14:paraId="43C706FC" w14:textId="58032FBF" w:rsidR="00C24963" w:rsidRPr="006557B5" w:rsidRDefault="0062299C" w:rsidP="006557B5">
      <w:pPr>
        <w:pStyle w:val="Web"/>
        <w:numPr>
          <w:ilvl w:val="0"/>
          <w:numId w:val="14"/>
        </w:numPr>
        <w:ind w:left="709"/>
        <w:jc w:val="both"/>
        <w:rPr>
          <w:rFonts w:asciiTheme="minorHAnsi" w:hAnsiTheme="minorHAnsi" w:cstheme="minorHAnsi"/>
          <w:b/>
          <w:bCs/>
          <w:sz w:val="22"/>
          <w:szCs w:val="22"/>
        </w:rPr>
      </w:pPr>
      <w:r w:rsidRPr="0062299C">
        <w:rPr>
          <w:rStyle w:val="ab"/>
          <w:rFonts w:asciiTheme="minorHAnsi" w:hAnsiTheme="minorHAnsi" w:cstheme="minorHAnsi"/>
          <w:b w:val="0"/>
          <w:bCs w:val="0"/>
          <w:sz w:val="22"/>
          <w:szCs w:val="22"/>
        </w:rPr>
        <w:t>Με ποιον τρόπο οι μαθητές/τριες επεξεργάζονται το ιστορικό περιεχόμενο κατά τη διαδικασία παραγωγής μαθητικού podcast;</w:t>
      </w:r>
    </w:p>
    <w:p w14:paraId="7C0C5965" w14:textId="098044FD" w:rsidR="00746298" w:rsidRDefault="00242530" w:rsidP="0042719D">
      <w:pPr>
        <w:spacing w:after="0" w:line="240" w:lineRule="auto"/>
        <w:ind w:firstLine="284"/>
        <w:jc w:val="both"/>
        <w:rPr>
          <w:b/>
        </w:rPr>
      </w:pPr>
      <w:r w:rsidRPr="00242530">
        <w:rPr>
          <w:b/>
        </w:rPr>
        <w:t>Μεθοδολογία έρευνας</w:t>
      </w:r>
    </w:p>
    <w:p w14:paraId="2F514EED" w14:textId="77777777" w:rsidR="00703D2E" w:rsidRDefault="00703D2E" w:rsidP="0042719D">
      <w:pPr>
        <w:spacing w:after="0" w:line="240" w:lineRule="auto"/>
        <w:ind w:firstLine="284"/>
        <w:jc w:val="both"/>
        <w:rPr>
          <w:b/>
        </w:rPr>
      </w:pPr>
    </w:p>
    <w:p w14:paraId="5D0F9298" w14:textId="77777777" w:rsidR="00703D2E" w:rsidRPr="00703D2E" w:rsidRDefault="00703D2E" w:rsidP="00703D2E">
      <w:pPr>
        <w:spacing w:after="0" w:line="257" w:lineRule="auto"/>
        <w:ind w:firstLine="284"/>
        <w:jc w:val="both"/>
        <w:rPr>
          <w:i/>
          <w:iCs/>
          <w:lang w:eastAsia="el-GR"/>
        </w:rPr>
      </w:pPr>
      <w:r w:rsidRPr="00703D2E">
        <w:rPr>
          <w:i/>
          <w:iCs/>
          <w:lang w:eastAsia="el-GR"/>
        </w:rPr>
        <w:t>Ερευνητικός σχεδιασμός</w:t>
      </w:r>
    </w:p>
    <w:p w14:paraId="38DF7922" w14:textId="679D9BEE" w:rsidR="00C5520E" w:rsidRPr="002B4457" w:rsidRDefault="00703D2E" w:rsidP="00BF15B2">
      <w:pPr>
        <w:spacing w:line="257" w:lineRule="auto"/>
        <w:ind w:firstLine="284"/>
        <w:jc w:val="both"/>
        <w:rPr>
          <w:lang w:eastAsia="el-GR"/>
        </w:rPr>
      </w:pPr>
      <w:r w:rsidRPr="00703D2E">
        <w:rPr>
          <w:lang w:eastAsia="el-GR"/>
        </w:rPr>
        <w:t xml:space="preserve">Η παρούσα </w:t>
      </w:r>
      <w:r w:rsidR="00CE4E3D">
        <w:rPr>
          <w:lang w:eastAsia="el-GR"/>
        </w:rPr>
        <w:t>μελέτη</w:t>
      </w:r>
      <w:r w:rsidRPr="00703D2E">
        <w:rPr>
          <w:lang w:eastAsia="el-GR"/>
        </w:rPr>
        <w:t xml:space="preserve"> εντάσσεται στην ποιοτική ερευνητική προσέγγιση και ειδικότερα υιοθετεί τον σχεδιασμό της μελέτης περίπτωσης. Η επιλογή της μελέτης περίπτωσης κρίθηκε κατάλληλη, καθώς επιτρέπει την εις βάθος διερεύνηση μιας συγκεκριμένης διδακτικής παρέμβασης στο φυσικό της πλαίσιο, δηλαδή στη σχολική τάξη, ιδιαίτερα όταν τα όρια μεταξύ του υπό μελέτη φαινομένου και του πλαισίου μέσα στο οποίο αυτό εκδηλώνεται δεν είναι απολύτως διακριτά (</w:t>
      </w:r>
      <w:proofErr w:type="spellStart"/>
      <w:r w:rsidRPr="00703D2E">
        <w:rPr>
          <w:lang w:eastAsia="el-GR"/>
        </w:rPr>
        <w:t>Yin</w:t>
      </w:r>
      <w:proofErr w:type="spellEnd"/>
      <w:r w:rsidRPr="00703D2E">
        <w:rPr>
          <w:lang w:eastAsia="el-GR"/>
        </w:rPr>
        <w:t>, 2018). Παράλληλα, η ποιοτική μελέτη περίπτωσης δίνει έμφαση στην κατανόηση και ερμηνεία των διαδικασιών και των εμπειριών που αναπτύσσονται σε ένα συγκεκριμένο εκπαιδευτικό περιβάλλον, προσφέροντας μια ολιστική αποτύπωση της μαθ</w:t>
      </w:r>
      <w:r w:rsidR="0002773C">
        <w:rPr>
          <w:lang w:eastAsia="el-GR"/>
        </w:rPr>
        <w:t>ησιακής εμπειρίας (</w:t>
      </w:r>
      <w:proofErr w:type="spellStart"/>
      <w:r w:rsidR="0002773C">
        <w:rPr>
          <w:lang w:eastAsia="el-GR"/>
        </w:rPr>
        <w:t>Merriam</w:t>
      </w:r>
      <w:proofErr w:type="spellEnd"/>
      <w:r w:rsidR="0002773C">
        <w:rPr>
          <w:lang w:eastAsia="el-GR"/>
        </w:rPr>
        <w:t>, 2016</w:t>
      </w:r>
      <w:r w:rsidRPr="00703D2E">
        <w:rPr>
          <w:lang w:eastAsia="el-GR"/>
        </w:rPr>
        <w:t>).</w:t>
      </w:r>
      <w:r w:rsidR="00542E81">
        <w:rPr>
          <w:lang w:eastAsia="el-GR"/>
        </w:rPr>
        <w:t xml:space="preserve"> </w:t>
      </w:r>
      <w:r w:rsidR="00542E81">
        <w:t>Ωστόσο, όπως συμβαίνει γενικότερα με τις ποιοτικές μελέτες περίπτωσης, τα ευρήματα δεν επιδιώκουν στατιστική γενίκευση, αλλά στοχεύουν στην εις βάθος κατανόηση μιας συγκεκριμένης εκπαιδευτικής πρακτικής.</w:t>
      </w:r>
    </w:p>
    <w:p w14:paraId="6D14C4AD" w14:textId="77777777" w:rsidR="00BF15B2" w:rsidRDefault="009604E3" w:rsidP="00BF15B2">
      <w:pPr>
        <w:spacing w:after="0" w:line="240" w:lineRule="auto"/>
        <w:ind w:firstLine="284"/>
        <w:jc w:val="both"/>
        <w:rPr>
          <w:i/>
        </w:rPr>
      </w:pPr>
      <w:r>
        <w:rPr>
          <w:i/>
        </w:rPr>
        <w:t>Το πλαίσιο της έρευνας και το ε</w:t>
      </w:r>
      <w:r w:rsidR="00C5520E" w:rsidRPr="00C5520E">
        <w:rPr>
          <w:i/>
        </w:rPr>
        <w:t>ρευνητικό δείγμα</w:t>
      </w:r>
    </w:p>
    <w:p w14:paraId="10C298EC" w14:textId="77777777" w:rsidR="00BF15B2" w:rsidRDefault="00703D2E" w:rsidP="00BF15B2">
      <w:pPr>
        <w:spacing w:after="0" w:line="240" w:lineRule="auto"/>
        <w:ind w:firstLine="284"/>
        <w:jc w:val="both"/>
        <w:rPr>
          <w:rFonts w:cstheme="minorHAnsi"/>
        </w:rPr>
      </w:pPr>
      <w:r w:rsidRPr="00703D2E">
        <w:rPr>
          <w:rFonts w:cstheme="minorHAnsi"/>
        </w:rPr>
        <w:t>Η έρευνα πραγματοποιήθηκε σε δημόσιο δημοτικό σχολείο αστικής περιοχής της Χαλκίδας. Η διδακτική παρέμβαση υλοποιήθηκε στο μάθημα της Ιστορίας της Δ΄ τάξης και είχε διάρκεια δέκα διδακτικών ωρών. Σχεδιάστηκε ως μια διερευνητική μαθησιακή διαδικασία, κατά την οποία οι μαθητές/τριες συμμετείχαν στην αναζήτηση, επιλογή, οργάνωση και μετασχηματισμό ιστορικών πληροφοριών με στόχο τη δημιουργία μαθητικού podcast. Η διαδικασία αυτή αποτέλεσε το βασικό πεδίο παρατήρησης για τη συλλογή των ερευνητικών δεδομένων.</w:t>
      </w:r>
    </w:p>
    <w:p w14:paraId="4D5DBC8B" w14:textId="5917757A" w:rsidR="0060741A" w:rsidRDefault="00703D2E" w:rsidP="00BF15B2">
      <w:pPr>
        <w:spacing w:after="0" w:line="240" w:lineRule="auto"/>
        <w:ind w:firstLine="284"/>
        <w:jc w:val="both"/>
        <w:rPr>
          <w:rFonts w:cstheme="minorHAnsi"/>
        </w:rPr>
      </w:pPr>
      <w:r w:rsidRPr="00703D2E">
        <w:rPr>
          <w:rFonts w:cstheme="minorHAnsi"/>
        </w:rPr>
        <w:t xml:space="preserve">Στην έρευνα συμμετείχαν 19 μαθητές/τριες ενός τμήματος Δ΄ τάξης. Η επιλογή του δείγματος έγινε με σκόπιμη δειγματοληψία, καθώς το συγκεκριμένο τμήμα συγκέντρωνε τις απαραίτητες προϋποθέσεις για την υλοποίηση της παρέμβασης. Ειδικότερα, είχε προγραμματιστεί εκπαιδευτική επίσκεψη στον αρχαιολογικό χώρο των Δελφών, γεγονός που </w:t>
      </w:r>
      <w:r w:rsidRPr="00703D2E">
        <w:rPr>
          <w:rFonts w:cstheme="minorHAnsi"/>
        </w:rPr>
        <w:lastRenderedPageBreak/>
        <w:t xml:space="preserve">παρείχε ένα αυθεντικό μαθησιακό πλαίσιο για την ανάπτυξη της δράσης και τη διερεύνηση της εκπαιδευτικής της αξίας. </w:t>
      </w:r>
    </w:p>
    <w:p w14:paraId="7402A88D" w14:textId="16D33E3D" w:rsidR="00A12F06" w:rsidRPr="00A12F06" w:rsidRDefault="00A12F06" w:rsidP="00BF15B2">
      <w:pPr>
        <w:spacing w:after="0" w:line="240" w:lineRule="auto"/>
        <w:ind w:firstLine="284"/>
        <w:jc w:val="both"/>
        <w:rPr>
          <w:rFonts w:cstheme="minorHAnsi"/>
        </w:rPr>
      </w:pPr>
      <w:r>
        <w:rPr>
          <w:rFonts w:cstheme="minorHAnsi"/>
        </w:rPr>
        <w:t>Η επιλογή του συγκεκριμένου ιστορικού θέματος είχε διττό στόχο. Αφενός, οι μαθητές/τριες κλήθηκαν να ενεργήσουν ως μικροί ερευνητές, προετοιμάζοντας</w:t>
      </w:r>
      <w:r w:rsidR="00DB1288">
        <w:rPr>
          <w:rFonts w:cstheme="minorHAnsi"/>
        </w:rPr>
        <w:t xml:space="preserve"> ένα ψηφιακό ακουστικό υλικό για τον αρχαιολογικό χώρο των Δελφών. Αφετέρου, η άμεση σύνδεση της σχολικής εργασίας με τη βιωματική εμπειρία εκτός της σχολικής αίθουσας, προσέδωσε αυθεντικότητα στο τελικό προϊόν.</w:t>
      </w:r>
    </w:p>
    <w:p w14:paraId="2B91924C" w14:textId="69CED2E8" w:rsidR="0060741A" w:rsidRDefault="00703D2E" w:rsidP="00BF15B2">
      <w:pPr>
        <w:spacing w:after="0" w:line="240" w:lineRule="auto"/>
        <w:ind w:firstLine="284"/>
        <w:jc w:val="both"/>
        <w:rPr>
          <w:rFonts w:cstheme="minorHAnsi"/>
        </w:rPr>
      </w:pPr>
      <w:r w:rsidRPr="00703D2E">
        <w:rPr>
          <w:rFonts w:cstheme="minorHAnsi"/>
        </w:rPr>
        <w:t>Επιπλέον, η ερευνήτρια ήταν και διδάσκουσα του συγκεκριμένου τμήματος, γεγονός που διευκόλυνε την εφαρμογή της παρέμβασης και την παρατήρηση της μαθησιακής διαδικασίας, καθώς υπήρχε ήδη διαμορφωμένη σχέση εμπιστοσύνης με τους/τις μαθητές/τριες.</w:t>
      </w:r>
      <w:r w:rsidR="0060741A" w:rsidRPr="0060741A">
        <w:rPr>
          <w:rFonts w:cstheme="minorHAnsi"/>
        </w:rPr>
        <w:t xml:space="preserve"> </w:t>
      </w:r>
      <w:r w:rsidR="0060741A">
        <w:rPr>
          <w:rFonts w:cstheme="minorHAnsi"/>
        </w:rPr>
        <w:t xml:space="preserve">Ωστόσο, ο διπλός ρόλος της εκπαιδευτικού ερευνήτριας εγείρει αναπόφευκτα μεθοδολογικά ζητήματα που σχετίζονται με την εγκυρότητα της έρευνας και την πιθανότητα εμφάνισης ερευνητικής μεροληψίας. Ένας </w:t>
      </w:r>
      <w:r w:rsidRPr="00703D2E">
        <w:rPr>
          <w:rFonts w:cstheme="minorHAnsi"/>
        </w:rPr>
        <w:t xml:space="preserve"> </w:t>
      </w:r>
      <w:r w:rsidR="0060741A">
        <w:rPr>
          <w:rFonts w:cstheme="minorHAnsi"/>
        </w:rPr>
        <w:t xml:space="preserve">βασικός κίνδυνος σε αντίστοιχες ποιοτικές </w:t>
      </w:r>
      <w:r w:rsidR="006866D0">
        <w:rPr>
          <w:rFonts w:cstheme="minorHAnsi"/>
        </w:rPr>
        <w:t>μελέτες</w:t>
      </w:r>
      <w:r w:rsidR="0060741A">
        <w:rPr>
          <w:rFonts w:cstheme="minorHAnsi"/>
        </w:rPr>
        <w:t xml:space="preserve"> είναι η τάση των μαθητών/τριών να παρέχουν απαντήσεις που θεωρούν ότι θα ικανοποιήσουν την εκπαιδευτικό τους, ειδικά κατά τη διάρκεια των ομαδικών συνεντεύξεων.</w:t>
      </w:r>
    </w:p>
    <w:p w14:paraId="5A4100B8" w14:textId="136F42F2" w:rsidR="006866D0" w:rsidRDefault="006866D0" w:rsidP="00BF15B2">
      <w:pPr>
        <w:spacing w:after="0" w:line="240" w:lineRule="auto"/>
        <w:ind w:firstLine="284"/>
        <w:jc w:val="both"/>
        <w:rPr>
          <w:rFonts w:cstheme="minorHAnsi"/>
        </w:rPr>
      </w:pPr>
      <w:r>
        <w:rPr>
          <w:rFonts w:cstheme="minorHAnsi"/>
        </w:rPr>
        <w:t xml:space="preserve">Για την αντιμετώπιση αυτού του ζητήματος και τη διασφάλιση της αξιοπιστίας των δεδομένων, υιοθετήθηκαν συγκεκριμένες μεθοδολογικές </w:t>
      </w:r>
      <w:r w:rsidR="00177A61">
        <w:t xml:space="preserve">πρακτικές διασφάλισης της αξιοπιστίας. </w:t>
      </w:r>
      <w:r>
        <w:rPr>
          <w:rFonts w:cstheme="minorHAnsi"/>
        </w:rPr>
        <w:t>Αρχικά</w:t>
      </w:r>
      <w:r w:rsidR="0062299C">
        <w:rPr>
          <w:rFonts w:cstheme="minorHAnsi"/>
        </w:rPr>
        <w:t>,</w:t>
      </w:r>
      <w:r>
        <w:rPr>
          <w:rFonts w:cstheme="minorHAnsi"/>
        </w:rPr>
        <w:t xml:space="preserve"> η ερευνήτρια διατήρησε μια συστηματική </w:t>
      </w:r>
      <w:proofErr w:type="spellStart"/>
      <w:r>
        <w:rPr>
          <w:rFonts w:cstheme="minorHAnsi"/>
        </w:rPr>
        <w:t>αναστοχαστική</w:t>
      </w:r>
      <w:proofErr w:type="spellEnd"/>
      <w:r>
        <w:rPr>
          <w:rFonts w:cstheme="minorHAnsi"/>
        </w:rPr>
        <w:t xml:space="preserve"> στάση σε όλη τη διάρκεια της παρέμβασης</w:t>
      </w:r>
      <w:r w:rsidR="009061EF">
        <w:rPr>
          <w:rFonts w:cstheme="minorHAnsi"/>
        </w:rPr>
        <w:t xml:space="preserve">, </w:t>
      </w:r>
      <w:r w:rsidR="009061EF">
        <w:t>υιοθετώντας πρακτικές αναστοχα</w:t>
      </w:r>
      <w:r w:rsidR="0062299C">
        <w:t>σμού</w:t>
      </w:r>
      <w:r w:rsidR="009061EF">
        <w:t xml:space="preserve">  που προτείνονται στην ποιοτική έρευνα.</w:t>
      </w:r>
      <w:r>
        <w:rPr>
          <w:rFonts w:cstheme="minorHAnsi"/>
        </w:rPr>
        <w:t xml:space="preserve"> Μέσω της τήρησης του ημερολογίου παρατήρησης, επιχειρήθηκε ο συνειδητός διαχωρισμός του ρόλου </w:t>
      </w:r>
      <w:r w:rsidR="0062299C">
        <w:rPr>
          <w:rFonts w:cstheme="minorHAnsi"/>
        </w:rPr>
        <w:t>της διδάσκουσας</w:t>
      </w:r>
      <w:r>
        <w:rPr>
          <w:rFonts w:cstheme="minorHAnsi"/>
        </w:rPr>
        <w:t xml:space="preserve"> από αυτόν της ερευνήτριας καταγράφοντας αντικειμενικά τις συμπεριφορές των μαθητών/τριών και όχι προσωπικές ερμηνείες.</w:t>
      </w:r>
    </w:p>
    <w:p w14:paraId="674DC69F" w14:textId="4664FB3C" w:rsidR="006866D0" w:rsidRDefault="006866D0" w:rsidP="00BF15B2">
      <w:pPr>
        <w:spacing w:after="0" w:line="240" w:lineRule="auto"/>
        <w:ind w:firstLine="284"/>
        <w:jc w:val="both"/>
        <w:rPr>
          <w:rFonts w:cstheme="minorHAnsi"/>
        </w:rPr>
      </w:pPr>
      <w:r>
        <w:rPr>
          <w:rFonts w:cstheme="minorHAnsi"/>
        </w:rPr>
        <w:t>Επιπροσθέτως, πριν από την έναρξη των ομαδικών συνεντεύξεων αποσαφηνίστηκε στους/στις μαθητές/τριες ότι η διαδικασία της συζήτησης δεν είχε αξιολογικό χαρακτήρα και ότι δεν θα επηρέαζε τη βαθμολογία τους στο μάθημα της Ιστορίας, αντιθέτως, ενθαρρ</w:t>
      </w:r>
      <w:r w:rsidR="00A66A58">
        <w:rPr>
          <w:rFonts w:cstheme="minorHAnsi"/>
        </w:rPr>
        <w:t>ύ</w:t>
      </w:r>
      <w:r>
        <w:rPr>
          <w:rFonts w:cstheme="minorHAnsi"/>
        </w:rPr>
        <w:t>νθ</w:t>
      </w:r>
      <w:r w:rsidR="00A66A58">
        <w:rPr>
          <w:rFonts w:cstheme="minorHAnsi"/>
        </w:rPr>
        <w:t>η</w:t>
      </w:r>
      <w:r>
        <w:rPr>
          <w:rFonts w:cstheme="minorHAnsi"/>
        </w:rPr>
        <w:t>καν να εκφραστούν ελεύθερα. Συ</w:t>
      </w:r>
      <w:r w:rsidR="00454A12">
        <w:rPr>
          <w:rFonts w:cstheme="minorHAnsi"/>
        </w:rPr>
        <w:t xml:space="preserve">μπληρωματικά, η επιλογή της </w:t>
      </w:r>
      <w:proofErr w:type="spellStart"/>
      <w:r w:rsidR="00454A12">
        <w:rPr>
          <w:rFonts w:cstheme="minorHAnsi"/>
        </w:rPr>
        <w:t>τριγωνοποίησης</w:t>
      </w:r>
      <w:proofErr w:type="spellEnd"/>
      <w:r w:rsidR="00454A12">
        <w:rPr>
          <w:rFonts w:cstheme="minorHAnsi"/>
        </w:rPr>
        <w:t xml:space="preserve"> λειτούργησε ενισχυτικά ως ένας επιπλέον μηχανισμός ελέγχου, καθώς επέτρεψε τη διασταύρωση όσων δήλωσαν προφορικά οι μαθητές/τριες.</w:t>
      </w:r>
    </w:p>
    <w:p w14:paraId="768A7F7C" w14:textId="394DD643" w:rsidR="00746298" w:rsidRDefault="00454A12" w:rsidP="00BF15B2">
      <w:pPr>
        <w:spacing w:after="0" w:line="240" w:lineRule="auto"/>
        <w:ind w:firstLine="284"/>
        <w:jc w:val="both"/>
        <w:rPr>
          <w:rFonts w:cstheme="minorHAnsi"/>
        </w:rPr>
      </w:pPr>
      <w:r>
        <w:rPr>
          <w:rFonts w:cstheme="minorHAnsi"/>
        </w:rPr>
        <w:t>Τέλος, γ</w:t>
      </w:r>
      <w:r w:rsidR="00703D2E" w:rsidRPr="00703D2E">
        <w:rPr>
          <w:rFonts w:cstheme="minorHAnsi"/>
        </w:rPr>
        <w:t>ια τη συμμετοχή των μαθητών/τριών εξασφαλίστηκε η συγκατάθεση των γονέων/κηδεμόνων, ενώ διασφαλίστηκε η ανωνυμία και η προστασία των προσωπι</w:t>
      </w:r>
      <w:r>
        <w:rPr>
          <w:rFonts w:cstheme="minorHAnsi"/>
        </w:rPr>
        <w:t>κών δεδομένων των συμμετεχόντων, δεδομένου ότι η έρευνα αφορούσε ανήλικους/ες μαθητές/τριες και συγκεκριμένα τη δημιουργία ηχητικού υλικού αξιοποιώντας τις φωνές τους. Ειδικότερα,</w:t>
      </w:r>
      <w:r w:rsidR="00362370">
        <w:rPr>
          <w:rFonts w:cstheme="minorHAnsi"/>
        </w:rPr>
        <w:t xml:space="preserve"> σε κάθε μαθητή/τρια δόθηκε ένας μοναδικός κωδικός, π.χ. </w:t>
      </w:r>
      <w:r w:rsidR="00A66A58">
        <w:t>Μ1, Μ2 κ.ά., όπου το γράμμα «Μ» αντιστοιχεί στη λέξη</w:t>
      </w:r>
      <w:r w:rsidR="00A66A58">
        <w:rPr>
          <w:rFonts w:cstheme="minorHAnsi"/>
        </w:rPr>
        <w:t xml:space="preserve"> </w:t>
      </w:r>
      <w:r w:rsidR="00362370">
        <w:rPr>
          <w:rFonts w:cstheme="minorHAnsi"/>
        </w:rPr>
        <w:t>«Μαθητής/τρια</w:t>
      </w:r>
      <w:r w:rsidR="007D6346">
        <w:rPr>
          <w:rFonts w:cstheme="minorHAnsi"/>
        </w:rPr>
        <w:t>»</w:t>
      </w:r>
      <w:r w:rsidR="00362370">
        <w:rPr>
          <w:rFonts w:cstheme="minorHAnsi"/>
        </w:rPr>
        <w:t xml:space="preserve"> και ο αριθμός στην τυχαία σειρά  καταγραφής τους.</w:t>
      </w:r>
      <w:r>
        <w:rPr>
          <w:rFonts w:cstheme="minorHAnsi"/>
        </w:rPr>
        <w:t xml:space="preserve"> </w:t>
      </w:r>
      <w:r w:rsidR="00362370">
        <w:rPr>
          <w:rFonts w:cstheme="minorHAnsi"/>
        </w:rPr>
        <w:t xml:space="preserve">Στη συνέχεια, </w:t>
      </w:r>
      <w:r>
        <w:rPr>
          <w:rFonts w:cstheme="minorHAnsi"/>
        </w:rPr>
        <w:t xml:space="preserve">εστάλη </w:t>
      </w:r>
      <w:r w:rsidR="00746F48">
        <w:rPr>
          <w:rFonts w:cstheme="minorHAnsi"/>
        </w:rPr>
        <w:t xml:space="preserve">στους γονείς και κηδεμόνες </w:t>
      </w:r>
      <w:r>
        <w:rPr>
          <w:rFonts w:cstheme="minorHAnsi"/>
        </w:rPr>
        <w:t>αναλυτική ενημερωτική επιστολή στην οποία περιγραφόταν με σαφήνεια ο σκοπός της έρευνας, η μεθοδολογία που θα ακολουθηθεί, η διάρκεια της διδακτικής παρέμβασης, καθώς και η φύση των δεδομένων που πρόκειται ν</w:t>
      </w:r>
      <w:r w:rsidR="00362370">
        <w:rPr>
          <w:rFonts w:cstheme="minorHAnsi"/>
        </w:rPr>
        <w:t xml:space="preserve">α συλλεχθούν. Επιπλέον, δόθηκε </w:t>
      </w:r>
      <w:r w:rsidR="00746F48">
        <w:rPr>
          <w:rFonts w:cstheme="minorHAnsi"/>
        </w:rPr>
        <w:t xml:space="preserve">γραπτή </w:t>
      </w:r>
      <w:r w:rsidR="00362370">
        <w:rPr>
          <w:rFonts w:cstheme="minorHAnsi"/>
        </w:rPr>
        <w:t>διαβεβαίωση στους γονείς</w:t>
      </w:r>
      <w:r w:rsidR="00746F48">
        <w:rPr>
          <w:rFonts w:cstheme="minorHAnsi"/>
        </w:rPr>
        <w:t xml:space="preserve">/κηδεμόνες ότι η συμμετοχή θα είναι εθελοντική και θα </w:t>
      </w:r>
      <w:r w:rsidR="00362370">
        <w:rPr>
          <w:rFonts w:cstheme="minorHAnsi"/>
        </w:rPr>
        <w:t>διατηρούσαν το δικαίωμα να ανακαλέσουν τη συγκατάθεσ</w:t>
      </w:r>
      <w:r w:rsidR="006F717D">
        <w:rPr>
          <w:rFonts w:cstheme="minorHAnsi"/>
        </w:rPr>
        <w:t xml:space="preserve">ή </w:t>
      </w:r>
      <w:r w:rsidR="00362370">
        <w:rPr>
          <w:rFonts w:cstheme="minorHAnsi"/>
        </w:rPr>
        <w:t>τους σε οποιαδήποτε φάση της ερευνητικής διαδικασίας.</w:t>
      </w:r>
    </w:p>
    <w:p w14:paraId="57800065" w14:textId="77777777" w:rsidR="00BF15B2" w:rsidRPr="00BF15B2" w:rsidRDefault="00BF15B2" w:rsidP="00BF15B2">
      <w:pPr>
        <w:spacing w:after="0" w:line="240" w:lineRule="auto"/>
        <w:ind w:firstLine="284"/>
        <w:jc w:val="both"/>
        <w:rPr>
          <w:i/>
        </w:rPr>
      </w:pPr>
    </w:p>
    <w:p w14:paraId="53C330DF" w14:textId="0BE780AE" w:rsidR="00703D2E" w:rsidRDefault="00C5520E" w:rsidP="00703D2E">
      <w:pPr>
        <w:spacing w:after="0" w:line="240" w:lineRule="auto"/>
        <w:ind w:firstLine="284"/>
        <w:jc w:val="both"/>
        <w:rPr>
          <w:i/>
        </w:rPr>
      </w:pPr>
      <w:r w:rsidRPr="000109F8">
        <w:rPr>
          <w:i/>
        </w:rPr>
        <w:t xml:space="preserve">Ερευνητικά εργαλεία </w:t>
      </w:r>
      <w:r w:rsidR="00FD09B8">
        <w:rPr>
          <w:i/>
        </w:rPr>
        <w:t xml:space="preserve"> και σ</w:t>
      </w:r>
      <w:r w:rsidRPr="000109F8">
        <w:rPr>
          <w:i/>
        </w:rPr>
        <w:t>υλλογή δεδομένων</w:t>
      </w:r>
    </w:p>
    <w:p w14:paraId="14BD7382" w14:textId="21E3E869" w:rsidR="00703D2E" w:rsidRDefault="00703D2E" w:rsidP="00703D2E">
      <w:pPr>
        <w:spacing w:after="0" w:line="240" w:lineRule="auto"/>
        <w:ind w:firstLine="284"/>
        <w:jc w:val="both"/>
        <w:rPr>
          <w:rFonts w:cstheme="minorHAnsi"/>
        </w:rPr>
      </w:pPr>
      <w:r w:rsidRPr="00703D2E">
        <w:rPr>
          <w:rFonts w:cstheme="minorHAnsi"/>
        </w:rPr>
        <w:t xml:space="preserve">Η συλλογή των δεδομένων πραγματοποιήθηκε με τη χρήση τριών ερευνητικών εργαλείων, με στόχο την πληρέστερη αποτύπωση της μαθησιακής εμπειρίας και τη διασταύρωση των ευρημάτων μέσω </w:t>
      </w:r>
      <w:proofErr w:type="spellStart"/>
      <w:r w:rsidRPr="00703D2E">
        <w:rPr>
          <w:rFonts w:cstheme="minorHAnsi"/>
        </w:rPr>
        <w:t>τριγωνοποίησης</w:t>
      </w:r>
      <w:proofErr w:type="spellEnd"/>
      <w:r w:rsidRPr="00703D2E">
        <w:rPr>
          <w:rFonts w:cstheme="minorHAnsi"/>
        </w:rPr>
        <w:t xml:space="preserve">. Η τριγωνοποίηση συνιστά βασική μεθοδολογική πρακτική στην ποιοτική έρευνα, καθώς επιτρέπει τη σύγκριση και συμπληρωματική ερμηνεία δεδομένων που προέρχονται από </w:t>
      </w:r>
      <w:r w:rsidR="004B5C56">
        <w:rPr>
          <w:rFonts w:cstheme="minorHAnsi"/>
        </w:rPr>
        <w:t>διαφορετικές πηγές (</w:t>
      </w:r>
      <w:proofErr w:type="spellStart"/>
      <w:r w:rsidR="004B5C56">
        <w:rPr>
          <w:rFonts w:cstheme="minorHAnsi"/>
        </w:rPr>
        <w:t>Denzin</w:t>
      </w:r>
      <w:proofErr w:type="spellEnd"/>
      <w:r w:rsidR="004B5C56">
        <w:rPr>
          <w:rFonts w:cstheme="minorHAnsi"/>
        </w:rPr>
        <w:t>, 2017</w:t>
      </w:r>
      <w:r w:rsidRPr="00703D2E">
        <w:rPr>
          <w:rFonts w:cstheme="minorHAnsi"/>
        </w:rPr>
        <w:t>).</w:t>
      </w:r>
    </w:p>
    <w:p w14:paraId="5DE83C8C" w14:textId="5DF02226" w:rsidR="00703D2E" w:rsidRDefault="00703D2E" w:rsidP="00703D2E">
      <w:pPr>
        <w:spacing w:after="0" w:line="240" w:lineRule="auto"/>
        <w:ind w:firstLine="284"/>
        <w:jc w:val="both"/>
        <w:rPr>
          <w:rFonts w:cstheme="minorHAnsi"/>
        </w:rPr>
      </w:pPr>
      <w:r w:rsidRPr="00703D2E">
        <w:rPr>
          <w:rFonts w:cstheme="minorHAnsi"/>
        </w:rPr>
        <w:lastRenderedPageBreak/>
        <w:t>Αρχικά, αξιοποιήθηκε η συμμετοχική παρατήρηση, η οποία αποτελεί σημαντικό εργαλείο της εκπαιδευτικής έρευνας, επειδή επιτρέπει τη συλλογή αυθεντικών δεδομένων στο φυσικό περιβάλλον όπου εκδηλώνεται το υπό μελέτη φαινόμενο (</w:t>
      </w:r>
      <w:proofErr w:type="spellStart"/>
      <w:r w:rsidRPr="00703D2E">
        <w:rPr>
          <w:rFonts w:cstheme="minorHAnsi"/>
        </w:rPr>
        <w:t>Cohen</w:t>
      </w:r>
      <w:proofErr w:type="spellEnd"/>
      <w:r w:rsidRPr="00703D2E">
        <w:rPr>
          <w:rFonts w:cstheme="minorHAnsi"/>
        </w:rPr>
        <w:t xml:space="preserve"> </w:t>
      </w:r>
      <w:proofErr w:type="spellStart"/>
      <w:r w:rsidRPr="00703D2E">
        <w:rPr>
          <w:rFonts w:cstheme="minorHAnsi"/>
        </w:rPr>
        <w:t>et</w:t>
      </w:r>
      <w:proofErr w:type="spellEnd"/>
      <w:r w:rsidRPr="00703D2E">
        <w:rPr>
          <w:rFonts w:cstheme="minorHAnsi"/>
        </w:rPr>
        <w:t xml:space="preserve"> </w:t>
      </w:r>
      <w:proofErr w:type="spellStart"/>
      <w:r w:rsidRPr="00703D2E">
        <w:rPr>
          <w:rFonts w:cstheme="minorHAnsi"/>
        </w:rPr>
        <w:t>al</w:t>
      </w:r>
      <w:proofErr w:type="spellEnd"/>
      <w:r w:rsidRPr="00703D2E">
        <w:rPr>
          <w:rFonts w:cstheme="minorHAnsi"/>
        </w:rPr>
        <w:t>., 2008). Η εκπαιδευτικός-ερευνήτρια τήρησε ημερολόγιο παρατήρησης καθ’ όλη τη διάρκεια των δέκα διδακτικών ωρών, καταγράφοντας στοιχεία που αφορούσαν τη συμμετοχή, την εμπλοκή και τη συνεργασία των μαθητών/τριών.</w:t>
      </w:r>
      <w:r w:rsidR="007D3879">
        <w:rPr>
          <w:rFonts w:cstheme="minorHAnsi"/>
        </w:rPr>
        <w:t xml:space="preserve"> </w:t>
      </w:r>
      <w:r w:rsidR="007D3879">
        <w:t>Η μέθοδος αυτή αξιοποιήθηκε πρωτίστως για να απαντηθεί το πρώτο ερευνητικό ερώτημα, σχετικά με την επίδραση της παρέμβασης στο ενδιαφέρον και την ενεργό συμμετοχή τους.</w:t>
      </w:r>
    </w:p>
    <w:p w14:paraId="604E217E" w14:textId="2F074D6B" w:rsidR="00703D2E" w:rsidRDefault="00703D2E" w:rsidP="00703D2E">
      <w:pPr>
        <w:spacing w:after="0" w:line="240" w:lineRule="auto"/>
        <w:ind w:firstLine="284"/>
        <w:jc w:val="both"/>
        <w:rPr>
          <w:rFonts w:cstheme="minorHAnsi"/>
        </w:rPr>
      </w:pPr>
      <w:r w:rsidRPr="00703D2E">
        <w:rPr>
          <w:rFonts w:cstheme="minorHAnsi"/>
        </w:rPr>
        <w:t>Παράλληλα, πραγματοποιήθηκε ανάλυση των μαθητικών κειμένων που παρήχθησαν στο πλαίσιο της δημιουργίας του podcast. Τα κείμενα αυτά αξιοποιήθηκαν ως τεκμήρια της ικανότητας των μαθητών/τριών να επιλέγουν, να οργανώνουν και να επεξεργάζονται ιστορικές πληροφορίες, καθώς και να τις μετασχηματίζουν σε συνεκτικό αφηγηματικό λόγο.</w:t>
      </w:r>
      <w:r w:rsidR="007D3879">
        <w:rPr>
          <w:rFonts w:cstheme="minorHAnsi"/>
        </w:rPr>
        <w:t xml:space="preserve"> </w:t>
      </w:r>
      <w:r w:rsidR="007D3879">
        <w:t>Μέσω της συγκεκριμένης ανάλυσης επιδιώχθηκε η απάντηση του δεύτερου ερευνητικού ερωτήματος, καθώς τα κείμενα αποτέλεσαν το βασικό τεκμήριο για τον τρόπο με τον οποίο κατανοήθηκε και επεξεργάστηκε το ιστορικό περιεχόμενο.</w:t>
      </w:r>
      <w:r w:rsidR="0062299C">
        <w:t xml:space="preserve"> Για τις ανάγκες της ανάλυσης αξιοποιήθηκαν τα τελικά ομαδικά κείμενα/σενάρια που παρήγαγαν οι μαθητές/τριες στο πλαίσιο της δημιουργίας του podcast.</w:t>
      </w:r>
    </w:p>
    <w:p w14:paraId="7D74A34D" w14:textId="7FB3B77F" w:rsidR="00703D2E" w:rsidRDefault="00FD09B8" w:rsidP="00703D2E">
      <w:pPr>
        <w:spacing w:after="0" w:line="240" w:lineRule="auto"/>
        <w:ind w:firstLine="284"/>
        <w:jc w:val="both"/>
        <w:rPr>
          <w:rFonts w:cstheme="minorHAnsi"/>
        </w:rPr>
      </w:pPr>
      <w:r>
        <w:t>Τέλος, μετά την ολοκλήρωση της δραστηριότητας, πραγματοποιήθηκαν ομαδικές ημιδομημένες συνεντεύξεις με τους/τις μαθητές/τριες, με τη χρήση οδηγού ερωτήσεων, ώστε να καταγραφούν οι απόψεις και οι εμπειρίες τους από τη συμμετοχή τους στη συγκεκριμένη μαθησιακή διαδικασία</w:t>
      </w:r>
      <w:r>
        <w:rPr>
          <w:rFonts w:cstheme="minorHAnsi"/>
        </w:rPr>
        <w:t xml:space="preserve"> </w:t>
      </w:r>
      <w:r w:rsidR="004B5C56">
        <w:rPr>
          <w:rFonts w:cstheme="minorHAnsi"/>
        </w:rPr>
        <w:t>(</w:t>
      </w:r>
      <w:proofErr w:type="spellStart"/>
      <w:r w:rsidR="004B5C56">
        <w:rPr>
          <w:rFonts w:cstheme="minorHAnsi"/>
        </w:rPr>
        <w:t>Gay</w:t>
      </w:r>
      <w:proofErr w:type="spellEnd"/>
      <w:r w:rsidR="004B5C56">
        <w:rPr>
          <w:rFonts w:cstheme="minorHAnsi"/>
        </w:rPr>
        <w:t xml:space="preserve"> </w:t>
      </w:r>
      <w:proofErr w:type="spellStart"/>
      <w:r w:rsidR="004B5C56">
        <w:rPr>
          <w:rFonts w:cstheme="minorHAnsi"/>
        </w:rPr>
        <w:t>et</w:t>
      </w:r>
      <w:proofErr w:type="spellEnd"/>
      <w:r w:rsidR="004B5C56">
        <w:rPr>
          <w:rFonts w:cstheme="minorHAnsi"/>
        </w:rPr>
        <w:t xml:space="preserve"> </w:t>
      </w:r>
      <w:proofErr w:type="spellStart"/>
      <w:r w:rsidR="004B5C56">
        <w:rPr>
          <w:rFonts w:cstheme="minorHAnsi"/>
        </w:rPr>
        <w:t>al</w:t>
      </w:r>
      <w:proofErr w:type="spellEnd"/>
      <w:r w:rsidR="004B5C56">
        <w:rPr>
          <w:rFonts w:cstheme="minorHAnsi"/>
        </w:rPr>
        <w:t>., 2016</w:t>
      </w:r>
      <w:r w:rsidR="00703D2E" w:rsidRPr="00703D2E">
        <w:rPr>
          <w:rFonts w:cstheme="minorHAnsi"/>
        </w:rPr>
        <w:t>).</w:t>
      </w:r>
      <w:r w:rsidR="006F717D">
        <w:rPr>
          <w:rFonts w:cstheme="minorHAnsi"/>
        </w:rPr>
        <w:t xml:space="preserve"> </w:t>
      </w:r>
      <w:r w:rsidR="006F717D">
        <w:t>Οι συνεντεύξεις πραγματοποιήθηκαν σε μικρές ομάδες μαθητών/τριών, ηχογραφήθηκαν και στη συνέχεια απομαγνητοφωνήθηκαν για τις ανάγκες της ανάλυσης.</w:t>
      </w:r>
      <w:r w:rsidR="00703D2E" w:rsidRPr="00703D2E">
        <w:rPr>
          <w:rFonts w:cstheme="minorHAnsi"/>
        </w:rPr>
        <w:t xml:space="preserve"> </w:t>
      </w:r>
      <w:r>
        <w:t xml:space="preserve">Οι συνεντεύξεις οργανώθηκαν γύρω από κοινό σύνολο βασικών αξόνων, ώστε να διατηρηθεί η εστίαση στα ερευνητικά ζητήματα, ενώ παράλληλα δόθηκε η δυνατότητα στους/στις μαθητές/τριες να εκφραστούν με σχετική ελευθερία. </w:t>
      </w:r>
      <w:r w:rsidR="00AE1B2A">
        <w:t>Οι συνεντεύξεις λειτούργησαν συμπληρωματικά για την απάντηση και των δύο ερευνητικών ερωτημάτων, επιτρέποντας τη διασταύρωση των καταγεγραμμένων παρατηρήσεων με την οπτική των ίδιων των μαθητών/τριών.</w:t>
      </w:r>
    </w:p>
    <w:p w14:paraId="1D01E2AD" w14:textId="17105054" w:rsidR="00703D2E" w:rsidRPr="00DA68C9" w:rsidRDefault="00703D2E" w:rsidP="00DA68C9">
      <w:pPr>
        <w:spacing w:after="0" w:line="240" w:lineRule="auto"/>
        <w:ind w:firstLine="284"/>
        <w:jc w:val="both"/>
        <w:rPr>
          <w:i/>
        </w:rPr>
      </w:pPr>
      <w:r w:rsidRPr="00703D2E">
        <w:rPr>
          <w:rFonts w:cstheme="minorHAnsi"/>
        </w:rPr>
        <w:t>Τα δεδομένα συλλέχθηκαν με στόχο να διερευνηθούν τόσο το ενδιαφέρον και η συμμετοχή των μαθητών/τριών όσο και ο τρόπος με τον οποίο επεξεργάστηκαν το ιστορικό περιεχόμενο κατά τη διαδικασία δημιουργίας του podcast. Η αξιοποίηση πολλαπλών πηγών δεδομένων συνέβαλε στην πληρέστερη κατανόηση της μαθησιακής εμπειρίας και στην ενίσχυση της αξιοπιστίας της ανάλυσης.</w:t>
      </w:r>
      <w:r w:rsidR="009061EF">
        <w:rPr>
          <w:rFonts w:cstheme="minorHAnsi"/>
        </w:rPr>
        <w:t xml:space="preserve"> </w:t>
      </w:r>
      <w:r w:rsidR="009061EF">
        <w:t>Συγκεκριμένα, τα δεδομένα της συμμετοχικής παρατήρησης, των μαθητικών κειμένων και των ομαδικών συνεντεύξεων συγκρίθηκαν μεταξύ τους, ώστε να εντοπιστούν κοινά μοτίβα και συγκλίσεις ως προς τη συμμετοχή των μαθητών/τριών και την επεξεργασία του ιστορικού περιεχομένου.</w:t>
      </w:r>
    </w:p>
    <w:p w14:paraId="26EEC02B" w14:textId="77777777" w:rsidR="00DA68C9" w:rsidRDefault="00DA68C9" w:rsidP="0042719D">
      <w:pPr>
        <w:spacing w:after="0" w:line="240" w:lineRule="auto"/>
        <w:ind w:firstLine="284"/>
        <w:jc w:val="both"/>
        <w:rPr>
          <w:b/>
        </w:rPr>
      </w:pPr>
    </w:p>
    <w:p w14:paraId="618A3F3F" w14:textId="43336D23" w:rsidR="00353104" w:rsidRDefault="00353104" w:rsidP="0042719D">
      <w:pPr>
        <w:spacing w:after="0" w:line="240" w:lineRule="auto"/>
        <w:ind w:firstLine="284"/>
        <w:jc w:val="both"/>
        <w:rPr>
          <w:b/>
        </w:rPr>
      </w:pPr>
      <w:r w:rsidRPr="00353104">
        <w:rPr>
          <w:b/>
        </w:rPr>
        <w:t>Σχεδιασμός και υλοποίηση της διδακτικής παρέμβαση</w:t>
      </w:r>
      <w:r w:rsidR="005E380A">
        <w:rPr>
          <w:b/>
        </w:rPr>
        <w:t>ς</w:t>
      </w:r>
    </w:p>
    <w:p w14:paraId="6B7985A4" w14:textId="2E4CF698" w:rsidR="00353104" w:rsidRDefault="00DA68C9" w:rsidP="0042719D">
      <w:pPr>
        <w:spacing w:after="0" w:line="240" w:lineRule="auto"/>
        <w:ind w:firstLine="284"/>
        <w:jc w:val="both"/>
      </w:pPr>
      <w:r>
        <w:t xml:space="preserve">Η διδακτική παρέμβαση υλοποιήθηκε σε πέντε διακριτές φάσεις, συνολικής διάρκειας δέκα διδακτικών ωρών, σύμφωνα με τις αρχές της </w:t>
      </w:r>
      <w:proofErr w:type="spellStart"/>
      <w:r>
        <w:t>ομαδοσυνεργατικής</w:t>
      </w:r>
      <w:proofErr w:type="spellEnd"/>
      <w:r>
        <w:t xml:space="preserve"> μάθησης. Οι μαθητές/τριες οργανώθηκαν σε τέσσερις ομάδες </w:t>
      </w:r>
      <w:r w:rsidR="00857BF3">
        <w:t xml:space="preserve">από τις οποίες οι τρεις αποτελούνταν από πέντε μέλη και η μία από τέσσερα μέλη </w:t>
      </w:r>
      <w:r>
        <w:t xml:space="preserve">και εργάστηκαν συνεργατικά καθ’ όλη τη διάρκεια της διαδικασίας. Ο ρόλος της εκπαιδευτικού ήταν κυρίως </w:t>
      </w:r>
      <w:proofErr w:type="spellStart"/>
      <w:r>
        <w:t>διευκολυντικός</w:t>
      </w:r>
      <w:proofErr w:type="spellEnd"/>
      <w:r>
        <w:t xml:space="preserve"> και υποστηρικτικός, καθώς παρείχε καθοδήγηση όπου ήταν αναγκαίο, ενισχύοντας παράλληλα την αυτενέργεια και τη συμμετοχή των μαθητών/τριών.</w:t>
      </w:r>
    </w:p>
    <w:p w14:paraId="429CA533" w14:textId="77777777" w:rsidR="00DA68C9" w:rsidRDefault="00DA68C9" w:rsidP="0042719D">
      <w:pPr>
        <w:spacing w:after="0" w:line="240" w:lineRule="auto"/>
        <w:ind w:firstLine="284"/>
        <w:jc w:val="both"/>
        <w:rPr>
          <w:i/>
        </w:rPr>
      </w:pPr>
    </w:p>
    <w:p w14:paraId="3008D4F9" w14:textId="77777777" w:rsidR="00353104" w:rsidRDefault="00353104" w:rsidP="0042719D">
      <w:pPr>
        <w:spacing w:after="0" w:line="240" w:lineRule="auto"/>
        <w:ind w:firstLine="284"/>
        <w:jc w:val="both"/>
        <w:rPr>
          <w:i/>
        </w:rPr>
      </w:pPr>
      <w:r>
        <w:rPr>
          <w:i/>
        </w:rPr>
        <w:t>Πρώτη φάση:</w:t>
      </w:r>
      <w:r w:rsidR="007B09DC">
        <w:rPr>
          <w:i/>
        </w:rPr>
        <w:t xml:space="preserve"> Διερεύνηση</w:t>
      </w:r>
      <w:r>
        <w:rPr>
          <w:i/>
        </w:rPr>
        <w:t xml:space="preserve"> και συλλογή δεδομένων (2 ώρες)</w:t>
      </w:r>
    </w:p>
    <w:p w14:paraId="52E68EF9" w14:textId="7780AB7C" w:rsidR="007C1DF6" w:rsidRDefault="00DA68C9" w:rsidP="0042719D">
      <w:pPr>
        <w:spacing w:after="0" w:line="240" w:lineRule="auto"/>
        <w:ind w:firstLine="284"/>
        <w:jc w:val="both"/>
      </w:pPr>
      <w:r>
        <w:t xml:space="preserve">Κατά την πρώτη φάση, οι μαθητές/τριες εργάστηκαν στο εργαστήριο πληροφορικής του σχολείου και προχώρησαν σε </w:t>
      </w:r>
      <w:proofErr w:type="spellStart"/>
      <w:r>
        <w:t>στοχευμένη</w:t>
      </w:r>
      <w:proofErr w:type="spellEnd"/>
      <w:r>
        <w:t xml:space="preserve"> αναζήτηση πληροφοριών στο διαδίκτυο σχετικά με τον αρχαιολογικό χώρο των Δελφών. Η διαδικασία δεν περιορίστηκε στη συγκέντρωση υλικού, αλλά περιλάμβανε επιλογή και αξιολόγηση πηγών. Η εκπαιδευτικός υποστήριξε τις </w:t>
      </w:r>
      <w:r>
        <w:lastRenderedPageBreak/>
        <w:t>ομάδες στην αναζήτηση κατάλληλου και αξιόπιστου υλικού, ενθαρρύνοντας την κριτική προσέγγιση των ψηφιακών πληροφοριών.</w:t>
      </w:r>
    </w:p>
    <w:p w14:paraId="14EDCC79" w14:textId="77777777" w:rsidR="00556D98" w:rsidRDefault="00556D98" w:rsidP="0042719D">
      <w:pPr>
        <w:spacing w:after="0" w:line="240" w:lineRule="auto"/>
        <w:ind w:firstLine="284"/>
        <w:jc w:val="both"/>
        <w:rPr>
          <w:i/>
        </w:rPr>
      </w:pPr>
    </w:p>
    <w:p w14:paraId="7207D8B8" w14:textId="3F615B06" w:rsidR="007B09DC" w:rsidRDefault="007B09DC" w:rsidP="0042719D">
      <w:pPr>
        <w:spacing w:after="0" w:line="240" w:lineRule="auto"/>
        <w:ind w:firstLine="284"/>
        <w:jc w:val="both"/>
        <w:rPr>
          <w:i/>
        </w:rPr>
      </w:pPr>
      <w:r w:rsidRPr="007B09DC">
        <w:rPr>
          <w:i/>
        </w:rPr>
        <w:t>Δεύτερη φάση: Κατηγοριοποίηση και ταξινόμηση (2 ώρες)</w:t>
      </w:r>
    </w:p>
    <w:p w14:paraId="79417CE6" w14:textId="5DA8B0F6" w:rsidR="004674AA" w:rsidRDefault="00DA68C9" w:rsidP="0042719D">
      <w:pPr>
        <w:spacing w:after="0" w:line="240" w:lineRule="auto"/>
        <w:ind w:firstLine="284"/>
        <w:jc w:val="both"/>
      </w:pPr>
      <w:r>
        <w:t>Στη δεύτερη φάση, οι ομάδες διαχειρίστηκαν το πληροφοριακό υλικό που είχαν συγκεντρώσει, προχωρώντας στην ταξινόμησή του σε θεματικές κατηγορίες. Η διαδικασία αυτή λειτούργησε ως άσκηση οργάνωσης της σκέψης, καθώς οι μαθητές/τριες κλήθηκαν να επιλέξουν ποια στοιχεία ήταν ουσιώδη και κατάλληλα για να ενταχθούν στο τελικό ηχητικό προϊόν.</w:t>
      </w:r>
    </w:p>
    <w:p w14:paraId="78EF3B75" w14:textId="77777777" w:rsidR="00DA68C9" w:rsidRDefault="00DA68C9" w:rsidP="0042719D">
      <w:pPr>
        <w:spacing w:after="0" w:line="240" w:lineRule="auto"/>
        <w:ind w:firstLine="284"/>
        <w:jc w:val="both"/>
      </w:pPr>
    </w:p>
    <w:p w14:paraId="60617F2F" w14:textId="77777777" w:rsidR="007B09DC" w:rsidRPr="007B09DC" w:rsidRDefault="007C1DF6" w:rsidP="0042719D">
      <w:pPr>
        <w:spacing w:after="0" w:line="240" w:lineRule="auto"/>
        <w:ind w:firstLine="284"/>
        <w:jc w:val="both"/>
        <w:rPr>
          <w:i/>
        </w:rPr>
      </w:pPr>
      <w:r>
        <w:rPr>
          <w:i/>
        </w:rPr>
        <w:t>Τρίτη φ</w:t>
      </w:r>
      <w:r w:rsidR="007B09DC" w:rsidRPr="007B09DC">
        <w:rPr>
          <w:i/>
        </w:rPr>
        <w:t>άση: Συγγραφή και σύνθεση κειμένων (2 ώρες)</w:t>
      </w:r>
    </w:p>
    <w:p w14:paraId="3617C8EA" w14:textId="7E8FEDE3" w:rsidR="002B282A" w:rsidRDefault="00DA68C9" w:rsidP="0042719D">
      <w:pPr>
        <w:spacing w:after="0" w:line="240" w:lineRule="auto"/>
        <w:ind w:firstLine="284"/>
        <w:jc w:val="both"/>
      </w:pPr>
      <w:r>
        <w:t>Κατά την τρίτη φάση, οι μαθητές/τριες προχώρησαν στη σύνθεση των τελικών κειμένων, μετασχηματίζοντας την ιστορική πληροφορία σε προφορικό αφηγηματικό λόγο. Η δραστηριότητα αυτή απαίτησε επιλογή, αναδιατύπωση και σύνθεση του περιεχομένου, ώστε να παραχθεί ένα συνεκτικό και κατανοητό σενάριο κατάλληλο για podcast. Παράλληλα, ενισχύθηκαν η συνεργασία και η δημιουργική επεξεργασία του ιστορικού υλικού.</w:t>
      </w:r>
    </w:p>
    <w:p w14:paraId="3F59B63A" w14:textId="77777777" w:rsidR="00DA68C9" w:rsidRPr="002B282A" w:rsidRDefault="00DA68C9" w:rsidP="0042719D">
      <w:pPr>
        <w:spacing w:after="0" w:line="240" w:lineRule="auto"/>
        <w:ind w:firstLine="284"/>
        <w:jc w:val="both"/>
      </w:pPr>
    </w:p>
    <w:p w14:paraId="2B4815CE" w14:textId="77777777" w:rsidR="007C1DF6" w:rsidRPr="00DF4EE2" w:rsidRDefault="007C1DF6" w:rsidP="0042719D">
      <w:pPr>
        <w:spacing w:after="0" w:line="240" w:lineRule="auto"/>
        <w:ind w:firstLine="284"/>
        <w:jc w:val="both"/>
        <w:rPr>
          <w:i/>
        </w:rPr>
      </w:pPr>
      <w:r w:rsidRPr="00DF4EE2">
        <w:rPr>
          <w:i/>
        </w:rPr>
        <w:t>Τέταρτη φάση: Προετοιμασία και πρόβα (2 ώρες)</w:t>
      </w:r>
    </w:p>
    <w:p w14:paraId="5125250D" w14:textId="3275C94C" w:rsidR="00DF4EE2" w:rsidRDefault="00DA68C9" w:rsidP="0042719D">
      <w:pPr>
        <w:spacing w:after="0" w:line="240" w:lineRule="auto"/>
        <w:ind w:firstLine="284"/>
        <w:jc w:val="both"/>
      </w:pPr>
      <w:r>
        <w:t>Η τέταρτη φάση εστίασε στην προφορική απόδοση των κειμένων. Πριν από την τελική ηχογράφηση, οι μαθητές/τριες διάβασαν τα κείμενά τους, προχώρησαν σε διορθώσεις ως προς την εκφορά του λόγου και συντόνισαν τη συμμετοχή τους μέσα στην ομάδα. Η διαδικασία αυτή συνέβαλε στη βελτίωση της προφορικής έκφρασης και στην καλύτερη οργάνωση της ομαδικής παρουσίασης.</w:t>
      </w:r>
    </w:p>
    <w:p w14:paraId="12C8F4B4" w14:textId="77777777" w:rsidR="00A47798" w:rsidRDefault="00A47798" w:rsidP="00AA108F">
      <w:pPr>
        <w:spacing w:after="0" w:line="240" w:lineRule="auto"/>
        <w:jc w:val="both"/>
        <w:rPr>
          <w:i/>
        </w:rPr>
      </w:pPr>
    </w:p>
    <w:p w14:paraId="190B4296" w14:textId="1EB7F89A" w:rsidR="00DF4EE2" w:rsidRDefault="00DF4EE2" w:rsidP="0042719D">
      <w:pPr>
        <w:spacing w:after="0" w:line="240" w:lineRule="auto"/>
        <w:ind w:firstLine="284"/>
        <w:jc w:val="both"/>
        <w:rPr>
          <w:i/>
        </w:rPr>
      </w:pPr>
      <w:r w:rsidRPr="00DF4EE2">
        <w:rPr>
          <w:i/>
        </w:rPr>
        <w:t>Πέμπτη φάση: Ηχογράφηση και παραγωγή (2 ώρες)</w:t>
      </w:r>
    </w:p>
    <w:p w14:paraId="66F8E99C" w14:textId="399C55FE" w:rsidR="00353104" w:rsidRDefault="00DA68C9" w:rsidP="0042719D">
      <w:pPr>
        <w:spacing w:after="0" w:line="240" w:lineRule="auto"/>
        <w:ind w:firstLine="284"/>
        <w:jc w:val="both"/>
      </w:pPr>
      <w:r>
        <w:t xml:space="preserve">Η τελευταία φάση αφορούσε την ηχογράφηση και την παραγωγή του podcast. Οι μαθητές/τριες συμμετείχαν ενεργά στην ηχογράφηση, </w:t>
      </w:r>
      <w:r w:rsidR="0062299C">
        <w:t xml:space="preserve">αναλαμβάνοντας ρόλο αφηγητών και </w:t>
      </w:r>
      <w:proofErr w:type="spellStart"/>
      <w:r w:rsidR="0062299C">
        <w:t>συνδημιουργών</w:t>
      </w:r>
      <w:proofErr w:type="spellEnd"/>
      <w:r w:rsidR="0062299C">
        <w:t xml:space="preserve"> του ηχητικού περιεχομένου</w:t>
      </w:r>
      <w:r>
        <w:t xml:space="preserve">, ενώ η τεχνική επεξεργασία του ηχητικού υλικού πραγματοποιήθηκε από την εκπαιδευτικό με τη χρήση του λογισμικού </w:t>
      </w:r>
      <w:proofErr w:type="spellStart"/>
      <w:r>
        <w:t>Audacity</w:t>
      </w:r>
      <w:proofErr w:type="spellEnd"/>
      <w:r>
        <w:t>.</w:t>
      </w:r>
    </w:p>
    <w:p w14:paraId="2C597302" w14:textId="77777777" w:rsidR="00DA68C9" w:rsidRDefault="00DA68C9" w:rsidP="0042719D">
      <w:pPr>
        <w:spacing w:after="0" w:line="240" w:lineRule="auto"/>
        <w:ind w:firstLine="284"/>
        <w:jc w:val="both"/>
        <w:rPr>
          <w:i/>
        </w:rPr>
      </w:pPr>
    </w:p>
    <w:p w14:paraId="078F2950" w14:textId="034851CC" w:rsidR="003C5012" w:rsidRDefault="00F227AB" w:rsidP="0042719D">
      <w:pPr>
        <w:spacing w:after="0" w:line="240" w:lineRule="auto"/>
        <w:ind w:firstLine="284"/>
        <w:jc w:val="both"/>
        <w:rPr>
          <w:b/>
        </w:rPr>
      </w:pPr>
      <w:r>
        <w:rPr>
          <w:b/>
        </w:rPr>
        <w:t>Ανάλυση ευρημάτων</w:t>
      </w:r>
    </w:p>
    <w:p w14:paraId="3140479A" w14:textId="758480C0" w:rsidR="00BF15B2" w:rsidRDefault="00DA68C9" w:rsidP="00BF15B2">
      <w:pPr>
        <w:pStyle w:val="Web"/>
        <w:spacing w:before="0" w:beforeAutospacing="0" w:after="0" w:afterAutospacing="0"/>
        <w:ind w:firstLine="284"/>
        <w:jc w:val="both"/>
        <w:rPr>
          <w:rFonts w:asciiTheme="minorHAnsi" w:hAnsiTheme="minorHAnsi" w:cstheme="minorHAnsi"/>
          <w:sz w:val="22"/>
          <w:szCs w:val="22"/>
        </w:rPr>
      </w:pPr>
      <w:r w:rsidRPr="00DA68C9">
        <w:rPr>
          <w:rFonts w:asciiTheme="minorHAnsi" w:hAnsiTheme="minorHAnsi" w:cstheme="minorHAnsi"/>
          <w:sz w:val="22"/>
          <w:szCs w:val="22"/>
        </w:rPr>
        <w:t>Η ανάλυση των δεδομένων πραγματοποιήθηκε με τη μέθοδο της θεματικής ανάλυσης (</w:t>
      </w:r>
      <w:proofErr w:type="spellStart"/>
      <w:r w:rsidRPr="00DA68C9">
        <w:rPr>
          <w:rFonts w:asciiTheme="minorHAnsi" w:hAnsiTheme="minorHAnsi" w:cstheme="minorHAnsi"/>
          <w:sz w:val="22"/>
          <w:szCs w:val="22"/>
        </w:rPr>
        <w:t>Braun</w:t>
      </w:r>
      <w:proofErr w:type="spellEnd"/>
      <w:r w:rsidRPr="00DA68C9">
        <w:rPr>
          <w:rFonts w:asciiTheme="minorHAnsi" w:hAnsiTheme="minorHAnsi" w:cstheme="minorHAnsi"/>
          <w:sz w:val="22"/>
          <w:szCs w:val="22"/>
        </w:rPr>
        <w:t xml:space="preserve"> &amp; </w:t>
      </w:r>
      <w:proofErr w:type="spellStart"/>
      <w:r w:rsidRPr="00DA68C9">
        <w:rPr>
          <w:rFonts w:asciiTheme="minorHAnsi" w:hAnsiTheme="minorHAnsi" w:cstheme="minorHAnsi"/>
          <w:sz w:val="22"/>
          <w:szCs w:val="22"/>
        </w:rPr>
        <w:t>Clarke</w:t>
      </w:r>
      <w:proofErr w:type="spellEnd"/>
      <w:r w:rsidRPr="00DA68C9">
        <w:rPr>
          <w:rFonts w:asciiTheme="minorHAnsi" w:hAnsiTheme="minorHAnsi" w:cstheme="minorHAnsi"/>
          <w:sz w:val="22"/>
          <w:szCs w:val="22"/>
        </w:rPr>
        <w:t>, 2006), η οποία αξιοποιείται ευρέως στην ποιοτική εκπαιδευτική έρευνα για τον εντοπισμό επαναλαμβανόμενων μοτίβων και νοημάτων μέσα στα δεδομένα</w:t>
      </w:r>
      <w:r w:rsidRPr="00C07AEF">
        <w:rPr>
          <w:rFonts w:asciiTheme="minorHAnsi" w:hAnsiTheme="minorHAnsi" w:cstheme="minorHAnsi"/>
          <w:color w:val="FF0000"/>
          <w:sz w:val="22"/>
          <w:szCs w:val="22"/>
        </w:rPr>
        <w:t>.</w:t>
      </w:r>
      <w:r w:rsidR="009061EF" w:rsidRPr="00C07AEF">
        <w:rPr>
          <w:rFonts w:asciiTheme="minorHAnsi" w:hAnsiTheme="minorHAnsi" w:cstheme="minorHAnsi"/>
          <w:color w:val="FF0000"/>
          <w:sz w:val="22"/>
          <w:szCs w:val="22"/>
        </w:rPr>
        <w:t xml:space="preserve"> </w:t>
      </w:r>
      <w:r w:rsidR="00C07AEF" w:rsidRPr="00C07AEF">
        <w:rPr>
          <w:rFonts w:asciiTheme="minorHAnsi" w:hAnsiTheme="minorHAnsi" w:cstheme="minorHAnsi"/>
          <w:color w:val="FF0000"/>
          <w:sz w:val="22"/>
          <w:szCs w:val="22"/>
        </w:rPr>
        <w:t>Η θεματική ανάλυση αποτελεί μια ευέλικτη και συστηματική μέθοδο ανάλυσης ποιοτικών δεδομένων, η οποία επιτρέπει την οργάνωση και ερμηνεία σύνθετου ερευνητικού υλικού μέσα από την ανάπτυξη θεματικών κατηγοριών (</w:t>
      </w:r>
      <w:proofErr w:type="spellStart"/>
      <w:r w:rsidR="00C07AEF" w:rsidRPr="00C07AEF">
        <w:rPr>
          <w:rFonts w:asciiTheme="minorHAnsi" w:hAnsiTheme="minorHAnsi" w:cstheme="minorHAnsi"/>
          <w:color w:val="FF0000"/>
          <w:sz w:val="22"/>
          <w:szCs w:val="22"/>
        </w:rPr>
        <w:t>Nowell</w:t>
      </w:r>
      <w:proofErr w:type="spellEnd"/>
      <w:r w:rsidR="00C07AEF" w:rsidRPr="00C07AEF">
        <w:rPr>
          <w:rFonts w:asciiTheme="minorHAnsi" w:hAnsiTheme="minorHAnsi" w:cstheme="minorHAnsi"/>
          <w:color w:val="FF0000"/>
          <w:sz w:val="22"/>
          <w:szCs w:val="22"/>
        </w:rPr>
        <w:t xml:space="preserve"> </w:t>
      </w:r>
      <w:proofErr w:type="spellStart"/>
      <w:r w:rsidR="00C07AEF" w:rsidRPr="00C07AEF">
        <w:rPr>
          <w:rFonts w:asciiTheme="minorHAnsi" w:hAnsiTheme="minorHAnsi" w:cstheme="minorHAnsi"/>
          <w:color w:val="FF0000"/>
          <w:sz w:val="22"/>
          <w:szCs w:val="22"/>
        </w:rPr>
        <w:t>et</w:t>
      </w:r>
      <w:proofErr w:type="spellEnd"/>
      <w:r w:rsidR="00C07AEF" w:rsidRPr="00C07AEF">
        <w:rPr>
          <w:rFonts w:asciiTheme="minorHAnsi" w:hAnsiTheme="minorHAnsi" w:cstheme="minorHAnsi"/>
          <w:color w:val="FF0000"/>
          <w:sz w:val="22"/>
          <w:szCs w:val="22"/>
        </w:rPr>
        <w:t xml:space="preserve"> </w:t>
      </w:r>
      <w:proofErr w:type="spellStart"/>
      <w:r w:rsidR="00C07AEF" w:rsidRPr="00C07AEF">
        <w:rPr>
          <w:rFonts w:asciiTheme="minorHAnsi" w:hAnsiTheme="minorHAnsi" w:cstheme="minorHAnsi"/>
          <w:color w:val="FF0000"/>
          <w:sz w:val="22"/>
          <w:szCs w:val="22"/>
        </w:rPr>
        <w:t>al</w:t>
      </w:r>
      <w:proofErr w:type="spellEnd"/>
      <w:r w:rsidR="00C07AEF" w:rsidRPr="00C07AEF">
        <w:rPr>
          <w:rFonts w:asciiTheme="minorHAnsi" w:hAnsiTheme="minorHAnsi" w:cstheme="minorHAnsi"/>
          <w:color w:val="FF0000"/>
          <w:sz w:val="22"/>
          <w:szCs w:val="22"/>
        </w:rPr>
        <w:t>., 2017).</w:t>
      </w:r>
      <w:r w:rsidR="00C07AEF" w:rsidRPr="00C07AEF">
        <w:rPr>
          <w:color w:val="FF0000"/>
        </w:rPr>
        <w:t xml:space="preserve"> </w:t>
      </w:r>
      <w:r w:rsidR="009061EF" w:rsidRPr="009061EF">
        <w:rPr>
          <w:rFonts w:asciiTheme="minorHAnsi" w:hAnsiTheme="minorHAnsi" w:cstheme="minorHAnsi"/>
          <w:sz w:val="22"/>
          <w:szCs w:val="22"/>
        </w:rPr>
        <w:t>Συγκεκριμένα, ακολουθήθηκαν τα βασικά στάδια της θεματικής ανάλυσης, όπως η εξοικείωση με τα δεδομένα, η αρχική κωδικοποίηση, η αναζήτηση και ο σχηματισμός θεματικών κατηγοριών, καθώς και η ερμηνευτική σύνθεση των ευρημάτων.</w:t>
      </w:r>
      <w:r w:rsidRPr="009061EF">
        <w:rPr>
          <w:rFonts w:asciiTheme="minorHAnsi" w:hAnsiTheme="minorHAnsi" w:cstheme="minorHAnsi"/>
          <w:sz w:val="20"/>
          <w:szCs w:val="20"/>
        </w:rPr>
        <w:t xml:space="preserve"> </w:t>
      </w:r>
      <w:r w:rsidRPr="00DA68C9">
        <w:rPr>
          <w:rFonts w:asciiTheme="minorHAnsi" w:hAnsiTheme="minorHAnsi" w:cstheme="minorHAnsi"/>
          <w:sz w:val="22"/>
          <w:szCs w:val="22"/>
        </w:rPr>
        <w:t>Η διαδικασία ανάλυσης αναπτύχθηκε σε διαδοχικά στάδια επεξεργασίας του ερευνητικού υλικού.</w:t>
      </w:r>
    </w:p>
    <w:p w14:paraId="551B0154" w14:textId="77777777" w:rsidR="00BF15B2" w:rsidRDefault="00DA68C9" w:rsidP="00470A78">
      <w:pPr>
        <w:pStyle w:val="Web"/>
        <w:spacing w:before="0" w:beforeAutospacing="0" w:after="0" w:afterAutospacing="0"/>
        <w:ind w:firstLine="284"/>
        <w:jc w:val="both"/>
        <w:rPr>
          <w:rFonts w:asciiTheme="minorHAnsi" w:hAnsiTheme="minorHAnsi" w:cstheme="minorHAnsi"/>
          <w:sz w:val="22"/>
          <w:szCs w:val="22"/>
        </w:rPr>
      </w:pPr>
      <w:r w:rsidRPr="00DA68C9">
        <w:rPr>
          <w:rFonts w:asciiTheme="minorHAnsi" w:hAnsiTheme="minorHAnsi" w:cstheme="minorHAnsi"/>
          <w:sz w:val="22"/>
          <w:szCs w:val="22"/>
        </w:rPr>
        <w:t>Αρχικά, πραγματοποιήθηκε προσεκτική και επαναλαμβανόμενη ανάγνωση του συνόλου των δεδομένων που προέκυψαν από τις σημειώσεις συμμετοχικής παρατήρησης, τα μαθητικά κείμενα και τις ομαδικές συνεντεύξεις, ώστε να επιτευχθεί ουσιαστική εξοικείωση με το υλικό και να εντοπιστούν πρώτες ενδείξεις σχετικές με τη συμμετοχή των μαθητών/τριών και την επεξεργασία του ιστορικού περιεχομένου.</w:t>
      </w:r>
    </w:p>
    <w:p w14:paraId="3B839CC7" w14:textId="72CC5577" w:rsidR="00DA68C9" w:rsidRPr="00DA68C9" w:rsidRDefault="00DA68C9" w:rsidP="00BF15B2">
      <w:pPr>
        <w:pStyle w:val="Web"/>
        <w:spacing w:before="0" w:beforeAutospacing="0" w:after="0" w:afterAutospacing="0"/>
        <w:ind w:firstLine="284"/>
        <w:jc w:val="both"/>
        <w:rPr>
          <w:rFonts w:asciiTheme="minorHAnsi" w:hAnsiTheme="minorHAnsi" w:cstheme="minorHAnsi"/>
          <w:sz w:val="22"/>
          <w:szCs w:val="22"/>
        </w:rPr>
      </w:pPr>
      <w:r w:rsidRPr="00DA68C9">
        <w:rPr>
          <w:rFonts w:asciiTheme="minorHAnsi" w:hAnsiTheme="minorHAnsi" w:cstheme="minorHAnsi"/>
          <w:sz w:val="22"/>
          <w:szCs w:val="22"/>
        </w:rPr>
        <w:t xml:space="preserve">Στη συνέχεια, ακολούθησε αρχική κωδικοποίηση των δεδομένων, κατά την οποία καταγράφηκαν επαναλαμβανόμενες έννοιες, στάσεις και μορφές ανταπόκρισης που εμφανίζονταν στις διαφορετικές </w:t>
      </w:r>
      <w:r w:rsidRPr="00CE4E3D">
        <w:rPr>
          <w:rFonts w:asciiTheme="minorHAnsi" w:hAnsiTheme="minorHAnsi" w:cstheme="minorHAnsi"/>
          <w:sz w:val="22"/>
          <w:szCs w:val="22"/>
        </w:rPr>
        <w:t>πηγές</w:t>
      </w:r>
      <w:r w:rsidR="00CE4E3D" w:rsidRPr="00CE4E3D">
        <w:rPr>
          <w:rFonts w:asciiTheme="minorHAnsi" w:hAnsiTheme="minorHAnsi" w:cstheme="minorHAnsi"/>
          <w:sz w:val="22"/>
          <w:szCs w:val="22"/>
        </w:rPr>
        <w:t xml:space="preserve"> Οι αρχικοί κώδικες προέκυψαν επαγωγικά από τα δεδομένα και στη συνέχεια ομαδοποιήθηκαν σε ευρύτερες θεματικές κατηγορίες με βάση τη νοηματική τους συνάφεια, γεγονός που επέτρεψε την ερμηνευτική σύνθεση των ευρημάτων </w:t>
      </w:r>
      <w:r w:rsidR="00CE4E3D" w:rsidRPr="00CE4E3D">
        <w:rPr>
          <w:rFonts w:asciiTheme="minorHAnsi" w:hAnsiTheme="minorHAnsi" w:cstheme="minorHAnsi"/>
          <w:sz w:val="22"/>
          <w:szCs w:val="22"/>
        </w:rPr>
        <w:lastRenderedPageBreak/>
        <w:t>σε συνάρτηση με τα ερευνητικά ερωτήματα της μελέτης.</w:t>
      </w:r>
      <w:r w:rsidR="00CE4E3D">
        <w:t xml:space="preserve"> </w:t>
      </w:r>
      <w:r w:rsidRPr="00DA68C9">
        <w:rPr>
          <w:rFonts w:asciiTheme="minorHAnsi" w:hAnsiTheme="minorHAnsi" w:cstheme="minorHAnsi"/>
          <w:sz w:val="22"/>
          <w:szCs w:val="22"/>
        </w:rPr>
        <w:t>Από τη διαδικασία αυτή προέκυψαν δύο βασικοί θεματικοί άξονες ανάλυσης:</w:t>
      </w:r>
    </w:p>
    <w:p w14:paraId="432240E8" w14:textId="77777777" w:rsidR="00DA68C9" w:rsidRPr="00DA68C9" w:rsidRDefault="00DA68C9" w:rsidP="00BF15B2">
      <w:pPr>
        <w:pStyle w:val="Web"/>
        <w:numPr>
          <w:ilvl w:val="0"/>
          <w:numId w:val="9"/>
        </w:numPr>
        <w:spacing w:before="0" w:beforeAutospacing="0" w:after="0" w:afterAutospacing="0"/>
        <w:jc w:val="both"/>
        <w:rPr>
          <w:rFonts w:asciiTheme="minorHAnsi" w:hAnsiTheme="minorHAnsi" w:cstheme="minorHAnsi"/>
          <w:sz w:val="22"/>
          <w:szCs w:val="22"/>
        </w:rPr>
      </w:pPr>
      <w:r w:rsidRPr="00DA68C9">
        <w:rPr>
          <w:rFonts w:asciiTheme="minorHAnsi" w:hAnsiTheme="minorHAnsi" w:cstheme="minorHAnsi"/>
          <w:sz w:val="22"/>
          <w:szCs w:val="22"/>
        </w:rPr>
        <w:t>η ενίσχυση του ενδιαφέροντος και της ενεργού συμμετοχής των μαθητών/τριών στη μαθησιακή διαδικασία,</w:t>
      </w:r>
    </w:p>
    <w:p w14:paraId="081E3B4C" w14:textId="77777777" w:rsidR="00DA68C9" w:rsidRDefault="00DA68C9" w:rsidP="00DA68C9">
      <w:pPr>
        <w:pStyle w:val="Web"/>
        <w:numPr>
          <w:ilvl w:val="0"/>
          <w:numId w:val="9"/>
        </w:numPr>
        <w:spacing w:after="0" w:afterAutospacing="0"/>
        <w:jc w:val="both"/>
        <w:rPr>
          <w:rFonts w:asciiTheme="minorHAnsi" w:hAnsiTheme="minorHAnsi" w:cstheme="minorHAnsi"/>
          <w:sz w:val="22"/>
          <w:szCs w:val="22"/>
        </w:rPr>
      </w:pPr>
      <w:r w:rsidRPr="00DA68C9">
        <w:rPr>
          <w:rFonts w:asciiTheme="minorHAnsi" w:hAnsiTheme="minorHAnsi" w:cstheme="minorHAnsi"/>
          <w:sz w:val="22"/>
          <w:szCs w:val="22"/>
        </w:rPr>
        <w:t>η κατανόηση και επεξεργασία του ιστορικού περιεχομένου μέσω της δημιουργίας του podcast.</w:t>
      </w:r>
    </w:p>
    <w:p w14:paraId="04AE783C" w14:textId="038657C9" w:rsidR="00A8601E" w:rsidRPr="00FD09B8" w:rsidRDefault="00DA68C9" w:rsidP="00BF15B2">
      <w:pPr>
        <w:pStyle w:val="Web"/>
        <w:spacing w:before="0" w:beforeAutospacing="0"/>
        <w:jc w:val="both"/>
        <w:rPr>
          <w:rFonts w:asciiTheme="minorHAnsi" w:hAnsiTheme="minorHAnsi" w:cstheme="minorHAnsi"/>
          <w:sz w:val="22"/>
          <w:szCs w:val="22"/>
        </w:rPr>
      </w:pPr>
      <w:r w:rsidRPr="00DA68C9">
        <w:rPr>
          <w:rFonts w:asciiTheme="minorHAnsi" w:hAnsiTheme="minorHAnsi" w:cstheme="minorHAnsi"/>
          <w:sz w:val="22"/>
          <w:szCs w:val="22"/>
        </w:rPr>
        <w:t>Οι άξονες αυτοί αποτέλεσαν το βασικό πλαίσιο οργάνωσης, παρουσίασης και ερμηνείας των ερευνητικών ευρημάτων</w:t>
      </w:r>
      <w:r w:rsidRPr="00FD09B8">
        <w:rPr>
          <w:rFonts w:asciiTheme="minorHAnsi" w:hAnsiTheme="minorHAnsi" w:cstheme="minorHAnsi"/>
          <w:sz w:val="22"/>
          <w:szCs w:val="22"/>
        </w:rPr>
        <w:t>.</w:t>
      </w:r>
      <w:r w:rsidR="00FD09B8" w:rsidRPr="00FD09B8">
        <w:rPr>
          <w:rFonts w:asciiTheme="minorHAnsi" w:hAnsiTheme="minorHAnsi" w:cstheme="minorHAnsi"/>
          <w:sz w:val="22"/>
          <w:szCs w:val="22"/>
        </w:rPr>
        <w:t xml:space="preserve"> </w:t>
      </w:r>
    </w:p>
    <w:p w14:paraId="4F49B35D" w14:textId="02BC1641" w:rsidR="0043088E" w:rsidRPr="00F227AB" w:rsidRDefault="00F227AB" w:rsidP="00791C0D">
      <w:pPr>
        <w:spacing w:after="0" w:line="240" w:lineRule="auto"/>
        <w:ind w:firstLine="284"/>
        <w:jc w:val="both"/>
        <w:rPr>
          <w:b/>
        </w:rPr>
      </w:pPr>
      <w:r>
        <w:rPr>
          <w:b/>
        </w:rPr>
        <w:t>Ερμηνεία ευρημάτων</w:t>
      </w:r>
    </w:p>
    <w:p w14:paraId="57E46FBE" w14:textId="77D2ED80" w:rsidR="00DA68C9" w:rsidRDefault="00FD09B8" w:rsidP="00DA68C9">
      <w:pPr>
        <w:pStyle w:val="Web"/>
        <w:spacing w:before="0" w:beforeAutospacing="0" w:after="0" w:afterAutospacing="0"/>
        <w:ind w:firstLine="284"/>
        <w:jc w:val="both"/>
        <w:rPr>
          <w:rFonts w:asciiTheme="minorHAnsi" w:hAnsiTheme="minorHAnsi" w:cstheme="minorHAnsi"/>
          <w:sz w:val="22"/>
          <w:szCs w:val="22"/>
        </w:rPr>
      </w:pPr>
      <w:r w:rsidRPr="00FD09B8">
        <w:rPr>
          <w:rFonts w:asciiTheme="minorHAnsi" w:hAnsiTheme="minorHAnsi" w:cstheme="minorHAnsi"/>
          <w:sz w:val="22"/>
          <w:szCs w:val="22"/>
        </w:rPr>
        <w:t>Η παρουσίαση και ερμηνεία των ευρημάτων βασίστηκε στη συνδυαστική ανάλυση των δεδομένων που προέκυψαν από τις τρεις πηγές της έρευνας, δηλαδή τη συμμετοχική παρατήρηση, τα μαθητικά κείμενα και τις ομαδικές συνεντεύξεις</w:t>
      </w:r>
      <w:r>
        <w:t xml:space="preserve">. </w:t>
      </w:r>
      <w:r w:rsidR="00DA68C9" w:rsidRPr="00DA68C9">
        <w:rPr>
          <w:rFonts w:asciiTheme="minorHAnsi" w:hAnsiTheme="minorHAnsi" w:cstheme="minorHAnsi"/>
          <w:sz w:val="22"/>
          <w:szCs w:val="22"/>
        </w:rPr>
        <w:t>Η συνδυαστική αξιοποίηση των πηγών αυτών επέτρεψε την τριγωνοποίηση των δεδομένων και συνέβαλε στην πληρέστερη κατανόηση της μαθησιακής εμπειρίας των μαθητών/τριών κατά τη διαδικασία δημιουργίας του podcast.</w:t>
      </w:r>
    </w:p>
    <w:p w14:paraId="26E52D21" w14:textId="3D508E85" w:rsidR="00DA68C9" w:rsidRPr="007D6346" w:rsidRDefault="007D6346" w:rsidP="00DA68C9">
      <w:pPr>
        <w:pStyle w:val="Web"/>
        <w:spacing w:before="0" w:beforeAutospacing="0" w:after="0" w:afterAutospacing="0"/>
        <w:ind w:firstLine="284"/>
        <w:jc w:val="both"/>
        <w:rPr>
          <w:rFonts w:asciiTheme="minorHAnsi" w:hAnsiTheme="minorHAnsi" w:cstheme="minorHAnsi"/>
          <w:sz w:val="20"/>
          <w:szCs w:val="20"/>
        </w:rPr>
      </w:pPr>
      <w:r w:rsidRPr="007D6346">
        <w:rPr>
          <w:rFonts w:asciiTheme="minorHAnsi" w:hAnsiTheme="minorHAnsi" w:cstheme="minorHAnsi"/>
          <w:sz w:val="22"/>
          <w:szCs w:val="22"/>
        </w:rPr>
        <w:t xml:space="preserve">Η ανάλυση ανέδειξε δύο βασικούς θεματικούς άξονες: αφενός την ενίσχυση του ενδιαφέροντος και της ενεργού συμμετοχής των μαθητών/τριών και αφετέρου την κατανόηση και επεξεργασία του ιστορικού περιεχομένου μέσα από τη διαδικασία παραγωγής ηχητικού αφηγήματος. Η συνολική απεικόνιση των βασικών θεματικών </w:t>
      </w:r>
      <w:r w:rsidR="00FD09B8" w:rsidRPr="00FD09B8">
        <w:rPr>
          <w:rFonts w:asciiTheme="minorHAnsi" w:hAnsiTheme="minorHAnsi" w:cstheme="minorHAnsi"/>
          <w:sz w:val="22"/>
          <w:szCs w:val="22"/>
        </w:rPr>
        <w:t>κατηγοριών</w:t>
      </w:r>
      <w:r w:rsidR="00FD09B8">
        <w:t xml:space="preserve"> </w:t>
      </w:r>
      <w:r w:rsidRPr="007D6346">
        <w:rPr>
          <w:rFonts w:asciiTheme="minorHAnsi" w:hAnsiTheme="minorHAnsi" w:cstheme="minorHAnsi"/>
          <w:sz w:val="22"/>
          <w:szCs w:val="22"/>
        </w:rPr>
        <w:t>αποτυπώνεται στο Σχήμα 1. Όπως προκύπτει, η θεματική που σχετίζεται με το ενδιαφέρον για τη δραστηριότητα, την ενεργό συμμετοχή και τη συνεργασία αποτέλεσε ένα κυρίαρχο μοτίβο που διαπερνούσε το σύνολο σχεδόν των δεδομένων, υποδεικνύοντας ότι η δημιουργία του podcast λειτούργησε πρωτίστως ως ένα πλαίσιο που κινητοποίησε τους/τις μαθητές/τριες και ενίσχυσε τη συμμετοχική τους εμπλοκή στη μαθησιακή διαδικασία. Παράλληλα, οι κώδικες που σχετίζονται με την κατανόηση του ιστορικού περιεχομένου και την οργάνωση των πληροφοριών παραμένουν ερμηνευτικά κρίσιμοι, καθώς συνδέονται με βαθύτερες διαδικασίες γνωστικής επεξεργασίας.</w:t>
      </w:r>
    </w:p>
    <w:p w14:paraId="12AC2C56" w14:textId="77777777" w:rsidR="001930AD" w:rsidRDefault="00791C0D" w:rsidP="001930AD">
      <w:pPr>
        <w:spacing w:after="0" w:line="240" w:lineRule="auto"/>
        <w:ind w:firstLine="284"/>
        <w:jc w:val="both"/>
        <w:rPr>
          <w:i/>
        </w:rPr>
      </w:pPr>
      <w:r w:rsidRPr="00791C0D">
        <w:rPr>
          <w:i/>
        </w:rPr>
        <w:t>Ενίσχυση του κινήτρου και της ενεργού συμμετοχής των μαθητών/τριών</w:t>
      </w:r>
    </w:p>
    <w:p w14:paraId="02E39F90" w14:textId="77777777" w:rsidR="001930AD" w:rsidRDefault="001930AD" w:rsidP="001930AD">
      <w:pPr>
        <w:spacing w:after="0" w:line="240" w:lineRule="auto"/>
        <w:ind w:firstLine="284"/>
        <w:jc w:val="both"/>
        <w:rPr>
          <w:rFonts w:cstheme="minorHAnsi"/>
        </w:rPr>
      </w:pPr>
      <w:r w:rsidRPr="001930AD">
        <w:rPr>
          <w:rFonts w:cstheme="minorHAnsi"/>
        </w:rPr>
        <w:t>Τα δεδομένα της έρευνας δείχνουν ότι η δημιουργία του μαθητικού podcast λειτούργησε ως ιδιαίτερα ελκυστική μαθησιακή δραστηριότητα για τους/τις μαθητές/τριες. Κατά τη διάρκεια της διδακτικής παρέμβασης καταγράφηκε υψηλός βαθμός συμμετοχής στις δραστηριότητες αναζήτησης, επιλογής και οργάνωσης των πληροφοριών, ενώ από τις σημειώσεις της συμμετοχικής παρατήρησης προέκυψε ότι οι μαθητές/τριες συμμετείχαν ενεργά στις ομαδικές συζητήσεις, ανέλαβαν πρωτοβουλίες και συνεργάστηκαν για τη διαμόρφωση του τελικού σεναρίου.</w:t>
      </w:r>
    </w:p>
    <w:p w14:paraId="3437B844" w14:textId="47A80AC6" w:rsidR="000C0B09" w:rsidRDefault="007D6346" w:rsidP="001930AD">
      <w:pPr>
        <w:spacing w:after="0" w:line="240" w:lineRule="auto"/>
        <w:ind w:firstLine="284"/>
        <w:jc w:val="both"/>
      </w:pPr>
      <w:r>
        <w:t>Η ισχυρή παρουσία των κωδικών «Ενδιαφέρον για τη δραστηριότητα», «Συνεργασία μαθητών/τριών» και «Ενεργός συμμετοχή», όπως αποτυπώνεται στο Σχήμα 1, ενισχύει την παραπάνω διαπίστωση.</w:t>
      </w:r>
      <w:r w:rsidR="000C0B09">
        <w:t xml:space="preserve"> </w:t>
      </w:r>
      <w:r w:rsidR="001930AD" w:rsidRPr="001930AD">
        <w:rPr>
          <w:rFonts w:cstheme="minorHAnsi"/>
        </w:rPr>
        <w:t xml:space="preserve">Η δραστηριότητα φαίνεται ότι προσλήφθηκε από τους/τις μαθητές/τριες ως μια δημιουργική διαδικασία παραγωγής ενός αυθεντικού προϊόντος με συγκεκριμένο επικοινωνιακό σκοπό. </w:t>
      </w:r>
      <w:r w:rsidR="000C0B09">
        <w:t>Το εύρημα αυτό συνάδει με προηγούμενες μελέτες που δείχνουν ότι η αξιοποίηση podcast στην εκπαιδευτική διαδικασία μπορεί να ενισχύσει τη μαθησιακή εμπλοκή και τα κίνητρα των μαθητών/τριών, καθώς τους δίνει τη δυνατότητα να λειτουργήσουν ως δημιουργοί περιεχομένου και όχι μόνο ως δέκτες πληροφορίας (</w:t>
      </w:r>
      <w:proofErr w:type="spellStart"/>
      <w:r w:rsidR="000C0B09">
        <w:t>Hew</w:t>
      </w:r>
      <w:proofErr w:type="spellEnd"/>
      <w:r w:rsidR="000C0B09">
        <w:t xml:space="preserve">, 2009· </w:t>
      </w:r>
      <w:proofErr w:type="spellStart"/>
      <w:r w:rsidR="000C0B09">
        <w:t>Robin</w:t>
      </w:r>
      <w:proofErr w:type="spellEnd"/>
      <w:r w:rsidR="000C0B09">
        <w:t>, 2008).</w:t>
      </w:r>
    </w:p>
    <w:p w14:paraId="759D3B0D" w14:textId="22446086" w:rsidR="00FF443D" w:rsidRPr="001930AD" w:rsidRDefault="001930AD" w:rsidP="001930AD">
      <w:pPr>
        <w:spacing w:after="0" w:line="240" w:lineRule="auto"/>
        <w:ind w:firstLine="284"/>
        <w:jc w:val="both"/>
        <w:rPr>
          <w:i/>
        </w:rPr>
      </w:pPr>
      <w:r w:rsidRPr="001930AD">
        <w:rPr>
          <w:rFonts w:cstheme="minorHAnsi"/>
        </w:rPr>
        <w:t>Η προοπτική της ηχογράφησης και της ακρόασης του τελικού αποτελέσματος ενίσχυσε το αίσθημα συμμετοχής και ευθύνης, ενώ παράλληλα ενεργοποίησε το ενδιαφέρον τους για το ιστορικό θέμα.</w:t>
      </w:r>
      <w:r w:rsidR="008A083B" w:rsidRPr="008A083B">
        <w:rPr>
          <w:rFonts w:cstheme="minorHAnsi"/>
        </w:rPr>
        <w:t xml:space="preserve"> </w:t>
      </w:r>
      <w:r w:rsidR="008A083B">
        <w:rPr>
          <w:rFonts w:cstheme="minorHAnsi"/>
        </w:rPr>
        <w:t>Τα ευρήματα αυτά έρχονται να επιβεβαιώσουν προηγούμενες μελέτες που κατ</w:t>
      </w:r>
      <w:r w:rsidR="00A66A58">
        <w:rPr>
          <w:rFonts w:cstheme="minorHAnsi"/>
        </w:rPr>
        <w:t>α</w:t>
      </w:r>
      <w:r w:rsidR="008A083B">
        <w:rPr>
          <w:rFonts w:cstheme="minorHAnsi"/>
        </w:rPr>
        <w:t xml:space="preserve">δεικνύουν ότι η εισαγωγή </w:t>
      </w:r>
      <w:r w:rsidR="00A66A58">
        <w:rPr>
          <w:rFonts w:cstheme="minorHAnsi"/>
          <w:lang w:val="en-US"/>
        </w:rPr>
        <w:t>p</w:t>
      </w:r>
      <w:r w:rsidR="008A083B">
        <w:rPr>
          <w:rFonts w:cstheme="minorHAnsi"/>
          <w:lang w:val="en-US"/>
        </w:rPr>
        <w:t>odcast</w:t>
      </w:r>
      <w:r w:rsidR="008A083B" w:rsidRPr="008A083B">
        <w:rPr>
          <w:rFonts w:cstheme="minorHAnsi"/>
        </w:rPr>
        <w:t xml:space="preserve"> </w:t>
      </w:r>
      <w:r w:rsidR="008A083B">
        <w:rPr>
          <w:rFonts w:cstheme="minorHAnsi"/>
        </w:rPr>
        <w:t xml:space="preserve">στη σχολική τάξη, ενισχύει τον ενθουσιασμό και τα μαθησιακά κίνητρα </w:t>
      </w:r>
      <w:r w:rsidR="008A083B" w:rsidRPr="00C15B59">
        <w:rPr>
          <w:rFonts w:cstheme="minorHAnsi"/>
        </w:rPr>
        <w:t>(</w:t>
      </w:r>
      <w:r w:rsidR="008A083B" w:rsidRPr="00C15B59">
        <w:rPr>
          <w:rFonts w:cstheme="minorHAnsi"/>
          <w:lang w:val="en-US"/>
        </w:rPr>
        <w:t>Ari</w:t>
      </w:r>
      <w:r w:rsidR="00C15B59">
        <w:rPr>
          <w:rFonts w:cstheme="minorHAnsi"/>
          <w:lang w:val="en-US"/>
        </w:rPr>
        <w:t>stizabal</w:t>
      </w:r>
      <w:r w:rsidR="00C15B59" w:rsidRPr="00C15B59">
        <w:rPr>
          <w:rFonts w:cstheme="minorHAnsi"/>
        </w:rPr>
        <w:t xml:space="preserve">, 2009). </w:t>
      </w:r>
      <w:r w:rsidR="00AE7070">
        <w:t>Χαρακτηριστικές είναι οι αναφορές των μαθητών</w:t>
      </w:r>
      <w:r w:rsidR="00332948">
        <w:t>/τριών</w:t>
      </w:r>
      <w:r w:rsidR="00AE7070">
        <w:t xml:space="preserve"> κατά τη διάρκεια των ομαδ</w:t>
      </w:r>
      <w:r w:rsidR="00FF443D">
        <w:t>ικών συνεντεύξεων. Όπως ανέφερε</w:t>
      </w:r>
      <w:r w:rsidR="002E6D1E">
        <w:t xml:space="preserve"> ο Μ1</w:t>
      </w:r>
      <w:r w:rsidR="00AE7070">
        <w:t>:</w:t>
      </w:r>
      <w:r w:rsidR="00332948">
        <w:t xml:space="preserve"> </w:t>
      </w:r>
    </w:p>
    <w:p w14:paraId="19251781" w14:textId="7FDB1E3D" w:rsidR="00FF443D" w:rsidRDefault="00AE7070" w:rsidP="009E2ACE">
      <w:pPr>
        <w:spacing w:after="0" w:line="240" w:lineRule="auto"/>
        <w:ind w:left="426" w:right="651"/>
        <w:jc w:val="both"/>
      </w:pPr>
      <w:r>
        <w:lastRenderedPageBreak/>
        <w:t>«Μου άρεσε, γιατί δεν κάναμε απλώς μάθημα, αλλά φτιάξαμε κάτι δικό μας που μπορούν να το ακούσουν κι άλλοι».</w:t>
      </w:r>
    </w:p>
    <w:p w14:paraId="2E1558E9" w14:textId="615DDA0C" w:rsidR="00AE7070" w:rsidRDefault="00AE7070" w:rsidP="00FF443D">
      <w:pPr>
        <w:spacing w:after="0" w:line="240" w:lineRule="auto"/>
        <w:jc w:val="both"/>
      </w:pPr>
      <w:r>
        <w:t xml:space="preserve">Αντίστοιχα </w:t>
      </w:r>
      <w:r w:rsidR="002E6D1E">
        <w:t xml:space="preserve">η Μ5 </w:t>
      </w:r>
      <w:r>
        <w:t xml:space="preserve">σημείωσε: </w:t>
      </w:r>
    </w:p>
    <w:p w14:paraId="00D76E65" w14:textId="194B68C5" w:rsidR="00FF443D" w:rsidRDefault="00FF443D" w:rsidP="009E2ACE">
      <w:pPr>
        <w:spacing w:after="0" w:line="240" w:lineRule="auto"/>
        <w:ind w:left="426"/>
        <w:jc w:val="both"/>
      </w:pPr>
      <w:r>
        <w:t>«</w:t>
      </w:r>
      <w:r w:rsidR="00AE7070">
        <w:t xml:space="preserve">Συνεργαστήκαμε όλοι μαζί για να βγει το </w:t>
      </w:r>
      <w:r w:rsidR="00AE7070">
        <w:rPr>
          <w:lang w:val="en-US"/>
        </w:rPr>
        <w:t>Podcast</w:t>
      </w:r>
      <w:r>
        <w:t xml:space="preserve"> και προσπαθούσαμε να κάνουμε την ιστορία πιο ενδιαφέρουσα</w:t>
      </w:r>
      <w:r w:rsidR="00AE7070">
        <w:t>»</w:t>
      </w:r>
      <w:r w:rsidR="00A66A58" w:rsidRPr="00A66A58">
        <w:t>.</w:t>
      </w:r>
    </w:p>
    <w:p w14:paraId="5A3EA299" w14:textId="22B3358F" w:rsidR="00FF443D" w:rsidRDefault="002E6D1E" w:rsidP="00FF443D">
      <w:pPr>
        <w:spacing w:after="0" w:line="240" w:lineRule="auto"/>
        <w:jc w:val="both"/>
      </w:pPr>
      <w:r>
        <w:t xml:space="preserve">Η Μ10 </w:t>
      </w:r>
      <w:r w:rsidR="00AE7070">
        <w:t xml:space="preserve">πρόσθεσε: </w:t>
      </w:r>
    </w:p>
    <w:p w14:paraId="45C11B56" w14:textId="615B8C30" w:rsidR="00F227AB" w:rsidRDefault="00AE7070" w:rsidP="009E2ACE">
      <w:pPr>
        <w:spacing w:after="0" w:line="240" w:lineRule="auto"/>
        <w:ind w:left="426"/>
        <w:jc w:val="both"/>
      </w:pPr>
      <w:r>
        <w:t>«Το μάθημα της</w:t>
      </w:r>
      <w:r w:rsidR="00D72A77">
        <w:t xml:space="preserve"> Ιστορίας έγινε πιο ενδιαφέρον»</w:t>
      </w:r>
      <w:r w:rsidR="00A66A58" w:rsidRPr="00A66A58">
        <w:t>.</w:t>
      </w:r>
      <w:r>
        <w:t xml:space="preserve"> </w:t>
      </w:r>
    </w:p>
    <w:p w14:paraId="0D601E25" w14:textId="703B1002" w:rsidR="009E2ACE" w:rsidRDefault="001930AD" w:rsidP="001930AD">
      <w:pPr>
        <w:spacing w:after="0" w:line="240" w:lineRule="auto"/>
        <w:ind w:firstLine="284"/>
        <w:jc w:val="both"/>
      </w:pPr>
      <w:r>
        <w:t>Οι παραπάνω αναφορές δείχνουν ότι η δραστηριότητα ενίσχυσε όχι μόνο τη συμμετοχή των μαθητών/τριών, αλλά και το ενδιαφέρον τους για τη μαθησιακή διαδικασία, καθώς τους έδωσε την ευκαιρία να αναλάβουν ενεργό ρόλο στην παραγωγή ενός κοινού έργου με σαφή επικοινωνιακό προορισμό.</w:t>
      </w:r>
    </w:p>
    <w:p w14:paraId="44470507" w14:textId="77777777" w:rsidR="001930AD" w:rsidRPr="009E2ACE" w:rsidRDefault="001930AD" w:rsidP="009E2ACE">
      <w:pPr>
        <w:spacing w:after="0" w:line="240" w:lineRule="auto"/>
        <w:jc w:val="both"/>
        <w:rPr>
          <w:i/>
        </w:rPr>
      </w:pPr>
    </w:p>
    <w:p w14:paraId="0C18B50D" w14:textId="77777777" w:rsidR="001930AD" w:rsidRDefault="009E2ACE" w:rsidP="001930AD">
      <w:pPr>
        <w:spacing w:after="0" w:line="240" w:lineRule="auto"/>
        <w:ind w:firstLine="284"/>
        <w:jc w:val="both"/>
        <w:rPr>
          <w:i/>
        </w:rPr>
      </w:pPr>
      <w:r w:rsidRPr="009E2ACE">
        <w:rPr>
          <w:i/>
        </w:rPr>
        <w:t xml:space="preserve">Κατανόηση και επεξεργασία </w:t>
      </w:r>
      <w:r>
        <w:rPr>
          <w:i/>
        </w:rPr>
        <w:t>του ιστορικού περιεχομένου</w:t>
      </w:r>
    </w:p>
    <w:p w14:paraId="1E63AA8E" w14:textId="3604CC95" w:rsidR="001930AD" w:rsidRDefault="001930AD" w:rsidP="001930AD">
      <w:pPr>
        <w:spacing w:after="0" w:line="240" w:lineRule="auto"/>
        <w:ind w:firstLine="284"/>
        <w:jc w:val="both"/>
      </w:pPr>
      <w:r>
        <w:t xml:space="preserve">Ο δεύτερος βασικός θεματικός άξονας που αναδείχθηκε από την ανάλυση αφορά την κατανόηση και επεξεργασία του ιστορικού περιεχομένου. Η διαδικασία δημιουργίας του podcast φαίνεται ότι λειτούργησε ως πλαίσιο ενεργητικής επεξεργασίας της ιστορικής πληροφορίας, καθώς οι μαθητές/τριες κλήθηκαν να επιλέξουν, να οργανώσουν και να μετασχηματίσουν τις πληροφορίες που συγκέντρωσαν σε προφορικό αφηγηματικό λόγο. </w:t>
      </w:r>
      <w:r w:rsidR="007D6346">
        <w:t>Η ανάδειξη των κωδικών «Κατανόηση ιστορικού περιεχομένου» και «Οργάνωση πληροφοριών» (Σχήμα 1) αποτελεί ένα εξίσου σημαντικό εύρημα, το οποίο παραμένει ερμηνευτικά σημαντικό, καθώς δείχνει ότι η δημιουργία του podcast ενεργοποίησε και διαδικασίες ουσιαστικής γνωστικής επεξεργασίας του ιστορικού περιεχομένου.</w:t>
      </w:r>
    </w:p>
    <w:p w14:paraId="61E3A696" w14:textId="77777777" w:rsidR="000C0B09" w:rsidRDefault="000C0B09" w:rsidP="001930AD">
      <w:pPr>
        <w:spacing w:after="0" w:line="240" w:lineRule="auto"/>
        <w:ind w:firstLine="284"/>
        <w:jc w:val="both"/>
      </w:pPr>
      <w:r>
        <w:t>Η ανάλυση των μαθητικών κειμένων έδειξε ότι οι μαθητές/τριες δεν περιορίστηκαν σε απλή αναπαραγωγή πληροφοριών, αλλά προχώρησαν σε αναδιαμόρφωση του ιστορικού περιεχομένου, μετατρέποντάς το σε προφορική αφήγηση κατάλληλη για το μέσο του podcast. Πιο συγκεκριμένα, η μελέτη των μαθητικών σεναρίων έδειξε ότι οι ομάδες δεν αρκέστηκαν στην απλή αντιγραφή των διαδικτυακών πηγών, αλλά μετέτρεψαν τον πληροφοριακό λόγο των πηγών σε μια πιο ζωντανή αφηγηματική μορφή, προσαρμοσμένη στις ανάγκες ενός ηχητικού αφηγήματος.</w:t>
      </w:r>
    </w:p>
    <w:p w14:paraId="309987ED" w14:textId="477D6136" w:rsidR="000C0B09" w:rsidRDefault="000C0B09" w:rsidP="001930AD">
      <w:pPr>
        <w:spacing w:after="0" w:line="240" w:lineRule="auto"/>
        <w:ind w:firstLine="284"/>
        <w:jc w:val="both"/>
      </w:pPr>
      <w:r>
        <w:t xml:space="preserve"> Για παράδειγμα, κατά την παρουσίαση του μύθου που σχετίζεται με την ίδρυση του Μαντείου των Δελφών, μία ομάδα μαθητών/τριών επέλεξε να αποδώσει την ιστορία </w:t>
      </w:r>
      <w:r w:rsidR="00CE4E3D">
        <w:t xml:space="preserve">μέσα από έναν σύντομο και χιουμοριστικό διάλογο μεταξύ των μαθητών/τριών, ώστε ο μύθος να παρουσιαστεί με πιο ζωντανό και κατανοητό τρόπο για τον ακροατή. </w:t>
      </w:r>
      <w:r>
        <w:t>Η επιλογή αυτή δείχνει ότι οι μαθητές/τριες δεν αναπαρήγαγαν απλώς τις πληροφορίες των πηγών, αλλά επιχείρησαν να τις μετασχηματίσουν δημιουργικά ώστε να ανταποκρίνονται στις απαιτήσεις ενός ηχητικού αφηγήματος. Επιπλέον, για να ενισχυθεί η αφηγηματικότητα και η ελκυστικότητα του τελικού αποτελέσματος, το ηχητικό υλικό εμπλουτίστηκε με ηχητικά εφέ.</w:t>
      </w:r>
    </w:p>
    <w:p w14:paraId="3290B7C7" w14:textId="1A9711FB" w:rsidR="003A552A" w:rsidRPr="001930AD" w:rsidRDefault="00311009" w:rsidP="001930AD">
      <w:pPr>
        <w:spacing w:after="0" w:line="240" w:lineRule="auto"/>
        <w:ind w:firstLine="284"/>
        <w:jc w:val="both"/>
        <w:rPr>
          <w:i/>
        </w:rPr>
      </w:pPr>
      <w:r>
        <w:t>Αυτή η παιγνιώδης και δημιουργική προσέγγιση υποδηλώνει ότι οι μαθητές/τριες φαίνεται να κατανόησαν σε μεγαλύτερο βαθμό το ιστορικό περιεχόμενο</w:t>
      </w:r>
      <w:r w:rsidR="00AA108F">
        <w:t xml:space="preserve">, αφού κατάφεραν να το κάνουν </w:t>
      </w:r>
      <w:r>
        <w:t>«</w:t>
      </w:r>
      <w:r w:rsidR="00AA108F">
        <w:t xml:space="preserve">δικό </w:t>
      </w:r>
      <w:r>
        <w:t>τους»</w:t>
      </w:r>
      <w:r w:rsidR="00AA108F">
        <w:t xml:space="preserve"> και να το προσαρμόσουν ελεύθερα στις ανάγκες ενός podcast.</w:t>
      </w:r>
      <w:r w:rsidRPr="00311009">
        <w:t xml:space="preserve"> </w:t>
      </w:r>
      <w:r>
        <w:t xml:space="preserve">Η </w:t>
      </w:r>
      <w:r w:rsidR="000E2E27">
        <w:t xml:space="preserve">ανάγκη μετατροπής της ιστορικής πληροφορίας σε αφηγηματικό λόγο για το podcast φαίνεται ότι ενθάρρυνε τους μαθητές/τριες να επεξεργαστούν το περιεχόμενο πιο ενεργητικά, καθώς χρειάστηκε να επιλέξουν τα βασικά στοιχεία της ιστορικής πληροφορίας, να τα οργανώσουν σε λογική ακολουθία και να τα αποδώσουν με τρόπο κατανοητό για τον ακροατή. </w:t>
      </w:r>
      <w:r w:rsidR="00D72A77">
        <w:t>Χαρακ</w:t>
      </w:r>
      <w:r w:rsidR="0002673C">
        <w:t xml:space="preserve">τηριστική είναι η αναφορά </w:t>
      </w:r>
      <w:r w:rsidR="002E6D1E">
        <w:t xml:space="preserve">της Μ17 </w:t>
      </w:r>
      <w:r w:rsidR="00D72A77">
        <w:t>κατά τη διάρκεια της συνέντευξης:</w:t>
      </w:r>
    </w:p>
    <w:p w14:paraId="3D5CC898" w14:textId="685AC826" w:rsidR="00D72A77" w:rsidRPr="00A66A58" w:rsidRDefault="00D72A77" w:rsidP="00D72A77">
      <w:pPr>
        <w:spacing w:after="0" w:line="240" w:lineRule="auto"/>
        <w:ind w:left="284"/>
        <w:jc w:val="both"/>
      </w:pPr>
      <w:r>
        <w:t xml:space="preserve"> «Για να το πούμε στο </w:t>
      </w:r>
      <w:r w:rsidR="0020593E">
        <w:rPr>
          <w:lang w:val="en-US"/>
        </w:rPr>
        <w:t>p</w:t>
      </w:r>
      <w:r>
        <w:rPr>
          <w:lang w:val="en-US"/>
        </w:rPr>
        <w:t>odcast</w:t>
      </w:r>
      <w:r w:rsidRPr="00D72A77">
        <w:t xml:space="preserve"> </w:t>
      </w:r>
      <w:r>
        <w:t>έπρεπε πρώτα να το καταλάβουμε καλά»</w:t>
      </w:r>
      <w:r w:rsidR="00A66A58" w:rsidRPr="00A66A58">
        <w:t>.</w:t>
      </w:r>
    </w:p>
    <w:p w14:paraId="05DE0210" w14:textId="74B34C0D" w:rsidR="007541C3" w:rsidRDefault="007541C3" w:rsidP="007541C3">
      <w:pPr>
        <w:spacing w:after="0" w:line="240" w:lineRule="auto"/>
        <w:jc w:val="both"/>
      </w:pPr>
      <w:r>
        <w:t xml:space="preserve">Αντίστοιχα </w:t>
      </w:r>
      <w:r w:rsidR="002E6D1E">
        <w:t xml:space="preserve">ο Μ13 </w:t>
      </w:r>
      <w:r>
        <w:t xml:space="preserve">σημείωσε: </w:t>
      </w:r>
    </w:p>
    <w:p w14:paraId="3E8B6CE9" w14:textId="7DBD5210" w:rsidR="007541C3" w:rsidRPr="00A66A58" w:rsidRDefault="0002673C" w:rsidP="0002673C">
      <w:pPr>
        <w:spacing w:after="0" w:line="240" w:lineRule="auto"/>
        <w:ind w:left="284"/>
        <w:jc w:val="both"/>
      </w:pPr>
      <w:r>
        <w:t>«</w:t>
      </w:r>
      <w:r w:rsidR="007541C3">
        <w:t xml:space="preserve">Δεν </w:t>
      </w:r>
      <w:r>
        <w:t>έπρεπε μόνο να βρούμε πληροφορίες αλλά να τις βάλουμε σε σειρά για να βγάζουν νόημα όταν τις ακούει κάποιος»</w:t>
      </w:r>
      <w:r w:rsidR="00A66A58" w:rsidRPr="00A66A58">
        <w:t>.</w:t>
      </w:r>
    </w:p>
    <w:p w14:paraId="00C373EE" w14:textId="3E32233B" w:rsidR="001930AD" w:rsidRDefault="001930AD" w:rsidP="0002673C">
      <w:pPr>
        <w:spacing w:after="0" w:line="240" w:lineRule="auto"/>
        <w:ind w:firstLine="284"/>
        <w:jc w:val="both"/>
      </w:pPr>
      <w:r>
        <w:t xml:space="preserve">Οι παραπάνω αναφορές δείχνουν ότι η παραγωγή του podcast δεν αποτέλεσε μόνο μια τεχνική ή δημιουργική δραστηριότητα, αλλά και μια διαδικασία νοηματοδότησης του </w:t>
      </w:r>
      <w:r>
        <w:lastRenderedPageBreak/>
        <w:t>ιστορικού περιεχομένου. Μέσα από την αναζήτηση, την επιλογή, την οργάνωση και τη λεκτική απόδοση της πληροφορίας, οι μαθητές/τριες οδηγήθηκαν σε πιο ενεργητική και συνειδητή εμπλοκή με το αντικείμενο του μαθήματος της Ιστορίας.</w:t>
      </w:r>
    </w:p>
    <w:p w14:paraId="7067A89A" w14:textId="540A1F5C" w:rsidR="009E2ACE" w:rsidRDefault="00311009" w:rsidP="001930AD">
      <w:pPr>
        <w:spacing w:after="0" w:line="240" w:lineRule="auto"/>
        <w:ind w:firstLine="284"/>
        <w:jc w:val="both"/>
      </w:pPr>
      <w:r>
        <w:t>Συνολικά, η ερμηνεία των ευρημάτων υποδηλώνει ότι η δημιουργία μαθητικού podcast μπορεί να αξιοποιηθεί παιδαγωγικά στο μάθημα της Ιστορίας</w:t>
      </w:r>
      <w:r w:rsidR="001930AD">
        <w:t>, καθώς φαίνεται να ενισχύει τόσο το ενδιαφέρον και τη συμμετοχή των μαθητών/τριών όσο και την κατανόηση και επεξεργασία του ιστορικού περιεχομένου.</w:t>
      </w:r>
    </w:p>
    <w:p w14:paraId="70910692" w14:textId="42AA77ED" w:rsidR="009E2ACE" w:rsidRDefault="009E2ACE" w:rsidP="009E2ACE">
      <w:pPr>
        <w:spacing w:after="0" w:line="240" w:lineRule="auto"/>
        <w:jc w:val="both"/>
      </w:pPr>
    </w:p>
    <w:p w14:paraId="657485DF" w14:textId="223F4DF0" w:rsidR="00F227AB" w:rsidRPr="004D1A43" w:rsidRDefault="0002673C" w:rsidP="0002673C">
      <w:pPr>
        <w:spacing w:after="0" w:line="240" w:lineRule="auto"/>
        <w:ind w:firstLine="284"/>
        <w:jc w:val="both"/>
      </w:pPr>
      <w:r>
        <w:rPr>
          <w:noProof/>
          <w:lang w:eastAsia="el-GR"/>
        </w:rPr>
        <w:drawing>
          <wp:inline distT="0" distB="0" distL="0" distR="0" wp14:anchorId="21B60BDB" wp14:editId="2C81E2A3">
            <wp:extent cx="5274310" cy="3076575"/>
            <wp:effectExtent l="0" t="0" r="2540" b="9525"/>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FED336" w14:textId="7A7AB58F" w:rsidR="00077B72" w:rsidRPr="00890EBF" w:rsidRDefault="00077B72" w:rsidP="00077B72">
      <w:pPr>
        <w:keepNext/>
        <w:spacing w:after="0" w:line="240" w:lineRule="auto"/>
        <w:ind w:firstLine="284"/>
        <w:jc w:val="both"/>
      </w:pPr>
    </w:p>
    <w:p w14:paraId="7970AF16" w14:textId="405C015E" w:rsidR="0042719D" w:rsidRPr="006557B5" w:rsidRDefault="00077B72" w:rsidP="006557B5">
      <w:pPr>
        <w:pStyle w:val="a4"/>
        <w:ind w:firstLine="284"/>
        <w:jc w:val="center"/>
        <w:rPr>
          <w:b/>
          <w:i w:val="0"/>
          <w:color w:val="auto"/>
          <w:sz w:val="22"/>
        </w:rPr>
      </w:pPr>
      <w:r w:rsidRPr="00890EBF">
        <w:rPr>
          <w:b/>
          <w:i w:val="0"/>
          <w:color w:val="auto"/>
          <w:sz w:val="22"/>
        </w:rPr>
        <w:t xml:space="preserve">Σχήμα </w:t>
      </w:r>
      <w:r w:rsidR="00E205F9" w:rsidRPr="00890EBF">
        <w:rPr>
          <w:b/>
          <w:i w:val="0"/>
          <w:color w:val="auto"/>
          <w:sz w:val="22"/>
        </w:rPr>
        <w:fldChar w:fldCharType="begin"/>
      </w:r>
      <w:r w:rsidR="00E205F9" w:rsidRPr="00890EBF">
        <w:rPr>
          <w:b/>
          <w:i w:val="0"/>
          <w:color w:val="auto"/>
          <w:sz w:val="22"/>
        </w:rPr>
        <w:instrText xml:space="preserve"> SEQ Εικόνα \* ARABIC </w:instrText>
      </w:r>
      <w:r w:rsidR="00E205F9" w:rsidRPr="00890EBF">
        <w:rPr>
          <w:b/>
          <w:i w:val="0"/>
          <w:color w:val="auto"/>
          <w:sz w:val="22"/>
        </w:rPr>
        <w:fldChar w:fldCharType="separate"/>
      </w:r>
      <w:r w:rsidR="006C7F35">
        <w:rPr>
          <w:b/>
          <w:i w:val="0"/>
          <w:noProof/>
          <w:color w:val="auto"/>
          <w:sz w:val="22"/>
        </w:rPr>
        <w:t>1</w:t>
      </w:r>
      <w:r w:rsidR="00E205F9" w:rsidRPr="00890EBF">
        <w:rPr>
          <w:b/>
          <w:i w:val="0"/>
          <w:noProof/>
          <w:color w:val="auto"/>
          <w:sz w:val="22"/>
        </w:rPr>
        <w:fldChar w:fldCharType="end"/>
      </w:r>
      <w:r w:rsidRPr="00890EBF">
        <w:rPr>
          <w:b/>
          <w:i w:val="0"/>
          <w:color w:val="auto"/>
          <w:sz w:val="22"/>
        </w:rPr>
        <w:t>.</w:t>
      </w:r>
      <w:r w:rsidRPr="007D6346">
        <w:rPr>
          <w:b/>
          <w:i w:val="0"/>
          <w:color w:val="auto"/>
          <w:sz w:val="20"/>
          <w:szCs w:val="16"/>
        </w:rPr>
        <w:t xml:space="preserve"> </w:t>
      </w:r>
      <w:r w:rsidR="007D6346" w:rsidRPr="007D6346">
        <w:rPr>
          <w:b/>
          <w:bCs/>
          <w:i w:val="0"/>
          <w:iCs w:val="0"/>
          <w:color w:val="auto"/>
          <w:sz w:val="22"/>
          <w:szCs w:val="22"/>
        </w:rPr>
        <w:t>Αποτύπωση</w:t>
      </w:r>
      <w:r w:rsidRPr="007D6346">
        <w:rPr>
          <w:b/>
          <w:bCs/>
          <w:i w:val="0"/>
          <w:iCs w:val="0"/>
          <w:color w:val="auto"/>
          <w:sz w:val="24"/>
          <w:szCs w:val="20"/>
        </w:rPr>
        <w:t xml:space="preserve"> </w:t>
      </w:r>
      <w:r w:rsidRPr="00890EBF">
        <w:rPr>
          <w:b/>
          <w:i w:val="0"/>
          <w:color w:val="auto"/>
          <w:sz w:val="22"/>
        </w:rPr>
        <w:t>θεματικών κωδικών στα δεδομένα της έρευνας</w:t>
      </w:r>
    </w:p>
    <w:p w14:paraId="563FE383" w14:textId="77777777" w:rsidR="00925BE2" w:rsidRDefault="003435B4" w:rsidP="00925BE2">
      <w:pPr>
        <w:spacing w:after="0" w:line="240" w:lineRule="auto"/>
        <w:ind w:firstLine="284"/>
        <w:jc w:val="both"/>
        <w:rPr>
          <w:b/>
        </w:rPr>
      </w:pPr>
      <w:r w:rsidRPr="003435B4">
        <w:rPr>
          <w:b/>
        </w:rPr>
        <w:t>Συμπεράσματα</w:t>
      </w:r>
    </w:p>
    <w:p w14:paraId="660A5C77" w14:textId="6A518383" w:rsidR="00925BE2" w:rsidRDefault="000E2E27" w:rsidP="00925BE2">
      <w:pPr>
        <w:spacing w:after="0" w:line="240" w:lineRule="auto"/>
        <w:ind w:firstLine="284"/>
        <w:jc w:val="both"/>
        <w:rPr>
          <w:rFonts w:cstheme="minorHAnsi"/>
        </w:rPr>
      </w:pPr>
      <w:r>
        <w:t xml:space="preserve">Η παρούσα μελέτη διερεύνησε την παιδαγωγική αξιοποίηση του μαθητικού podcast </w:t>
      </w:r>
      <w:r w:rsidR="00925BE2" w:rsidRPr="00925BE2">
        <w:rPr>
          <w:rFonts w:cstheme="minorHAnsi"/>
        </w:rPr>
        <w:t xml:space="preserve">στο μάθημα της Ιστορίας στην Πρωτοβάθμια Εκπαίδευση. </w:t>
      </w:r>
      <w:r>
        <w:t xml:space="preserve">Τα ευρήματα της μελέτης υποδηλώνουν ότι </w:t>
      </w:r>
      <w:r w:rsidR="00925BE2" w:rsidRPr="00925BE2">
        <w:rPr>
          <w:rFonts w:cstheme="minorHAnsi"/>
        </w:rPr>
        <w:t>η συγκεκριμένη πρακτική μπορεί να συμβάλει τόσο στην ενίσχυση του ενδιαφέροντος και της ενεργού συμμετοχής των μαθητών/τριών όσο και στην ουσιαστικότερη κατανόηση και επεξεργασία του ιστορικού περιεχομένου.</w:t>
      </w:r>
    </w:p>
    <w:p w14:paraId="2051D7F1" w14:textId="77777777" w:rsidR="00925BE2" w:rsidRDefault="00925BE2" w:rsidP="00925BE2">
      <w:pPr>
        <w:spacing w:after="0" w:line="240" w:lineRule="auto"/>
        <w:ind w:firstLine="284"/>
        <w:jc w:val="both"/>
        <w:rPr>
          <w:rFonts w:cstheme="minorHAnsi"/>
        </w:rPr>
      </w:pPr>
      <w:r w:rsidRPr="00925BE2">
        <w:rPr>
          <w:rFonts w:cstheme="minorHAnsi"/>
        </w:rPr>
        <w:t>Σε σχέση με το πρώτο ερευνητικό ερώτημα, η ανάλυση ανέδειξε ότι η δημιουργία του podcast λειτούργησε ως μια ελκυστική και συμμετοχική μαθησιακή διαδικασία, καθώς οι μαθητές/τριες ενεπλάκησαν ενεργά σε όλα τα στάδια της παρέμβασης, συνεργάστηκαν δημιουργικά και ανέλαβαν ρόλο στην παραγωγή ενός κοινού ηχητικού προϊόντος με συγκεκριμένο επικοινωνιακό σκοπό.</w:t>
      </w:r>
    </w:p>
    <w:p w14:paraId="052E1C18" w14:textId="77777777" w:rsidR="00925BE2" w:rsidRDefault="00925BE2" w:rsidP="00925BE2">
      <w:pPr>
        <w:spacing w:after="0" w:line="240" w:lineRule="auto"/>
        <w:ind w:firstLine="284"/>
        <w:jc w:val="both"/>
        <w:rPr>
          <w:rFonts w:cstheme="minorHAnsi"/>
        </w:rPr>
      </w:pPr>
      <w:r w:rsidRPr="00925BE2">
        <w:rPr>
          <w:rFonts w:cstheme="minorHAnsi"/>
        </w:rPr>
        <w:t>Ως προς το δεύτερο ερευνητικό ερώτημα, τα δεδομένα έδειξαν ότι η διαδικασία δημιουργίας του podcast δεν περιορίστηκε σε μια τεχνική ή δημιουργική δραστηριότητα, αλλά συνδέθηκε και με την επεξεργασία του ιστορικού περιεχομένου. Οι μαθητές/τριες κλήθηκαν να επιλέξουν, να οργανώσουν και να μετασχηματίσουν την πληροφορία σε αφηγηματικό λόγο, γεγονός που φαίνεται να υποστήριξε την κατανόηση του γνωστικού αντικειμένου.</w:t>
      </w:r>
    </w:p>
    <w:p w14:paraId="79A8DF71" w14:textId="49707B33" w:rsidR="00925BE2" w:rsidRDefault="00925BE2" w:rsidP="00925BE2">
      <w:pPr>
        <w:spacing w:after="0" w:line="240" w:lineRule="auto"/>
        <w:ind w:firstLine="284"/>
        <w:jc w:val="both"/>
      </w:pPr>
      <w:r w:rsidRPr="00925BE2">
        <w:rPr>
          <w:rFonts w:cstheme="minorHAnsi"/>
        </w:rPr>
        <w:t xml:space="preserve">Συνολικά, η </w:t>
      </w:r>
      <w:r w:rsidR="006F717D">
        <w:rPr>
          <w:rFonts w:cstheme="minorHAnsi"/>
        </w:rPr>
        <w:t>μελέτη</w:t>
      </w:r>
      <w:r w:rsidRPr="00925BE2">
        <w:rPr>
          <w:rFonts w:cstheme="minorHAnsi"/>
        </w:rPr>
        <w:t xml:space="preserve"> υποδηλώνει ότι το μαθητικό podcast μπορεί να αποτελέσει ένα παιδαγωγικά αξιοποιήσιμο εργαλείο για τη διδασκαλία της Ιστορίας στο δημοτικό σχολείο, καθώς συνδέει τη δημιουργική έκφραση με την ενεργό συμμετοχή και την ουσιαστική προσέγγιση της γνώσης.</w:t>
      </w:r>
      <w:r w:rsidR="00542E81">
        <w:rPr>
          <w:rFonts w:cstheme="minorHAnsi"/>
        </w:rPr>
        <w:t xml:space="preserve"> </w:t>
      </w:r>
      <w:r w:rsidR="00542E81">
        <w:t xml:space="preserve">Επιπροσθέτως, συμβάλλει στη διερεύνηση της αξιοποίησης του μαθητικού podcast στην Πρωτοβάθμια Εκπαίδευση, αναδεικνύοντας τον τρόπο με τον οποίο </w:t>
      </w:r>
      <w:r w:rsidR="00542E81">
        <w:lastRenderedPageBreak/>
        <w:t>η δημιουργία ηχητικού αφηγήματος μπορεί να λειτουργήσει ως πλαίσιο ενεργητικής επεξεργασίας της ιστορικής γνώσης.</w:t>
      </w:r>
    </w:p>
    <w:p w14:paraId="6298AF36" w14:textId="43FBD21A" w:rsidR="00FC0F0E" w:rsidRPr="00C07AEF" w:rsidRDefault="00F6793A" w:rsidP="00925BE2">
      <w:pPr>
        <w:spacing w:after="0" w:line="240" w:lineRule="auto"/>
        <w:ind w:firstLine="284"/>
        <w:jc w:val="both"/>
        <w:rPr>
          <w:rFonts w:cstheme="minorHAnsi"/>
          <w:color w:val="FF0000"/>
        </w:rPr>
      </w:pPr>
      <w:r w:rsidRPr="00C07AEF">
        <w:rPr>
          <w:color w:val="FF0000"/>
        </w:rPr>
        <w:t>Πιο συγκεκριμένα, η αξιοποίηση του μαθητικού podcast μπορεί να ενταχθεί στην αρχή μιας διδακτικής ενότητας, με τους/τις μαθητές/τριες να εργάζονται σε μικρές ομάδες 3–4 ατόμων και να δημιουργούν ένα σύντομο podcast διάρκειας 1–2 λεπτών, παρουσιάζοντας βασικές πληροφορίες για το υπό μελέτη ιστορικό θέμα μέσα από επιλεγμένες ψηφιακές πηγές</w:t>
      </w:r>
      <w:r w:rsidR="00FC0F0E" w:rsidRPr="00C07AEF">
        <w:rPr>
          <w:color w:val="FF0000"/>
        </w:rPr>
        <w:t xml:space="preserve">. Παράλληλα, μπορεί να λειτουργήσει ως μέσο επεξεργασίας της διδακτέας ύλης, όπου οι μαθητές/τριες μετασχηματίζουν την ιστορική πληροφορία σε αφηγηματικό λόγο, οργανώνοντας το περιεχόμενο με συνοχή και νόημα. Επιπλέον, μπορεί να αξιοποιηθεί και ως δραστηριότητα ανακεφαλαίωσης, επιτρέποντας την αποτύπωση του βαθμού κατανόησης των μαθητών/τριών μέσα από την παραγωγή ενός σύντομου ηχητικού προϊόντος. Η υλοποίηση της δραστηριότητας μπορεί να βασιστεί σε </w:t>
      </w:r>
      <w:proofErr w:type="spellStart"/>
      <w:r w:rsidR="00FC0F0E" w:rsidRPr="00C07AEF">
        <w:rPr>
          <w:color w:val="FF0000"/>
        </w:rPr>
        <w:t>ομαδοσυνεργατικές</w:t>
      </w:r>
      <w:proofErr w:type="spellEnd"/>
      <w:r w:rsidR="00FC0F0E" w:rsidRPr="00C07AEF">
        <w:rPr>
          <w:color w:val="FF0000"/>
        </w:rPr>
        <w:t xml:space="preserve"> πρακτικές με σαφή κατανομή ρόλων, ενώ η χρήση απλών ψηφιακών εργαλείων καθιστά την εφαρμογή της εφικτή σε διαφορετικά σχολικά πλαίσια.</w:t>
      </w:r>
    </w:p>
    <w:p w14:paraId="59C215A2" w14:textId="70285935" w:rsidR="00E205F9" w:rsidRPr="00CE1584" w:rsidRDefault="00925BE2" w:rsidP="00CE1584">
      <w:pPr>
        <w:spacing w:after="0" w:line="240" w:lineRule="auto"/>
        <w:ind w:firstLine="284"/>
        <w:jc w:val="both"/>
        <w:rPr>
          <w:b/>
        </w:rPr>
      </w:pPr>
      <w:r w:rsidRPr="00925BE2">
        <w:rPr>
          <w:rFonts w:cstheme="minorHAnsi"/>
        </w:rPr>
        <w:t>Ωστόσο, τα ευρήματα θα πρέπει να ερμηνευθούν υπό το πρίσμα των περιορισμών της μελέτης, καθώς πρόκειται για ποιοτική μελέτη περίπτωσης που πραγματοποιήθηκε σε συγκεκριμένο εκπαιδευτικό πλαίσιο και με περιορισμένο αριθμό συμμετεχόντων.</w:t>
      </w:r>
      <w:r w:rsidR="000E2E27" w:rsidRPr="000E2E27">
        <w:t xml:space="preserve"> </w:t>
      </w:r>
      <w:r w:rsidR="000E2E27">
        <w:t>Για τον λόγο αυτό, τα ευρήματα της παρούσας μελέτης δεν μπορούν να γενικευθούν</w:t>
      </w:r>
      <w:r w:rsidRPr="00925BE2">
        <w:rPr>
          <w:rFonts w:cstheme="minorHAnsi"/>
        </w:rPr>
        <w:t>, μπορούν όμως να λειτουργήσουν ως αφετηρία για περαιτέρω διερεύνηση της αξιοποίησης του podcast στην εκπαιδευτική πράξη και ειδικότερα στη διδασκαλία της Ιστορίας.</w:t>
      </w:r>
    </w:p>
    <w:p w14:paraId="49F033C0" w14:textId="77777777" w:rsidR="00AA710D" w:rsidRDefault="00AA710D" w:rsidP="00AA710D">
      <w:pPr>
        <w:pStyle w:val="Web"/>
        <w:spacing w:before="0" w:beforeAutospacing="0" w:after="0" w:afterAutospacing="0"/>
        <w:jc w:val="both"/>
        <w:rPr>
          <w:rFonts w:asciiTheme="minorHAnsi" w:hAnsiTheme="minorHAnsi" w:cstheme="minorHAnsi"/>
          <w:b/>
          <w:bCs/>
          <w:sz w:val="22"/>
          <w:szCs w:val="22"/>
        </w:rPr>
      </w:pPr>
    </w:p>
    <w:p w14:paraId="3BFB44F4" w14:textId="30766AE9" w:rsidR="00CE4E3D" w:rsidRPr="00177A61" w:rsidRDefault="00E205F9" w:rsidP="00EE32C9">
      <w:pPr>
        <w:pStyle w:val="Web"/>
        <w:spacing w:before="0" w:beforeAutospacing="0" w:after="0" w:afterAutospacing="0"/>
        <w:ind w:firstLine="284"/>
        <w:jc w:val="both"/>
        <w:rPr>
          <w:rFonts w:asciiTheme="minorHAnsi" w:hAnsiTheme="minorHAnsi" w:cstheme="minorHAnsi"/>
          <w:sz w:val="22"/>
          <w:szCs w:val="22"/>
          <w:lang w:val="en-US"/>
        </w:rPr>
      </w:pPr>
      <w:r w:rsidRPr="00E205F9">
        <w:rPr>
          <w:rFonts w:asciiTheme="minorHAnsi" w:hAnsiTheme="minorHAnsi" w:cstheme="minorHAnsi"/>
          <w:b/>
          <w:bCs/>
          <w:sz w:val="22"/>
          <w:szCs w:val="22"/>
        </w:rPr>
        <w:t>Αναφορές</w:t>
      </w:r>
    </w:p>
    <w:p w14:paraId="5D3B97E6"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Aristizabal, A. (2009). Podcasting: A preliminary classroom study. </w:t>
      </w:r>
      <w:r w:rsidRPr="003F4A1D">
        <w:rPr>
          <w:rStyle w:val="ac"/>
          <w:rFonts w:asciiTheme="minorHAnsi" w:hAnsiTheme="minorHAnsi" w:cstheme="minorHAnsi"/>
          <w:sz w:val="22"/>
          <w:szCs w:val="22"/>
          <w:lang w:val="en-US"/>
        </w:rPr>
        <w:t>GIST – Education and Learning Research Journal</w:t>
      </w:r>
      <w:r w:rsidRPr="003F4A1D">
        <w:rPr>
          <w:rFonts w:asciiTheme="minorHAnsi" w:hAnsiTheme="minorHAnsi" w:cstheme="minorHAnsi"/>
          <w:sz w:val="22"/>
          <w:szCs w:val="22"/>
          <w:lang w:val="en-US"/>
        </w:rPr>
        <w:t>, 3, 30–40.</w:t>
      </w:r>
    </w:p>
    <w:p w14:paraId="523F4053"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Barton, K. C., &amp; </w:t>
      </w:r>
      <w:proofErr w:type="spellStart"/>
      <w:r w:rsidRPr="003F4A1D">
        <w:rPr>
          <w:rFonts w:asciiTheme="minorHAnsi" w:hAnsiTheme="minorHAnsi" w:cstheme="minorHAnsi"/>
          <w:sz w:val="22"/>
          <w:szCs w:val="22"/>
          <w:lang w:val="en-US"/>
        </w:rPr>
        <w:t>Levstik</w:t>
      </w:r>
      <w:proofErr w:type="spellEnd"/>
      <w:r w:rsidRPr="003F4A1D">
        <w:rPr>
          <w:rFonts w:asciiTheme="minorHAnsi" w:hAnsiTheme="minorHAnsi" w:cstheme="minorHAnsi"/>
          <w:sz w:val="22"/>
          <w:szCs w:val="22"/>
          <w:lang w:val="en-US"/>
        </w:rPr>
        <w:t xml:space="preserve">, L. S. (2008). </w:t>
      </w:r>
      <w:r w:rsidRPr="003F4A1D">
        <w:rPr>
          <w:rStyle w:val="ac"/>
          <w:rFonts w:asciiTheme="minorHAnsi" w:hAnsiTheme="minorHAnsi" w:cstheme="minorHAnsi"/>
          <w:sz w:val="22"/>
          <w:szCs w:val="22"/>
          <w:lang w:val="en-US"/>
        </w:rPr>
        <w:t>Teaching history for the common good</w:t>
      </w:r>
      <w:r w:rsidRPr="003F4A1D">
        <w:rPr>
          <w:rFonts w:asciiTheme="minorHAnsi" w:hAnsiTheme="minorHAnsi" w:cstheme="minorHAnsi"/>
          <w:sz w:val="22"/>
          <w:szCs w:val="22"/>
          <w:lang w:val="en-US"/>
        </w:rPr>
        <w:t>. New York: Routledge.</w:t>
      </w:r>
    </w:p>
    <w:p w14:paraId="5F938DF6"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Braun, V., &amp; Clarke, V. (2006). Using thematic analysis in psychology. </w:t>
      </w:r>
      <w:r w:rsidRPr="003F4A1D">
        <w:rPr>
          <w:rStyle w:val="ac"/>
          <w:rFonts w:asciiTheme="minorHAnsi" w:hAnsiTheme="minorHAnsi" w:cstheme="minorHAnsi"/>
          <w:sz w:val="22"/>
          <w:szCs w:val="22"/>
          <w:lang w:val="en-US"/>
        </w:rPr>
        <w:t>Qualitative Research in Psychology</w:t>
      </w:r>
      <w:r w:rsidRPr="003F4A1D">
        <w:rPr>
          <w:rFonts w:asciiTheme="minorHAnsi" w:hAnsiTheme="minorHAnsi" w:cstheme="minorHAnsi"/>
          <w:sz w:val="22"/>
          <w:szCs w:val="22"/>
          <w:lang w:val="en-US"/>
        </w:rPr>
        <w:t>, 3(2), 77–101.</w:t>
      </w:r>
    </w:p>
    <w:p w14:paraId="3ABA0017"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Cohen, L., Manion, L., &amp; Morrison, K. (2008). </w:t>
      </w:r>
      <w:r w:rsidRPr="003F4A1D">
        <w:rPr>
          <w:rStyle w:val="ac"/>
          <w:rFonts w:asciiTheme="minorHAnsi" w:hAnsiTheme="minorHAnsi" w:cstheme="minorHAnsi"/>
          <w:sz w:val="22"/>
          <w:szCs w:val="22"/>
          <w:lang w:val="en-US"/>
        </w:rPr>
        <w:t>Research methods in education</w:t>
      </w:r>
      <w:r w:rsidRPr="003F4A1D">
        <w:rPr>
          <w:rFonts w:asciiTheme="minorHAnsi" w:hAnsiTheme="minorHAnsi" w:cstheme="minorHAnsi"/>
          <w:sz w:val="22"/>
          <w:szCs w:val="22"/>
          <w:lang w:val="en-US"/>
        </w:rPr>
        <w:t xml:space="preserve"> (6th ed.). New York: Routledge.</w:t>
      </w:r>
    </w:p>
    <w:p w14:paraId="0CA25783"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Cooper, H. (2014). </w:t>
      </w:r>
      <w:r w:rsidRPr="003F4A1D">
        <w:rPr>
          <w:rStyle w:val="ac"/>
          <w:rFonts w:asciiTheme="minorHAnsi" w:hAnsiTheme="minorHAnsi" w:cstheme="minorHAnsi"/>
          <w:sz w:val="22"/>
          <w:szCs w:val="22"/>
          <w:lang w:val="en-US"/>
        </w:rPr>
        <w:t>Writing history 7–11: Historical enquiry in primary schools</w:t>
      </w:r>
      <w:r w:rsidRPr="003F4A1D">
        <w:rPr>
          <w:rFonts w:asciiTheme="minorHAnsi" w:hAnsiTheme="minorHAnsi" w:cstheme="minorHAnsi"/>
          <w:sz w:val="22"/>
          <w:szCs w:val="22"/>
          <w:lang w:val="en-US"/>
        </w:rPr>
        <w:t>. New York: Routledge.</w:t>
      </w:r>
    </w:p>
    <w:p w14:paraId="4B03F84F"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Denzin, N. K. (2017). </w:t>
      </w:r>
      <w:r w:rsidRPr="003F4A1D">
        <w:rPr>
          <w:rStyle w:val="ac"/>
          <w:rFonts w:asciiTheme="minorHAnsi" w:hAnsiTheme="minorHAnsi" w:cstheme="minorHAnsi"/>
          <w:sz w:val="22"/>
          <w:szCs w:val="22"/>
          <w:lang w:val="en-US"/>
        </w:rPr>
        <w:t>The research act: A theoretical introduction to sociological methods</w:t>
      </w:r>
      <w:r w:rsidRPr="003F4A1D">
        <w:rPr>
          <w:rFonts w:asciiTheme="minorHAnsi" w:hAnsiTheme="minorHAnsi" w:cstheme="minorHAnsi"/>
          <w:sz w:val="22"/>
          <w:szCs w:val="22"/>
          <w:lang w:val="en-US"/>
        </w:rPr>
        <w:t>. New York: Routledge.</w:t>
      </w:r>
    </w:p>
    <w:p w14:paraId="7259BF9E"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Dewey, J. (1938). </w:t>
      </w:r>
      <w:r w:rsidRPr="003F4A1D">
        <w:rPr>
          <w:rStyle w:val="ac"/>
          <w:rFonts w:asciiTheme="minorHAnsi" w:hAnsiTheme="minorHAnsi" w:cstheme="minorHAnsi"/>
          <w:sz w:val="22"/>
          <w:szCs w:val="22"/>
          <w:lang w:val="en-US"/>
        </w:rPr>
        <w:t>Experience and education</w:t>
      </w:r>
      <w:r w:rsidRPr="003F4A1D">
        <w:rPr>
          <w:rFonts w:asciiTheme="minorHAnsi" w:hAnsiTheme="minorHAnsi" w:cstheme="minorHAnsi"/>
          <w:sz w:val="22"/>
          <w:szCs w:val="22"/>
          <w:lang w:val="en-US"/>
        </w:rPr>
        <w:t>. New York: Macmillan.</w:t>
      </w:r>
    </w:p>
    <w:p w14:paraId="78191731" w14:textId="418BDDC0"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proofErr w:type="spellStart"/>
      <w:r w:rsidRPr="003F4A1D">
        <w:rPr>
          <w:rFonts w:asciiTheme="minorHAnsi" w:hAnsiTheme="minorHAnsi" w:cstheme="minorHAnsi"/>
          <w:sz w:val="22"/>
          <w:szCs w:val="22"/>
          <w:lang w:val="en-US"/>
        </w:rPr>
        <w:t>Dlott</w:t>
      </w:r>
      <w:proofErr w:type="spellEnd"/>
      <w:r w:rsidR="00AA710D" w:rsidRPr="00177A61">
        <w:rPr>
          <w:rFonts w:asciiTheme="minorHAnsi" w:hAnsiTheme="minorHAnsi" w:cstheme="minorHAnsi"/>
          <w:sz w:val="22"/>
          <w:szCs w:val="22"/>
          <w:lang w:val="en-US"/>
        </w:rPr>
        <w:t>,</w:t>
      </w:r>
      <w:r w:rsidRPr="003F4A1D">
        <w:rPr>
          <w:rFonts w:asciiTheme="minorHAnsi" w:hAnsiTheme="minorHAnsi" w:cstheme="minorHAnsi"/>
          <w:sz w:val="22"/>
          <w:szCs w:val="22"/>
          <w:lang w:val="en-US"/>
        </w:rPr>
        <w:t xml:space="preserve"> A. M. (2007). A (pod)cast of thousands. </w:t>
      </w:r>
      <w:r w:rsidRPr="003F4A1D">
        <w:rPr>
          <w:rStyle w:val="ac"/>
          <w:rFonts w:asciiTheme="minorHAnsi" w:hAnsiTheme="minorHAnsi" w:cstheme="minorHAnsi"/>
          <w:sz w:val="22"/>
          <w:szCs w:val="22"/>
          <w:lang w:val="en-US"/>
        </w:rPr>
        <w:t>Educational Leadership</w:t>
      </w:r>
      <w:r w:rsidRPr="003F4A1D">
        <w:rPr>
          <w:rFonts w:asciiTheme="minorHAnsi" w:hAnsiTheme="minorHAnsi" w:cstheme="minorHAnsi"/>
          <w:sz w:val="22"/>
          <w:szCs w:val="22"/>
          <w:lang w:val="en-US"/>
        </w:rPr>
        <w:t>, 64(7), 80–82.</w:t>
      </w:r>
    </w:p>
    <w:p w14:paraId="759BAA4F" w14:textId="77777777" w:rsid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Falk, J. H., &amp; Dierking, L. D. (2016). </w:t>
      </w:r>
      <w:r w:rsidRPr="003F4A1D">
        <w:rPr>
          <w:rStyle w:val="ac"/>
          <w:rFonts w:asciiTheme="minorHAnsi" w:hAnsiTheme="minorHAnsi" w:cstheme="minorHAnsi"/>
          <w:sz w:val="22"/>
          <w:szCs w:val="22"/>
          <w:lang w:val="en-US"/>
        </w:rPr>
        <w:t>The museum experience revisited</w:t>
      </w:r>
      <w:r w:rsidRPr="003F4A1D">
        <w:rPr>
          <w:rFonts w:asciiTheme="minorHAnsi" w:hAnsiTheme="minorHAnsi" w:cstheme="minorHAnsi"/>
          <w:sz w:val="22"/>
          <w:szCs w:val="22"/>
          <w:lang w:val="en-US"/>
        </w:rPr>
        <w:t>. New York: Routledge.</w:t>
      </w:r>
    </w:p>
    <w:p w14:paraId="55F1A13F" w14:textId="62F51A24" w:rsidR="00EE32C9" w:rsidRPr="00C07AEF" w:rsidRDefault="00EE32C9" w:rsidP="00EE32C9">
      <w:pPr>
        <w:pStyle w:val="Web"/>
        <w:spacing w:before="0" w:beforeAutospacing="0" w:after="0" w:afterAutospacing="0"/>
        <w:ind w:firstLine="284"/>
        <w:jc w:val="both"/>
        <w:rPr>
          <w:rFonts w:asciiTheme="minorHAnsi" w:hAnsiTheme="minorHAnsi" w:cstheme="minorHAnsi"/>
          <w:color w:val="FF0000"/>
          <w:sz w:val="20"/>
          <w:szCs w:val="20"/>
          <w:lang w:val="en-US"/>
        </w:rPr>
      </w:pPr>
      <w:proofErr w:type="spellStart"/>
      <w:r w:rsidRPr="00C07AEF">
        <w:rPr>
          <w:rFonts w:asciiTheme="minorHAnsi" w:hAnsiTheme="minorHAnsi" w:cstheme="minorHAnsi"/>
          <w:color w:val="FF0000"/>
          <w:sz w:val="22"/>
          <w:szCs w:val="22"/>
          <w:lang w:val="en-US"/>
        </w:rPr>
        <w:t>Fancovicova</w:t>
      </w:r>
      <w:proofErr w:type="spellEnd"/>
      <w:r w:rsidRPr="00C07AEF">
        <w:rPr>
          <w:rFonts w:asciiTheme="minorHAnsi" w:hAnsiTheme="minorHAnsi" w:cstheme="minorHAnsi"/>
          <w:color w:val="FF0000"/>
          <w:sz w:val="22"/>
          <w:szCs w:val="22"/>
          <w:lang w:val="en-US"/>
        </w:rPr>
        <w:t xml:space="preserve">, J., Prokop, P., &amp; Medina-Jerez, W. (2023). The effects of digital storytelling on students’ motivation and knowledge in history education. </w:t>
      </w:r>
      <w:r w:rsidRPr="00C07AEF">
        <w:rPr>
          <w:rFonts w:asciiTheme="minorHAnsi" w:hAnsiTheme="minorHAnsi" w:cstheme="minorHAnsi"/>
          <w:i/>
          <w:iCs/>
          <w:color w:val="FF0000"/>
          <w:sz w:val="22"/>
          <w:szCs w:val="22"/>
          <w:lang w:val="en-US"/>
        </w:rPr>
        <w:t>Journal of Educational Computing Research</w:t>
      </w:r>
      <w:r w:rsidRPr="00C07AEF">
        <w:rPr>
          <w:rFonts w:asciiTheme="minorHAnsi" w:hAnsiTheme="minorHAnsi" w:cstheme="minorHAnsi"/>
          <w:color w:val="FF0000"/>
          <w:sz w:val="22"/>
          <w:szCs w:val="22"/>
          <w:lang w:val="en-US"/>
        </w:rPr>
        <w:t>, 61(2), 315–338.</w:t>
      </w:r>
    </w:p>
    <w:p w14:paraId="6FE18E1C"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Gay, L. R., Mills, G. E., &amp; </w:t>
      </w:r>
      <w:proofErr w:type="spellStart"/>
      <w:r w:rsidRPr="003F4A1D">
        <w:rPr>
          <w:rFonts w:asciiTheme="minorHAnsi" w:hAnsiTheme="minorHAnsi" w:cstheme="minorHAnsi"/>
          <w:sz w:val="22"/>
          <w:szCs w:val="22"/>
          <w:lang w:val="en-US"/>
        </w:rPr>
        <w:t>Airasian</w:t>
      </w:r>
      <w:proofErr w:type="spellEnd"/>
      <w:r w:rsidRPr="003F4A1D">
        <w:rPr>
          <w:rFonts w:asciiTheme="minorHAnsi" w:hAnsiTheme="minorHAnsi" w:cstheme="minorHAnsi"/>
          <w:sz w:val="22"/>
          <w:szCs w:val="22"/>
          <w:lang w:val="en-US"/>
        </w:rPr>
        <w:t xml:space="preserve">, P. W. (2016). </w:t>
      </w:r>
      <w:r w:rsidRPr="003F4A1D">
        <w:rPr>
          <w:rStyle w:val="ac"/>
          <w:rFonts w:asciiTheme="minorHAnsi" w:hAnsiTheme="minorHAnsi" w:cstheme="minorHAnsi"/>
          <w:sz w:val="22"/>
          <w:szCs w:val="22"/>
          <w:lang w:val="en-US"/>
        </w:rPr>
        <w:t>Educational research: Competencies for analysis and applications</w:t>
      </w:r>
      <w:r w:rsidRPr="003F4A1D">
        <w:rPr>
          <w:rFonts w:asciiTheme="minorHAnsi" w:hAnsiTheme="minorHAnsi" w:cstheme="minorHAnsi"/>
          <w:sz w:val="22"/>
          <w:szCs w:val="22"/>
          <w:lang w:val="en-US"/>
        </w:rPr>
        <w:t xml:space="preserve"> (11th ed.). Boston: Pearson.</w:t>
      </w:r>
    </w:p>
    <w:p w14:paraId="3B15BA4A"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Haydn, T., &amp; Stephen, A. (2021). </w:t>
      </w:r>
      <w:r w:rsidRPr="003F4A1D">
        <w:rPr>
          <w:rStyle w:val="ac"/>
          <w:rFonts w:asciiTheme="minorHAnsi" w:hAnsiTheme="minorHAnsi" w:cstheme="minorHAnsi"/>
          <w:sz w:val="22"/>
          <w:szCs w:val="22"/>
          <w:lang w:val="en-US"/>
        </w:rPr>
        <w:t>Learning to teach history in the secondary school: A companion to school experience</w:t>
      </w:r>
      <w:r w:rsidRPr="003F4A1D">
        <w:rPr>
          <w:rFonts w:asciiTheme="minorHAnsi" w:hAnsiTheme="minorHAnsi" w:cstheme="minorHAnsi"/>
          <w:sz w:val="22"/>
          <w:szCs w:val="22"/>
          <w:lang w:val="en-US"/>
        </w:rPr>
        <w:t xml:space="preserve"> (5th ed.). New York: Routledge.</w:t>
      </w:r>
    </w:p>
    <w:p w14:paraId="4B9874EF" w14:textId="77777777" w:rsid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Hew, K. F. (2009). Use of audio podcast in K-12 and higher education: A review of research topics and methodologies. </w:t>
      </w:r>
      <w:r w:rsidRPr="003F4A1D">
        <w:rPr>
          <w:rStyle w:val="ac"/>
          <w:rFonts w:asciiTheme="minorHAnsi" w:hAnsiTheme="minorHAnsi" w:cstheme="minorHAnsi"/>
          <w:sz w:val="22"/>
          <w:szCs w:val="22"/>
          <w:lang w:val="en-US"/>
        </w:rPr>
        <w:t>Educational Technology Research and Development</w:t>
      </w:r>
      <w:r w:rsidRPr="003F4A1D">
        <w:rPr>
          <w:rFonts w:asciiTheme="minorHAnsi" w:hAnsiTheme="minorHAnsi" w:cstheme="minorHAnsi"/>
          <w:sz w:val="22"/>
          <w:szCs w:val="22"/>
          <w:lang w:val="en-US"/>
        </w:rPr>
        <w:t>, 57(3), 333–357.</w:t>
      </w:r>
    </w:p>
    <w:p w14:paraId="18C2D1F6" w14:textId="325DB764" w:rsidR="008B228E" w:rsidRPr="00C07AEF" w:rsidRDefault="008B228E" w:rsidP="00EE32C9">
      <w:pPr>
        <w:pStyle w:val="Web"/>
        <w:spacing w:before="0" w:beforeAutospacing="0" w:after="0" w:afterAutospacing="0"/>
        <w:ind w:firstLine="284"/>
        <w:jc w:val="both"/>
        <w:rPr>
          <w:rFonts w:asciiTheme="minorHAnsi" w:hAnsiTheme="minorHAnsi" w:cstheme="minorHAnsi"/>
          <w:color w:val="FF0000"/>
          <w:sz w:val="20"/>
          <w:szCs w:val="20"/>
          <w:lang w:val="en-US"/>
        </w:rPr>
      </w:pPr>
      <w:r w:rsidRPr="00C07AEF">
        <w:rPr>
          <w:rFonts w:asciiTheme="minorHAnsi" w:hAnsiTheme="minorHAnsi" w:cstheme="minorHAnsi"/>
          <w:color w:val="FF0000"/>
          <w:sz w:val="22"/>
          <w:szCs w:val="22"/>
          <w:lang w:val="en-US"/>
        </w:rPr>
        <w:t xml:space="preserve">Isaacs, M. A. E., </w:t>
      </w:r>
      <w:proofErr w:type="spellStart"/>
      <w:r w:rsidRPr="00C07AEF">
        <w:rPr>
          <w:rFonts w:asciiTheme="minorHAnsi" w:hAnsiTheme="minorHAnsi" w:cstheme="minorHAnsi"/>
          <w:color w:val="FF0000"/>
          <w:sz w:val="22"/>
          <w:szCs w:val="22"/>
          <w:lang w:val="en-US"/>
        </w:rPr>
        <w:t>Tondeur</w:t>
      </w:r>
      <w:proofErr w:type="spellEnd"/>
      <w:r w:rsidRPr="00C07AEF">
        <w:rPr>
          <w:rFonts w:asciiTheme="minorHAnsi" w:hAnsiTheme="minorHAnsi" w:cstheme="minorHAnsi"/>
          <w:color w:val="FF0000"/>
          <w:sz w:val="22"/>
          <w:szCs w:val="22"/>
          <w:lang w:val="en-US"/>
        </w:rPr>
        <w:t xml:space="preserve">, J., Howard, S. K., Claro, M., &amp; van Braak, J. (2024). Digital storytelling as a strategy for developing 21st century skills: A systematic review of qualitative evidence. </w:t>
      </w:r>
      <w:r w:rsidRPr="00C07AEF">
        <w:rPr>
          <w:rStyle w:val="ac"/>
          <w:rFonts w:asciiTheme="minorHAnsi" w:hAnsiTheme="minorHAnsi" w:cstheme="minorHAnsi"/>
          <w:color w:val="FF0000"/>
          <w:sz w:val="22"/>
          <w:szCs w:val="22"/>
          <w:lang w:val="en-US"/>
        </w:rPr>
        <w:t>Technology, Pedagogy and Education</w:t>
      </w:r>
      <w:r w:rsidRPr="00C07AEF">
        <w:rPr>
          <w:rFonts w:asciiTheme="minorHAnsi" w:hAnsiTheme="minorHAnsi" w:cstheme="minorHAnsi"/>
          <w:color w:val="FF0000"/>
          <w:sz w:val="22"/>
          <w:szCs w:val="22"/>
          <w:lang w:val="en-US"/>
        </w:rPr>
        <w:t>, 1–19.</w:t>
      </w:r>
    </w:p>
    <w:p w14:paraId="32CADCAD"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lastRenderedPageBreak/>
        <w:t xml:space="preserve">Jonassen, D. H. (2000). </w:t>
      </w:r>
      <w:r w:rsidRPr="003F4A1D">
        <w:rPr>
          <w:rStyle w:val="ac"/>
          <w:rFonts w:asciiTheme="minorHAnsi" w:hAnsiTheme="minorHAnsi" w:cstheme="minorHAnsi"/>
          <w:sz w:val="22"/>
          <w:szCs w:val="22"/>
          <w:lang w:val="en-US"/>
        </w:rPr>
        <w:t>Computers as mindtools for schools: Engaging critical thinking</w:t>
      </w:r>
      <w:r w:rsidRPr="003F4A1D">
        <w:rPr>
          <w:rFonts w:asciiTheme="minorHAnsi" w:hAnsiTheme="minorHAnsi" w:cstheme="minorHAnsi"/>
          <w:sz w:val="22"/>
          <w:szCs w:val="22"/>
          <w:lang w:val="en-US"/>
        </w:rPr>
        <w:t xml:space="preserve"> (2nd ed.). Upper Saddle River: Prentice Hall.</w:t>
      </w:r>
    </w:p>
    <w:p w14:paraId="2B80A93F"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Kidd, W., &amp; Crompton, A. (2016). What works in podcasts? Consolidating audio learning in education. </w:t>
      </w:r>
      <w:r w:rsidRPr="003F4A1D">
        <w:rPr>
          <w:rStyle w:val="ac"/>
          <w:rFonts w:asciiTheme="minorHAnsi" w:hAnsiTheme="minorHAnsi" w:cstheme="minorHAnsi"/>
          <w:sz w:val="22"/>
          <w:szCs w:val="22"/>
          <w:lang w:val="en-US"/>
        </w:rPr>
        <w:t>Journal of Educational Innovation, Partnership and Change</w:t>
      </w:r>
      <w:r w:rsidRPr="003F4A1D">
        <w:rPr>
          <w:rFonts w:asciiTheme="minorHAnsi" w:hAnsiTheme="minorHAnsi" w:cstheme="minorHAnsi"/>
          <w:sz w:val="22"/>
          <w:szCs w:val="22"/>
          <w:lang w:val="en-US"/>
        </w:rPr>
        <w:t>, 2(1).</w:t>
      </w:r>
    </w:p>
    <w:p w14:paraId="01E9ABE9"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Kolb, D. A. (1984). </w:t>
      </w:r>
      <w:r w:rsidRPr="003F4A1D">
        <w:rPr>
          <w:rStyle w:val="ac"/>
          <w:rFonts w:asciiTheme="minorHAnsi" w:hAnsiTheme="minorHAnsi" w:cstheme="minorHAnsi"/>
          <w:sz w:val="22"/>
          <w:szCs w:val="22"/>
          <w:lang w:val="en-US"/>
        </w:rPr>
        <w:t>Experiential learning: Experience as the source of learning and development</w:t>
      </w:r>
      <w:r w:rsidRPr="003F4A1D">
        <w:rPr>
          <w:rFonts w:asciiTheme="minorHAnsi" w:hAnsiTheme="minorHAnsi" w:cstheme="minorHAnsi"/>
          <w:sz w:val="22"/>
          <w:szCs w:val="22"/>
          <w:lang w:val="en-US"/>
        </w:rPr>
        <w:t>. Englewood Cliffs: Prentice Hall.</w:t>
      </w:r>
    </w:p>
    <w:p w14:paraId="7C74AAD6" w14:textId="1E7626C4" w:rsidR="003F4A1D" w:rsidRPr="00177A61"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Lee, P. (2005). Putting principles into practice: Understanding history. In: M. S. Donovan &amp; J. D. Bransford (Eds.), </w:t>
      </w:r>
      <w:r w:rsidRPr="003F4A1D">
        <w:rPr>
          <w:rStyle w:val="ac"/>
          <w:rFonts w:asciiTheme="minorHAnsi" w:hAnsiTheme="minorHAnsi" w:cstheme="minorHAnsi"/>
          <w:sz w:val="22"/>
          <w:szCs w:val="22"/>
          <w:lang w:val="en-US"/>
        </w:rPr>
        <w:t>How students learn: History in the classroom</w:t>
      </w:r>
      <w:r w:rsidRPr="003F4A1D">
        <w:rPr>
          <w:rFonts w:asciiTheme="minorHAnsi" w:hAnsiTheme="minorHAnsi" w:cstheme="minorHAnsi"/>
          <w:sz w:val="22"/>
          <w:szCs w:val="22"/>
          <w:lang w:val="en-US"/>
        </w:rPr>
        <w:t xml:space="preserve"> (pp. 31–77). </w:t>
      </w:r>
      <w:r w:rsidRPr="00177A61">
        <w:rPr>
          <w:rFonts w:asciiTheme="minorHAnsi" w:hAnsiTheme="minorHAnsi" w:cstheme="minorHAnsi"/>
          <w:sz w:val="22"/>
          <w:szCs w:val="22"/>
          <w:lang w:val="en-US"/>
        </w:rPr>
        <w:t>Washington</w:t>
      </w:r>
      <w:r w:rsidR="00DB206E" w:rsidRPr="00177A61">
        <w:rPr>
          <w:rFonts w:asciiTheme="minorHAnsi" w:hAnsiTheme="minorHAnsi" w:cstheme="minorHAnsi"/>
          <w:sz w:val="22"/>
          <w:szCs w:val="22"/>
          <w:lang w:val="en-US"/>
        </w:rPr>
        <w:t>, DC:</w:t>
      </w:r>
      <w:r w:rsidR="00DB206E" w:rsidRPr="00177A61">
        <w:rPr>
          <w:sz w:val="22"/>
          <w:szCs w:val="22"/>
          <w:lang w:val="en-US"/>
        </w:rPr>
        <w:t xml:space="preserve"> </w:t>
      </w:r>
      <w:r w:rsidRPr="00177A61">
        <w:rPr>
          <w:rFonts w:asciiTheme="minorHAnsi" w:hAnsiTheme="minorHAnsi" w:cstheme="minorHAnsi"/>
          <w:sz w:val="22"/>
          <w:szCs w:val="22"/>
          <w:lang w:val="en-US"/>
        </w:rPr>
        <w:t>National Academies Press.</w:t>
      </w:r>
    </w:p>
    <w:p w14:paraId="22CABF7E" w14:textId="77777777" w:rsid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Merriam, S. B. (2016). </w:t>
      </w:r>
      <w:r w:rsidRPr="003F4A1D">
        <w:rPr>
          <w:rStyle w:val="ac"/>
          <w:rFonts w:asciiTheme="minorHAnsi" w:hAnsiTheme="minorHAnsi" w:cstheme="minorHAnsi"/>
          <w:sz w:val="22"/>
          <w:szCs w:val="22"/>
          <w:lang w:val="en-US"/>
        </w:rPr>
        <w:t>Qualitative research: A guide to design and implementation</w:t>
      </w:r>
      <w:r w:rsidRPr="003F4A1D">
        <w:rPr>
          <w:rFonts w:asciiTheme="minorHAnsi" w:hAnsiTheme="minorHAnsi" w:cstheme="minorHAnsi"/>
          <w:sz w:val="22"/>
          <w:szCs w:val="22"/>
          <w:lang w:val="en-US"/>
        </w:rPr>
        <w:t xml:space="preserve"> (4th ed.). San Francisco: Jossey-Bass.</w:t>
      </w:r>
    </w:p>
    <w:p w14:paraId="1A3987EE" w14:textId="46F83D02" w:rsidR="00C07AEF" w:rsidRPr="00C07AEF" w:rsidRDefault="00C07AEF" w:rsidP="00EE32C9">
      <w:pPr>
        <w:pStyle w:val="Web"/>
        <w:spacing w:before="0" w:beforeAutospacing="0" w:after="0" w:afterAutospacing="0"/>
        <w:ind w:firstLine="284"/>
        <w:jc w:val="both"/>
        <w:rPr>
          <w:rFonts w:asciiTheme="minorHAnsi" w:hAnsiTheme="minorHAnsi" w:cstheme="minorHAnsi"/>
          <w:color w:val="FF0000"/>
          <w:sz w:val="20"/>
          <w:szCs w:val="20"/>
          <w:lang w:val="en-US"/>
        </w:rPr>
      </w:pPr>
      <w:r w:rsidRPr="00C07AEF">
        <w:rPr>
          <w:rStyle w:val="ab"/>
          <w:rFonts w:asciiTheme="minorHAnsi" w:hAnsiTheme="minorHAnsi" w:cstheme="minorHAnsi"/>
          <w:b w:val="0"/>
          <w:bCs w:val="0"/>
          <w:color w:val="FF0000"/>
          <w:sz w:val="22"/>
          <w:szCs w:val="22"/>
          <w:lang w:val="en-US"/>
        </w:rPr>
        <w:t>Nowell, L. S., Norris, J. M., White, D. E., &amp; Moules, N. J. (2017).</w:t>
      </w:r>
      <w:r w:rsidRPr="00C07AEF">
        <w:rPr>
          <w:rFonts w:asciiTheme="minorHAnsi" w:hAnsiTheme="minorHAnsi" w:cstheme="minorHAnsi"/>
          <w:color w:val="FF0000"/>
          <w:sz w:val="22"/>
          <w:szCs w:val="22"/>
          <w:lang w:val="en-US"/>
        </w:rPr>
        <w:t xml:space="preserve"> </w:t>
      </w:r>
      <w:r w:rsidRPr="00C07AEF">
        <w:rPr>
          <w:rFonts w:asciiTheme="minorHAnsi" w:hAnsiTheme="minorHAnsi" w:cstheme="minorHAnsi"/>
          <w:color w:val="FF0000"/>
          <w:sz w:val="22"/>
          <w:szCs w:val="22"/>
          <w:lang w:val="en-US"/>
        </w:rPr>
        <w:t xml:space="preserve">Thematic analysis: Striving to meet the trustworthiness criteria. </w:t>
      </w:r>
      <w:r w:rsidRPr="00C07AEF">
        <w:rPr>
          <w:rStyle w:val="ac"/>
          <w:rFonts w:asciiTheme="minorHAnsi" w:hAnsiTheme="minorHAnsi" w:cstheme="minorHAnsi"/>
          <w:color w:val="FF0000"/>
          <w:sz w:val="22"/>
          <w:szCs w:val="22"/>
          <w:lang w:val="en-US"/>
        </w:rPr>
        <w:t>International Journal of Qualitative Methods, 16</w:t>
      </w:r>
      <w:r w:rsidRPr="00C07AEF">
        <w:rPr>
          <w:rFonts w:asciiTheme="minorHAnsi" w:hAnsiTheme="minorHAnsi" w:cstheme="minorHAnsi"/>
          <w:color w:val="FF0000"/>
          <w:sz w:val="22"/>
          <w:szCs w:val="22"/>
          <w:lang w:val="en-US"/>
        </w:rPr>
        <w:t>(1), 1–13.</w:t>
      </w:r>
    </w:p>
    <w:p w14:paraId="572116F8" w14:textId="77777777" w:rsid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Robin, B. R. (2008). Digital storytelling: A powerful technology tool for the 21st century classroom. </w:t>
      </w:r>
      <w:r w:rsidRPr="003F4A1D">
        <w:rPr>
          <w:rStyle w:val="ac"/>
          <w:rFonts w:asciiTheme="minorHAnsi" w:hAnsiTheme="minorHAnsi" w:cstheme="minorHAnsi"/>
          <w:sz w:val="22"/>
          <w:szCs w:val="22"/>
          <w:lang w:val="en-US"/>
        </w:rPr>
        <w:t>Theory Into Practice</w:t>
      </w:r>
      <w:r w:rsidRPr="003F4A1D">
        <w:rPr>
          <w:rFonts w:asciiTheme="minorHAnsi" w:hAnsiTheme="minorHAnsi" w:cstheme="minorHAnsi"/>
          <w:sz w:val="22"/>
          <w:szCs w:val="22"/>
          <w:lang w:val="en-US"/>
        </w:rPr>
        <w:t>, 47(3), 220–228.</w:t>
      </w:r>
    </w:p>
    <w:p w14:paraId="152AFB2C" w14:textId="78BDB022" w:rsidR="0047513C" w:rsidRPr="00C07AEF" w:rsidRDefault="0047513C" w:rsidP="00EE32C9">
      <w:pPr>
        <w:pStyle w:val="Web"/>
        <w:spacing w:before="0" w:beforeAutospacing="0" w:after="0" w:afterAutospacing="0"/>
        <w:ind w:firstLine="284"/>
        <w:jc w:val="both"/>
        <w:rPr>
          <w:rFonts w:asciiTheme="minorHAnsi" w:hAnsiTheme="minorHAnsi" w:cstheme="minorHAnsi"/>
          <w:color w:val="FF0000"/>
          <w:sz w:val="22"/>
          <w:szCs w:val="22"/>
          <w:lang w:val="en-US"/>
        </w:rPr>
      </w:pPr>
      <w:r w:rsidRPr="00C07AEF">
        <w:rPr>
          <w:rFonts w:asciiTheme="minorHAnsi" w:hAnsiTheme="minorHAnsi" w:cstheme="minorHAnsi"/>
          <w:color w:val="FF0000"/>
          <w:sz w:val="22"/>
          <w:szCs w:val="22"/>
          <w:lang w:val="en-US"/>
        </w:rPr>
        <w:t xml:space="preserve">Robin, B. R. (2016). The power of digital storytelling to support teaching and learning. </w:t>
      </w:r>
      <w:r w:rsidRPr="00C07AEF">
        <w:rPr>
          <w:rStyle w:val="ac"/>
          <w:rFonts w:asciiTheme="minorHAnsi" w:hAnsiTheme="minorHAnsi" w:cstheme="minorHAnsi"/>
          <w:color w:val="FF0000"/>
          <w:sz w:val="22"/>
          <w:szCs w:val="22"/>
          <w:lang w:val="en-US"/>
        </w:rPr>
        <w:t>Digital Education Review</w:t>
      </w:r>
      <w:r w:rsidRPr="00C07AEF">
        <w:rPr>
          <w:rFonts w:asciiTheme="minorHAnsi" w:hAnsiTheme="minorHAnsi" w:cstheme="minorHAnsi"/>
          <w:color w:val="FF0000"/>
          <w:sz w:val="22"/>
          <w:szCs w:val="22"/>
          <w:lang w:val="en-US"/>
        </w:rPr>
        <w:t>, 30, 17–29.</w:t>
      </w:r>
    </w:p>
    <w:p w14:paraId="7E2A1FF3" w14:textId="7A24FFAD" w:rsidR="003E2BF4" w:rsidRPr="00C07AEF" w:rsidRDefault="003E2BF4" w:rsidP="00EE32C9">
      <w:pPr>
        <w:pStyle w:val="Web"/>
        <w:spacing w:before="0" w:beforeAutospacing="0" w:after="0" w:afterAutospacing="0"/>
        <w:ind w:firstLine="284"/>
        <w:jc w:val="both"/>
        <w:rPr>
          <w:rFonts w:asciiTheme="minorHAnsi" w:hAnsiTheme="minorHAnsi" w:cstheme="minorHAnsi"/>
          <w:color w:val="FF0000"/>
          <w:sz w:val="18"/>
          <w:szCs w:val="18"/>
          <w:lang w:val="en-US"/>
        </w:rPr>
      </w:pPr>
      <w:r w:rsidRPr="00C07AEF">
        <w:rPr>
          <w:rFonts w:asciiTheme="minorHAnsi" w:hAnsiTheme="minorHAnsi" w:cstheme="minorHAnsi"/>
          <w:color w:val="FF0000"/>
          <w:sz w:val="22"/>
          <w:szCs w:val="22"/>
          <w:lang w:val="en-US"/>
        </w:rPr>
        <w:t xml:space="preserve">Van Boxtel, C., &amp; Van </w:t>
      </w:r>
      <w:proofErr w:type="spellStart"/>
      <w:r w:rsidRPr="00C07AEF">
        <w:rPr>
          <w:rFonts w:asciiTheme="minorHAnsi" w:hAnsiTheme="minorHAnsi" w:cstheme="minorHAnsi"/>
          <w:color w:val="FF0000"/>
          <w:sz w:val="22"/>
          <w:szCs w:val="22"/>
          <w:lang w:val="en-US"/>
        </w:rPr>
        <w:t>Drie</w:t>
      </w:r>
      <w:proofErr w:type="spellEnd"/>
      <w:r w:rsidRPr="00C07AEF">
        <w:rPr>
          <w:rFonts w:asciiTheme="minorHAnsi" w:hAnsiTheme="minorHAnsi" w:cstheme="minorHAnsi"/>
          <w:color w:val="FF0000"/>
          <w:sz w:val="22"/>
          <w:szCs w:val="22"/>
          <w:lang w:val="en-US"/>
        </w:rPr>
        <w:t xml:space="preserve">, J. (2018). Historical reasoning: Conceptualizations and educational applications. </w:t>
      </w:r>
      <w:r w:rsidRPr="00C07AEF">
        <w:rPr>
          <w:rStyle w:val="ac"/>
          <w:rFonts w:asciiTheme="minorHAnsi" w:hAnsiTheme="minorHAnsi" w:cstheme="minorHAnsi"/>
          <w:color w:val="FF0000"/>
          <w:sz w:val="22"/>
          <w:szCs w:val="22"/>
          <w:lang w:val="en-US"/>
        </w:rPr>
        <w:t>Educational Psychology Review</w:t>
      </w:r>
      <w:r w:rsidRPr="00C07AEF">
        <w:rPr>
          <w:rFonts w:asciiTheme="minorHAnsi" w:hAnsiTheme="minorHAnsi" w:cstheme="minorHAnsi"/>
          <w:color w:val="FF0000"/>
          <w:sz w:val="22"/>
          <w:szCs w:val="22"/>
          <w:lang w:val="en-US"/>
        </w:rPr>
        <w:t>, 30(1), 149–176.</w:t>
      </w:r>
    </w:p>
    <w:p w14:paraId="2B7B0BE6"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Vygotsky, L. S. (1978). </w:t>
      </w:r>
      <w:r w:rsidRPr="003F4A1D">
        <w:rPr>
          <w:rStyle w:val="ac"/>
          <w:rFonts w:asciiTheme="minorHAnsi" w:hAnsiTheme="minorHAnsi" w:cstheme="minorHAnsi"/>
          <w:sz w:val="22"/>
          <w:szCs w:val="22"/>
          <w:lang w:val="en-US"/>
        </w:rPr>
        <w:t>Mind in society: The development of higher psychological processes</w:t>
      </w:r>
      <w:r w:rsidRPr="003F4A1D">
        <w:rPr>
          <w:rFonts w:asciiTheme="minorHAnsi" w:hAnsiTheme="minorHAnsi" w:cstheme="minorHAnsi"/>
          <w:sz w:val="22"/>
          <w:szCs w:val="22"/>
          <w:lang w:val="en-US"/>
        </w:rPr>
        <w:t>. Cambridge: Harvard University Press.</w:t>
      </w:r>
    </w:p>
    <w:p w14:paraId="2A844E4C"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lang w:val="en-US"/>
        </w:rPr>
      </w:pPr>
      <w:r w:rsidRPr="003F4A1D">
        <w:rPr>
          <w:rFonts w:asciiTheme="minorHAnsi" w:hAnsiTheme="minorHAnsi" w:cstheme="minorHAnsi"/>
          <w:sz w:val="22"/>
          <w:szCs w:val="22"/>
          <w:lang w:val="en-US"/>
        </w:rPr>
        <w:t xml:space="preserve">Wineburg, S. (2001). </w:t>
      </w:r>
      <w:r w:rsidRPr="003F4A1D">
        <w:rPr>
          <w:rStyle w:val="ac"/>
          <w:rFonts w:asciiTheme="minorHAnsi" w:hAnsiTheme="minorHAnsi" w:cstheme="minorHAnsi"/>
          <w:sz w:val="22"/>
          <w:szCs w:val="22"/>
          <w:lang w:val="en-US"/>
        </w:rPr>
        <w:t>Historical thinking and other unnatural acts: Charting the future of teaching the past</w:t>
      </w:r>
      <w:r w:rsidRPr="003F4A1D">
        <w:rPr>
          <w:rFonts w:asciiTheme="minorHAnsi" w:hAnsiTheme="minorHAnsi" w:cstheme="minorHAnsi"/>
          <w:sz w:val="22"/>
          <w:szCs w:val="22"/>
          <w:lang w:val="en-US"/>
        </w:rPr>
        <w:t>. Philadelphia: Temple University Press.</w:t>
      </w:r>
    </w:p>
    <w:p w14:paraId="30BC87FC"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rPr>
      </w:pPr>
      <w:r w:rsidRPr="003F4A1D">
        <w:rPr>
          <w:rFonts w:asciiTheme="minorHAnsi" w:hAnsiTheme="minorHAnsi" w:cstheme="minorHAnsi"/>
          <w:sz w:val="22"/>
          <w:szCs w:val="22"/>
          <w:lang w:val="en-US"/>
        </w:rPr>
        <w:t xml:space="preserve">Yin, R. K. (2018). </w:t>
      </w:r>
      <w:r w:rsidRPr="003F4A1D">
        <w:rPr>
          <w:rStyle w:val="ac"/>
          <w:rFonts w:asciiTheme="minorHAnsi" w:hAnsiTheme="minorHAnsi" w:cstheme="minorHAnsi"/>
          <w:sz w:val="22"/>
          <w:szCs w:val="22"/>
          <w:lang w:val="en-US"/>
        </w:rPr>
        <w:t>Case study research and applications: Design and methods</w:t>
      </w:r>
      <w:r w:rsidRPr="003F4A1D">
        <w:rPr>
          <w:rFonts w:asciiTheme="minorHAnsi" w:hAnsiTheme="minorHAnsi" w:cstheme="minorHAnsi"/>
          <w:sz w:val="22"/>
          <w:szCs w:val="22"/>
          <w:lang w:val="en-US"/>
        </w:rPr>
        <w:t xml:space="preserve"> (6th ed.). </w:t>
      </w:r>
      <w:proofErr w:type="spellStart"/>
      <w:r w:rsidRPr="003F4A1D">
        <w:rPr>
          <w:rFonts w:asciiTheme="minorHAnsi" w:hAnsiTheme="minorHAnsi" w:cstheme="minorHAnsi"/>
          <w:sz w:val="22"/>
          <w:szCs w:val="22"/>
        </w:rPr>
        <w:t>Thousand</w:t>
      </w:r>
      <w:proofErr w:type="spellEnd"/>
      <w:r w:rsidRPr="003F4A1D">
        <w:rPr>
          <w:rFonts w:asciiTheme="minorHAnsi" w:hAnsiTheme="minorHAnsi" w:cstheme="minorHAnsi"/>
          <w:sz w:val="22"/>
          <w:szCs w:val="22"/>
        </w:rPr>
        <w:t xml:space="preserve"> </w:t>
      </w:r>
      <w:proofErr w:type="spellStart"/>
      <w:r w:rsidRPr="003F4A1D">
        <w:rPr>
          <w:rFonts w:asciiTheme="minorHAnsi" w:hAnsiTheme="minorHAnsi" w:cstheme="minorHAnsi"/>
          <w:sz w:val="22"/>
          <w:szCs w:val="22"/>
        </w:rPr>
        <w:t>Oaks</w:t>
      </w:r>
      <w:proofErr w:type="spellEnd"/>
      <w:r w:rsidRPr="003F4A1D">
        <w:rPr>
          <w:rFonts w:asciiTheme="minorHAnsi" w:hAnsiTheme="minorHAnsi" w:cstheme="minorHAnsi"/>
          <w:sz w:val="22"/>
          <w:szCs w:val="22"/>
        </w:rPr>
        <w:t xml:space="preserve">: SAGE </w:t>
      </w:r>
      <w:proofErr w:type="spellStart"/>
      <w:r w:rsidRPr="003F4A1D">
        <w:rPr>
          <w:rFonts w:asciiTheme="minorHAnsi" w:hAnsiTheme="minorHAnsi" w:cstheme="minorHAnsi"/>
          <w:sz w:val="22"/>
          <w:szCs w:val="22"/>
        </w:rPr>
        <w:t>Publications</w:t>
      </w:r>
      <w:proofErr w:type="spellEnd"/>
      <w:r w:rsidRPr="003F4A1D">
        <w:rPr>
          <w:rFonts w:asciiTheme="minorHAnsi" w:hAnsiTheme="minorHAnsi" w:cstheme="minorHAnsi"/>
          <w:sz w:val="22"/>
          <w:szCs w:val="22"/>
        </w:rPr>
        <w:t>.</w:t>
      </w:r>
    </w:p>
    <w:p w14:paraId="4BB9A83C" w14:textId="42AA9C78"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rPr>
      </w:pPr>
      <w:r w:rsidRPr="003F4A1D">
        <w:rPr>
          <w:rFonts w:asciiTheme="minorHAnsi" w:hAnsiTheme="minorHAnsi" w:cstheme="minorHAnsi"/>
          <w:sz w:val="22"/>
          <w:szCs w:val="22"/>
        </w:rPr>
        <w:t xml:space="preserve">Ινστιτούτο Εκπαιδευτικής Πολιτικής. (2021). </w:t>
      </w:r>
      <w:r w:rsidRPr="003F4A1D">
        <w:rPr>
          <w:rStyle w:val="ac"/>
          <w:rFonts w:asciiTheme="minorHAnsi" w:hAnsiTheme="minorHAnsi" w:cstheme="minorHAnsi"/>
          <w:sz w:val="22"/>
          <w:szCs w:val="22"/>
        </w:rPr>
        <w:t xml:space="preserve">Πρόγραμμα σπουδών του μαθήματος της </w:t>
      </w:r>
      <w:r w:rsidR="00AA710D">
        <w:rPr>
          <w:rStyle w:val="ac"/>
          <w:rFonts w:asciiTheme="minorHAnsi" w:hAnsiTheme="minorHAnsi" w:cstheme="minorHAnsi"/>
          <w:sz w:val="22"/>
          <w:szCs w:val="22"/>
        </w:rPr>
        <w:t>ι</w:t>
      </w:r>
      <w:r w:rsidRPr="003F4A1D">
        <w:rPr>
          <w:rStyle w:val="ac"/>
          <w:rFonts w:asciiTheme="minorHAnsi" w:hAnsiTheme="minorHAnsi" w:cstheme="minorHAnsi"/>
          <w:sz w:val="22"/>
          <w:szCs w:val="22"/>
        </w:rPr>
        <w:t xml:space="preserve">στορίας στις Γ΄, Δ΄, Ε΄ και </w:t>
      </w:r>
      <w:proofErr w:type="spellStart"/>
      <w:r w:rsidRPr="003F4A1D">
        <w:rPr>
          <w:rStyle w:val="ac"/>
          <w:rFonts w:asciiTheme="minorHAnsi" w:hAnsiTheme="minorHAnsi" w:cstheme="minorHAnsi"/>
          <w:sz w:val="22"/>
          <w:szCs w:val="22"/>
        </w:rPr>
        <w:t>Στ</w:t>
      </w:r>
      <w:proofErr w:type="spellEnd"/>
      <w:r w:rsidRPr="003F4A1D">
        <w:rPr>
          <w:rStyle w:val="ac"/>
          <w:rFonts w:asciiTheme="minorHAnsi" w:hAnsiTheme="minorHAnsi" w:cstheme="minorHAnsi"/>
          <w:sz w:val="22"/>
          <w:szCs w:val="22"/>
        </w:rPr>
        <w:t xml:space="preserve">΄ τάξεις του </w:t>
      </w:r>
      <w:r>
        <w:rPr>
          <w:rStyle w:val="ac"/>
          <w:rFonts w:asciiTheme="minorHAnsi" w:hAnsiTheme="minorHAnsi" w:cstheme="minorHAnsi"/>
          <w:sz w:val="22"/>
          <w:szCs w:val="22"/>
        </w:rPr>
        <w:t>δ</w:t>
      </w:r>
      <w:r w:rsidRPr="003F4A1D">
        <w:rPr>
          <w:rStyle w:val="ac"/>
          <w:rFonts w:asciiTheme="minorHAnsi" w:hAnsiTheme="minorHAnsi" w:cstheme="minorHAnsi"/>
          <w:sz w:val="22"/>
          <w:szCs w:val="22"/>
        </w:rPr>
        <w:t>ημοτικού σχολείου</w:t>
      </w:r>
      <w:r w:rsidRPr="003F4A1D">
        <w:rPr>
          <w:rFonts w:asciiTheme="minorHAnsi" w:hAnsiTheme="minorHAnsi" w:cstheme="minorHAnsi"/>
          <w:sz w:val="22"/>
          <w:szCs w:val="22"/>
        </w:rPr>
        <w:t>. Αθήνα: ΙΕΠ.</w:t>
      </w:r>
    </w:p>
    <w:p w14:paraId="2C77EFE6" w14:textId="77777777"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rPr>
      </w:pPr>
      <w:r w:rsidRPr="003F4A1D">
        <w:rPr>
          <w:rFonts w:asciiTheme="minorHAnsi" w:hAnsiTheme="minorHAnsi" w:cstheme="minorHAnsi"/>
          <w:sz w:val="22"/>
          <w:szCs w:val="22"/>
        </w:rPr>
        <w:t xml:space="preserve">Κόκκινος, Γ. (1998). </w:t>
      </w:r>
      <w:r w:rsidRPr="003F4A1D">
        <w:rPr>
          <w:rStyle w:val="ac"/>
          <w:rFonts w:asciiTheme="minorHAnsi" w:hAnsiTheme="minorHAnsi" w:cstheme="minorHAnsi"/>
          <w:sz w:val="22"/>
          <w:szCs w:val="22"/>
        </w:rPr>
        <w:t>Από την ιστορία στις ιστορίες: Προσεγγίσεις στην ιστορική εκπαίδευση και την ιστοριογραφία</w:t>
      </w:r>
      <w:r w:rsidRPr="003F4A1D">
        <w:rPr>
          <w:rFonts w:asciiTheme="minorHAnsi" w:hAnsiTheme="minorHAnsi" w:cstheme="minorHAnsi"/>
          <w:sz w:val="22"/>
          <w:szCs w:val="22"/>
        </w:rPr>
        <w:t>. Αθήνα: Ελληνικά Γράμματα.</w:t>
      </w:r>
    </w:p>
    <w:p w14:paraId="103B05D4" w14:textId="5E476BAF"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rPr>
      </w:pPr>
      <w:proofErr w:type="spellStart"/>
      <w:r w:rsidRPr="003F4A1D">
        <w:rPr>
          <w:rFonts w:asciiTheme="minorHAnsi" w:hAnsiTheme="minorHAnsi" w:cstheme="minorHAnsi"/>
          <w:sz w:val="22"/>
          <w:szCs w:val="22"/>
        </w:rPr>
        <w:t>Μαυροσκούφης</w:t>
      </w:r>
      <w:proofErr w:type="spellEnd"/>
      <w:r w:rsidRPr="003F4A1D">
        <w:rPr>
          <w:rFonts w:asciiTheme="minorHAnsi" w:hAnsiTheme="minorHAnsi" w:cstheme="minorHAnsi"/>
          <w:sz w:val="22"/>
          <w:szCs w:val="22"/>
        </w:rPr>
        <w:t xml:space="preserve">, Α. Δ. (2016). </w:t>
      </w:r>
      <w:r w:rsidRPr="003F4A1D">
        <w:rPr>
          <w:rStyle w:val="ac"/>
          <w:rFonts w:asciiTheme="minorHAnsi" w:hAnsiTheme="minorHAnsi" w:cstheme="minorHAnsi"/>
          <w:sz w:val="22"/>
          <w:szCs w:val="22"/>
        </w:rPr>
        <w:t xml:space="preserve">Αναζητώντας τα ίχνη της </w:t>
      </w:r>
      <w:r w:rsidR="00AA710D">
        <w:rPr>
          <w:rStyle w:val="ac"/>
          <w:rFonts w:asciiTheme="minorHAnsi" w:hAnsiTheme="minorHAnsi" w:cstheme="minorHAnsi"/>
          <w:sz w:val="22"/>
          <w:szCs w:val="22"/>
        </w:rPr>
        <w:t>Ι</w:t>
      </w:r>
      <w:r w:rsidRPr="003F4A1D">
        <w:rPr>
          <w:rStyle w:val="ac"/>
          <w:rFonts w:asciiTheme="minorHAnsi" w:hAnsiTheme="minorHAnsi" w:cstheme="minorHAnsi"/>
          <w:sz w:val="22"/>
          <w:szCs w:val="22"/>
        </w:rPr>
        <w:t>στορίας: Ιστοριογραφία, διδακτική μεθοδολογία και ιστορική εκπαίδευση</w:t>
      </w:r>
      <w:r w:rsidRPr="003F4A1D">
        <w:rPr>
          <w:rFonts w:asciiTheme="minorHAnsi" w:hAnsiTheme="minorHAnsi" w:cstheme="minorHAnsi"/>
          <w:sz w:val="22"/>
          <w:szCs w:val="22"/>
        </w:rPr>
        <w:t>. Θεσσαλονίκη: Αφοί Κυριακίδη.</w:t>
      </w:r>
    </w:p>
    <w:p w14:paraId="435B3D21" w14:textId="21592A38" w:rsidR="003F4A1D" w:rsidRPr="003F4A1D" w:rsidRDefault="003F4A1D" w:rsidP="00EE32C9">
      <w:pPr>
        <w:pStyle w:val="Web"/>
        <w:spacing w:before="0" w:beforeAutospacing="0" w:after="0" w:afterAutospacing="0"/>
        <w:ind w:firstLine="284"/>
        <w:jc w:val="both"/>
        <w:rPr>
          <w:rFonts w:asciiTheme="minorHAnsi" w:hAnsiTheme="minorHAnsi" w:cstheme="minorHAnsi"/>
          <w:sz w:val="22"/>
          <w:szCs w:val="22"/>
        </w:rPr>
      </w:pPr>
      <w:r w:rsidRPr="003F4A1D">
        <w:rPr>
          <w:rFonts w:asciiTheme="minorHAnsi" w:hAnsiTheme="minorHAnsi" w:cstheme="minorHAnsi"/>
          <w:sz w:val="22"/>
          <w:szCs w:val="22"/>
        </w:rPr>
        <w:t xml:space="preserve">Νάκου, Ε. (2002). </w:t>
      </w:r>
      <w:r w:rsidRPr="003F4A1D">
        <w:rPr>
          <w:rStyle w:val="ac"/>
          <w:rFonts w:asciiTheme="minorHAnsi" w:hAnsiTheme="minorHAnsi" w:cstheme="minorHAnsi"/>
          <w:sz w:val="22"/>
          <w:szCs w:val="22"/>
        </w:rPr>
        <w:t xml:space="preserve">Παιδιά και </w:t>
      </w:r>
      <w:r w:rsidR="00DB206E">
        <w:rPr>
          <w:rStyle w:val="ac"/>
          <w:rFonts w:asciiTheme="minorHAnsi" w:hAnsiTheme="minorHAnsi" w:cstheme="minorHAnsi"/>
          <w:sz w:val="22"/>
          <w:szCs w:val="22"/>
        </w:rPr>
        <w:t>ι</w:t>
      </w:r>
      <w:r w:rsidRPr="003F4A1D">
        <w:rPr>
          <w:rStyle w:val="ac"/>
          <w:rFonts w:asciiTheme="minorHAnsi" w:hAnsiTheme="minorHAnsi" w:cstheme="minorHAnsi"/>
          <w:sz w:val="22"/>
          <w:szCs w:val="22"/>
        </w:rPr>
        <w:t>στορία: Ιστορική σκέψη, γνώση και ερμηνεία</w:t>
      </w:r>
      <w:r w:rsidRPr="003F4A1D">
        <w:rPr>
          <w:rFonts w:asciiTheme="minorHAnsi" w:hAnsiTheme="minorHAnsi" w:cstheme="minorHAnsi"/>
          <w:sz w:val="22"/>
          <w:szCs w:val="22"/>
        </w:rPr>
        <w:t>. Αθήνα: Μεταίχμιο.</w:t>
      </w:r>
    </w:p>
    <w:p w14:paraId="1E44EDC9" w14:textId="19460792" w:rsidR="003F4A1D" w:rsidRPr="003F4A1D" w:rsidRDefault="003F4A1D" w:rsidP="00EE32C9">
      <w:pPr>
        <w:pStyle w:val="Web"/>
        <w:spacing w:before="0" w:beforeAutospacing="0"/>
        <w:ind w:firstLine="284"/>
        <w:jc w:val="both"/>
        <w:rPr>
          <w:rFonts w:asciiTheme="minorHAnsi" w:hAnsiTheme="minorHAnsi" w:cstheme="minorHAnsi"/>
          <w:sz w:val="22"/>
          <w:szCs w:val="22"/>
        </w:rPr>
      </w:pPr>
      <w:r w:rsidRPr="003F4A1D">
        <w:rPr>
          <w:rFonts w:asciiTheme="minorHAnsi" w:hAnsiTheme="minorHAnsi" w:cstheme="minorHAnsi"/>
          <w:sz w:val="22"/>
          <w:szCs w:val="22"/>
        </w:rPr>
        <w:t xml:space="preserve">Σαλβάνου, Α. (2021). </w:t>
      </w:r>
      <w:r w:rsidRPr="003F4A1D">
        <w:rPr>
          <w:rStyle w:val="ac"/>
          <w:rFonts w:asciiTheme="minorHAnsi" w:hAnsiTheme="minorHAnsi" w:cstheme="minorHAnsi"/>
          <w:sz w:val="22"/>
          <w:szCs w:val="22"/>
        </w:rPr>
        <w:t xml:space="preserve">Πώς μαθαίνουμε </w:t>
      </w:r>
      <w:r w:rsidR="00AA710D">
        <w:rPr>
          <w:rStyle w:val="ac"/>
          <w:rFonts w:asciiTheme="minorHAnsi" w:hAnsiTheme="minorHAnsi" w:cstheme="minorHAnsi"/>
          <w:sz w:val="22"/>
          <w:szCs w:val="22"/>
        </w:rPr>
        <w:t>Ι</w:t>
      </w:r>
      <w:r w:rsidRPr="003F4A1D">
        <w:rPr>
          <w:rStyle w:val="ac"/>
          <w:rFonts w:asciiTheme="minorHAnsi" w:hAnsiTheme="minorHAnsi" w:cstheme="minorHAnsi"/>
          <w:sz w:val="22"/>
          <w:szCs w:val="22"/>
        </w:rPr>
        <w:t>στορία χωρίς να τη διδαχθούμε</w:t>
      </w:r>
      <w:r w:rsidRPr="003F4A1D">
        <w:rPr>
          <w:rFonts w:asciiTheme="minorHAnsi" w:hAnsiTheme="minorHAnsi" w:cstheme="minorHAnsi"/>
          <w:sz w:val="22"/>
          <w:szCs w:val="22"/>
        </w:rPr>
        <w:t>. Αθήνα: Ασίνη.</w:t>
      </w:r>
    </w:p>
    <w:p w14:paraId="640194FF" w14:textId="77777777" w:rsidR="003F4A1D" w:rsidRPr="006557B5" w:rsidRDefault="003F4A1D" w:rsidP="003F4A1D">
      <w:pPr>
        <w:pStyle w:val="Web"/>
        <w:spacing w:before="0" w:beforeAutospacing="0" w:after="0" w:afterAutospacing="0"/>
        <w:ind w:firstLine="284"/>
        <w:jc w:val="both"/>
        <w:rPr>
          <w:rFonts w:asciiTheme="minorHAnsi" w:hAnsiTheme="minorHAnsi" w:cstheme="minorHAnsi"/>
          <w:sz w:val="22"/>
          <w:szCs w:val="22"/>
        </w:rPr>
      </w:pPr>
    </w:p>
    <w:sectPr w:rsidR="003F4A1D" w:rsidRPr="006557B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23084" w14:textId="77777777" w:rsidR="00090FF3" w:rsidRDefault="00090FF3" w:rsidP="00890EBF">
      <w:pPr>
        <w:spacing w:after="0" w:line="240" w:lineRule="auto"/>
      </w:pPr>
      <w:r>
        <w:separator/>
      </w:r>
    </w:p>
  </w:endnote>
  <w:endnote w:type="continuationSeparator" w:id="0">
    <w:p w14:paraId="470CC0B9" w14:textId="77777777" w:rsidR="00090FF3" w:rsidRDefault="00090FF3" w:rsidP="00890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725267"/>
      <w:docPartObj>
        <w:docPartGallery w:val="Page Numbers (Bottom of Page)"/>
        <w:docPartUnique/>
      </w:docPartObj>
    </w:sdtPr>
    <w:sdtContent>
      <w:p w14:paraId="65F2276B" w14:textId="333948D4" w:rsidR="00F528A8" w:rsidRDefault="00F528A8">
        <w:pPr>
          <w:pStyle w:val="a6"/>
          <w:jc w:val="right"/>
        </w:pPr>
        <w:r>
          <w:fldChar w:fldCharType="begin"/>
        </w:r>
        <w:r>
          <w:instrText>PAGE   \* MERGEFORMAT</w:instrText>
        </w:r>
        <w:r>
          <w:fldChar w:fldCharType="separate"/>
        </w:r>
        <w:r w:rsidR="00A47798">
          <w:rPr>
            <w:noProof/>
          </w:rPr>
          <w:t>9</w:t>
        </w:r>
        <w:r>
          <w:fldChar w:fldCharType="end"/>
        </w:r>
      </w:p>
    </w:sdtContent>
  </w:sdt>
  <w:p w14:paraId="234AC53B" w14:textId="77777777" w:rsidR="00F528A8" w:rsidRDefault="00F528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D3FE4" w14:textId="77777777" w:rsidR="00090FF3" w:rsidRDefault="00090FF3" w:rsidP="00890EBF">
      <w:pPr>
        <w:spacing w:after="0" w:line="240" w:lineRule="auto"/>
      </w:pPr>
      <w:r>
        <w:separator/>
      </w:r>
    </w:p>
  </w:footnote>
  <w:footnote w:type="continuationSeparator" w:id="0">
    <w:p w14:paraId="05F8B5D4" w14:textId="77777777" w:rsidR="00090FF3" w:rsidRDefault="00090FF3" w:rsidP="00890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14A5"/>
    <w:multiLevelType w:val="hybridMultilevel"/>
    <w:tmpl w:val="70A4E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3216F6"/>
    <w:multiLevelType w:val="hybridMultilevel"/>
    <w:tmpl w:val="20A2537C"/>
    <w:lvl w:ilvl="0" w:tplc="81A4F4C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AF652B"/>
    <w:multiLevelType w:val="hybridMultilevel"/>
    <w:tmpl w:val="F404BE3A"/>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3" w15:restartNumberingAfterBreak="0">
    <w:nsid w:val="1BAA79D1"/>
    <w:multiLevelType w:val="multilevel"/>
    <w:tmpl w:val="54C8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A5A0B"/>
    <w:multiLevelType w:val="hybridMultilevel"/>
    <w:tmpl w:val="5BD8D21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225548EE"/>
    <w:multiLevelType w:val="hybridMultilevel"/>
    <w:tmpl w:val="5106D0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E119B4"/>
    <w:multiLevelType w:val="multilevel"/>
    <w:tmpl w:val="A9C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61384"/>
    <w:multiLevelType w:val="hybridMultilevel"/>
    <w:tmpl w:val="D5BAF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2C37A2"/>
    <w:multiLevelType w:val="hybridMultilevel"/>
    <w:tmpl w:val="E0F0FC4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44361767"/>
    <w:multiLevelType w:val="hybridMultilevel"/>
    <w:tmpl w:val="79F06474"/>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8325938"/>
    <w:multiLevelType w:val="hybridMultilevel"/>
    <w:tmpl w:val="259C4FC8"/>
    <w:lvl w:ilvl="0" w:tplc="81A4F4C8">
      <w:numFmt w:val="bullet"/>
      <w:lvlText w:val=""/>
      <w:lvlJc w:val="left"/>
      <w:pPr>
        <w:ind w:left="1440" w:hanging="360"/>
      </w:pPr>
      <w:rPr>
        <w:rFonts w:ascii="Calibri" w:eastAsia="Times New Roman"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D0B7426"/>
    <w:multiLevelType w:val="hybridMultilevel"/>
    <w:tmpl w:val="4DC6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6FE6EDF"/>
    <w:multiLevelType w:val="hybridMultilevel"/>
    <w:tmpl w:val="82A21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795087"/>
    <w:multiLevelType w:val="hybridMultilevel"/>
    <w:tmpl w:val="C24EE3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0618467">
    <w:abstractNumId w:val="13"/>
  </w:num>
  <w:num w:numId="2" w16cid:durableId="1670403212">
    <w:abstractNumId w:val="5"/>
  </w:num>
  <w:num w:numId="3" w16cid:durableId="567810750">
    <w:abstractNumId w:val="7"/>
  </w:num>
  <w:num w:numId="4" w16cid:durableId="2072848675">
    <w:abstractNumId w:val="8"/>
  </w:num>
  <w:num w:numId="5" w16cid:durableId="606932378">
    <w:abstractNumId w:val="12"/>
  </w:num>
  <w:num w:numId="6" w16cid:durableId="587471908">
    <w:abstractNumId w:val="2"/>
  </w:num>
  <w:num w:numId="7" w16cid:durableId="1212694235">
    <w:abstractNumId w:val="4"/>
  </w:num>
  <w:num w:numId="8" w16cid:durableId="1747452755">
    <w:abstractNumId w:val="6"/>
  </w:num>
  <w:num w:numId="9" w16cid:durableId="2056150315">
    <w:abstractNumId w:val="3"/>
  </w:num>
  <w:num w:numId="10" w16cid:durableId="1525509737">
    <w:abstractNumId w:val="0"/>
  </w:num>
  <w:num w:numId="11" w16cid:durableId="1936787271">
    <w:abstractNumId w:val="11"/>
  </w:num>
  <w:num w:numId="12" w16cid:durableId="1990204462">
    <w:abstractNumId w:val="1"/>
  </w:num>
  <w:num w:numId="13" w16cid:durableId="1001007234">
    <w:abstractNumId w:val="10"/>
  </w:num>
  <w:num w:numId="14" w16cid:durableId="1854102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FF"/>
    <w:rsid w:val="000109F8"/>
    <w:rsid w:val="00021530"/>
    <w:rsid w:val="00022EC0"/>
    <w:rsid w:val="0002592F"/>
    <w:rsid w:val="0002673C"/>
    <w:rsid w:val="0002773C"/>
    <w:rsid w:val="0004733F"/>
    <w:rsid w:val="000534D2"/>
    <w:rsid w:val="00055832"/>
    <w:rsid w:val="00077B72"/>
    <w:rsid w:val="00090FF3"/>
    <w:rsid w:val="000C0B09"/>
    <w:rsid w:val="000C5038"/>
    <w:rsid w:val="000E2E27"/>
    <w:rsid w:val="00113C8E"/>
    <w:rsid w:val="0012149E"/>
    <w:rsid w:val="00135627"/>
    <w:rsid w:val="00155BB6"/>
    <w:rsid w:val="00177A61"/>
    <w:rsid w:val="001930AD"/>
    <w:rsid w:val="001A15DD"/>
    <w:rsid w:val="001D232C"/>
    <w:rsid w:val="001D4271"/>
    <w:rsid w:val="001D4D62"/>
    <w:rsid w:val="001F4288"/>
    <w:rsid w:val="001F4511"/>
    <w:rsid w:val="0020593E"/>
    <w:rsid w:val="00242530"/>
    <w:rsid w:val="00262837"/>
    <w:rsid w:val="0028668E"/>
    <w:rsid w:val="002A4853"/>
    <w:rsid w:val="002A5039"/>
    <w:rsid w:val="002B282A"/>
    <w:rsid w:val="002B4457"/>
    <w:rsid w:val="002B6EBC"/>
    <w:rsid w:val="002E390D"/>
    <w:rsid w:val="002E65A2"/>
    <w:rsid w:val="002E6D1E"/>
    <w:rsid w:val="002F2CC1"/>
    <w:rsid w:val="002F7CDD"/>
    <w:rsid w:val="00311009"/>
    <w:rsid w:val="00332948"/>
    <w:rsid w:val="00341B50"/>
    <w:rsid w:val="003435B4"/>
    <w:rsid w:val="00353104"/>
    <w:rsid w:val="00362370"/>
    <w:rsid w:val="00365E88"/>
    <w:rsid w:val="00392001"/>
    <w:rsid w:val="003A552A"/>
    <w:rsid w:val="003B250D"/>
    <w:rsid w:val="003B4EEA"/>
    <w:rsid w:val="003C5012"/>
    <w:rsid w:val="003E2BF4"/>
    <w:rsid w:val="003F4A1D"/>
    <w:rsid w:val="00402F06"/>
    <w:rsid w:val="00414329"/>
    <w:rsid w:val="004238B9"/>
    <w:rsid w:val="0042719D"/>
    <w:rsid w:val="0043088E"/>
    <w:rsid w:val="00452F7E"/>
    <w:rsid w:val="00454A12"/>
    <w:rsid w:val="004674AA"/>
    <w:rsid w:val="00470A78"/>
    <w:rsid w:val="0047513C"/>
    <w:rsid w:val="00481831"/>
    <w:rsid w:val="004966D5"/>
    <w:rsid w:val="004B2A7A"/>
    <w:rsid w:val="004B5C56"/>
    <w:rsid w:val="004D1A43"/>
    <w:rsid w:val="0050223E"/>
    <w:rsid w:val="00534E43"/>
    <w:rsid w:val="00542E81"/>
    <w:rsid w:val="00556D98"/>
    <w:rsid w:val="00564D6C"/>
    <w:rsid w:val="0056753E"/>
    <w:rsid w:val="005920D2"/>
    <w:rsid w:val="005C34E9"/>
    <w:rsid w:val="005C3D1E"/>
    <w:rsid w:val="005D7853"/>
    <w:rsid w:val="005E380A"/>
    <w:rsid w:val="005E5633"/>
    <w:rsid w:val="00601366"/>
    <w:rsid w:val="0060741A"/>
    <w:rsid w:val="00610BA0"/>
    <w:rsid w:val="0061351E"/>
    <w:rsid w:val="0062299C"/>
    <w:rsid w:val="00630356"/>
    <w:rsid w:val="00636DD5"/>
    <w:rsid w:val="006557B5"/>
    <w:rsid w:val="006642B9"/>
    <w:rsid w:val="006866D0"/>
    <w:rsid w:val="006A42BA"/>
    <w:rsid w:val="006B174F"/>
    <w:rsid w:val="006B2A8B"/>
    <w:rsid w:val="006C7F35"/>
    <w:rsid w:val="006D47B9"/>
    <w:rsid w:val="006D6FEC"/>
    <w:rsid w:val="006E28DB"/>
    <w:rsid w:val="006F6F0B"/>
    <w:rsid w:val="006F717D"/>
    <w:rsid w:val="00703D2E"/>
    <w:rsid w:val="00706740"/>
    <w:rsid w:val="007448DD"/>
    <w:rsid w:val="00746298"/>
    <w:rsid w:val="00746F48"/>
    <w:rsid w:val="007541C3"/>
    <w:rsid w:val="00763391"/>
    <w:rsid w:val="00791C0D"/>
    <w:rsid w:val="00792248"/>
    <w:rsid w:val="007A46C4"/>
    <w:rsid w:val="007B09DC"/>
    <w:rsid w:val="007C1DF6"/>
    <w:rsid w:val="007D3879"/>
    <w:rsid w:val="007D6346"/>
    <w:rsid w:val="00805644"/>
    <w:rsid w:val="008127C5"/>
    <w:rsid w:val="00836CC4"/>
    <w:rsid w:val="00857A46"/>
    <w:rsid w:val="00857BF3"/>
    <w:rsid w:val="00890EBF"/>
    <w:rsid w:val="008A083B"/>
    <w:rsid w:val="008B228E"/>
    <w:rsid w:val="008B7A46"/>
    <w:rsid w:val="008D1DFB"/>
    <w:rsid w:val="008F6AA5"/>
    <w:rsid w:val="009061EF"/>
    <w:rsid w:val="009062C7"/>
    <w:rsid w:val="009078D0"/>
    <w:rsid w:val="00925BE2"/>
    <w:rsid w:val="009604E3"/>
    <w:rsid w:val="009E2ACE"/>
    <w:rsid w:val="00A12F06"/>
    <w:rsid w:val="00A47798"/>
    <w:rsid w:val="00A66A58"/>
    <w:rsid w:val="00A8601E"/>
    <w:rsid w:val="00A90D4C"/>
    <w:rsid w:val="00AA108F"/>
    <w:rsid w:val="00AA4271"/>
    <w:rsid w:val="00AA49FF"/>
    <w:rsid w:val="00AA710D"/>
    <w:rsid w:val="00AC0305"/>
    <w:rsid w:val="00AC20D8"/>
    <w:rsid w:val="00AC31D0"/>
    <w:rsid w:val="00AC4DBB"/>
    <w:rsid w:val="00AD54FA"/>
    <w:rsid w:val="00AE1B2A"/>
    <w:rsid w:val="00AE7070"/>
    <w:rsid w:val="00B255A7"/>
    <w:rsid w:val="00BA40BF"/>
    <w:rsid w:val="00BD30FA"/>
    <w:rsid w:val="00BE50C1"/>
    <w:rsid w:val="00BE65DB"/>
    <w:rsid w:val="00BF15B2"/>
    <w:rsid w:val="00C07AEF"/>
    <w:rsid w:val="00C15B59"/>
    <w:rsid w:val="00C17A00"/>
    <w:rsid w:val="00C24963"/>
    <w:rsid w:val="00C371A9"/>
    <w:rsid w:val="00C5520E"/>
    <w:rsid w:val="00C82B4B"/>
    <w:rsid w:val="00C8424E"/>
    <w:rsid w:val="00C96BE5"/>
    <w:rsid w:val="00CE1584"/>
    <w:rsid w:val="00CE4E3D"/>
    <w:rsid w:val="00D04C7C"/>
    <w:rsid w:val="00D05656"/>
    <w:rsid w:val="00D27686"/>
    <w:rsid w:val="00D330F8"/>
    <w:rsid w:val="00D72593"/>
    <w:rsid w:val="00D72A77"/>
    <w:rsid w:val="00D75F3C"/>
    <w:rsid w:val="00D91A07"/>
    <w:rsid w:val="00D9286E"/>
    <w:rsid w:val="00DA68C9"/>
    <w:rsid w:val="00DB1288"/>
    <w:rsid w:val="00DB206E"/>
    <w:rsid w:val="00DB543A"/>
    <w:rsid w:val="00DF4EE2"/>
    <w:rsid w:val="00E205F9"/>
    <w:rsid w:val="00E4019D"/>
    <w:rsid w:val="00E63E26"/>
    <w:rsid w:val="00E73999"/>
    <w:rsid w:val="00E84AB0"/>
    <w:rsid w:val="00E8693B"/>
    <w:rsid w:val="00E936E2"/>
    <w:rsid w:val="00EA1C7B"/>
    <w:rsid w:val="00EB51BD"/>
    <w:rsid w:val="00EE259E"/>
    <w:rsid w:val="00EE32C9"/>
    <w:rsid w:val="00F227AB"/>
    <w:rsid w:val="00F27A85"/>
    <w:rsid w:val="00F44271"/>
    <w:rsid w:val="00F45668"/>
    <w:rsid w:val="00F528A8"/>
    <w:rsid w:val="00F63FF0"/>
    <w:rsid w:val="00F6793A"/>
    <w:rsid w:val="00FC0F0E"/>
    <w:rsid w:val="00FD09B8"/>
    <w:rsid w:val="00FE04D6"/>
    <w:rsid w:val="00FF44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C0D8"/>
  <w15:chartTrackingRefBased/>
  <w15:docId w15:val="{EA7D171E-A749-4132-BD47-7D5AAD54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9FF"/>
    <w:pPr>
      <w:spacing w:line="256" w:lineRule="auto"/>
    </w:pPr>
  </w:style>
  <w:style w:type="paragraph" w:styleId="1">
    <w:name w:val="heading 1"/>
    <w:basedOn w:val="a"/>
    <w:next w:val="a"/>
    <w:link w:val="1Char"/>
    <w:uiPriority w:val="9"/>
    <w:qFormat/>
    <w:rsid w:val="001D4D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703D2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356"/>
    <w:pPr>
      <w:ind w:left="720"/>
      <w:contextualSpacing/>
    </w:pPr>
  </w:style>
  <w:style w:type="character" w:styleId="-">
    <w:name w:val="Hyperlink"/>
    <w:basedOn w:val="a0"/>
    <w:uiPriority w:val="99"/>
    <w:unhideWhenUsed/>
    <w:rsid w:val="0056753E"/>
    <w:rPr>
      <w:color w:val="0563C1" w:themeColor="hyperlink"/>
      <w:u w:val="single"/>
    </w:rPr>
  </w:style>
  <w:style w:type="paragraph" w:styleId="Web">
    <w:name w:val="Normal (Web)"/>
    <w:basedOn w:val="a"/>
    <w:uiPriority w:val="99"/>
    <w:unhideWhenUsed/>
    <w:rsid w:val="00AC20D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itation-82">
    <w:name w:val="citation-82"/>
    <w:basedOn w:val="a0"/>
    <w:rsid w:val="00AC20D8"/>
  </w:style>
  <w:style w:type="character" w:customStyle="1" w:styleId="citation-81">
    <w:name w:val="citation-81"/>
    <w:basedOn w:val="a0"/>
    <w:rsid w:val="00AC20D8"/>
  </w:style>
  <w:style w:type="character" w:customStyle="1" w:styleId="citation-80">
    <w:name w:val="citation-80"/>
    <w:basedOn w:val="a0"/>
    <w:rsid w:val="00AC20D8"/>
  </w:style>
  <w:style w:type="character" w:customStyle="1" w:styleId="citation-79">
    <w:name w:val="citation-79"/>
    <w:basedOn w:val="a0"/>
    <w:rsid w:val="00AC20D8"/>
  </w:style>
  <w:style w:type="character" w:customStyle="1" w:styleId="citation-78">
    <w:name w:val="citation-78"/>
    <w:basedOn w:val="a0"/>
    <w:rsid w:val="00AC20D8"/>
  </w:style>
  <w:style w:type="character" w:customStyle="1" w:styleId="citation-77">
    <w:name w:val="citation-77"/>
    <w:basedOn w:val="a0"/>
    <w:rsid w:val="00AC20D8"/>
  </w:style>
  <w:style w:type="character" w:customStyle="1" w:styleId="citation-76">
    <w:name w:val="citation-76"/>
    <w:basedOn w:val="a0"/>
    <w:rsid w:val="00AC20D8"/>
  </w:style>
  <w:style w:type="character" w:customStyle="1" w:styleId="citation-75">
    <w:name w:val="citation-75"/>
    <w:basedOn w:val="a0"/>
    <w:rsid w:val="00AC20D8"/>
  </w:style>
  <w:style w:type="paragraph" w:styleId="a4">
    <w:name w:val="caption"/>
    <w:basedOn w:val="a"/>
    <w:next w:val="a"/>
    <w:uiPriority w:val="35"/>
    <w:unhideWhenUsed/>
    <w:qFormat/>
    <w:rsid w:val="00077B72"/>
    <w:pPr>
      <w:spacing w:after="200" w:line="240" w:lineRule="auto"/>
    </w:pPr>
    <w:rPr>
      <w:i/>
      <w:iCs/>
      <w:color w:val="44546A" w:themeColor="text2"/>
      <w:sz w:val="18"/>
      <w:szCs w:val="18"/>
    </w:rPr>
  </w:style>
  <w:style w:type="character" w:customStyle="1" w:styleId="3Char">
    <w:name w:val="Επικεφαλίδα 3 Char"/>
    <w:basedOn w:val="a0"/>
    <w:link w:val="3"/>
    <w:uiPriority w:val="9"/>
    <w:rsid w:val="00703D2E"/>
    <w:rPr>
      <w:rFonts w:ascii="Times New Roman" w:eastAsia="Times New Roman" w:hAnsi="Times New Roman" w:cs="Times New Roman"/>
      <w:b/>
      <w:bCs/>
      <w:sz w:val="27"/>
      <w:szCs w:val="27"/>
      <w:lang w:eastAsia="el-GR"/>
    </w:rPr>
  </w:style>
  <w:style w:type="paragraph" w:styleId="a5">
    <w:name w:val="header"/>
    <w:basedOn w:val="a"/>
    <w:link w:val="Char"/>
    <w:uiPriority w:val="99"/>
    <w:unhideWhenUsed/>
    <w:rsid w:val="00890EBF"/>
    <w:pPr>
      <w:tabs>
        <w:tab w:val="center" w:pos="4153"/>
        <w:tab w:val="right" w:pos="8306"/>
      </w:tabs>
      <w:spacing w:after="0" w:line="240" w:lineRule="auto"/>
    </w:pPr>
  </w:style>
  <w:style w:type="character" w:customStyle="1" w:styleId="Char">
    <w:name w:val="Κεφαλίδα Char"/>
    <w:basedOn w:val="a0"/>
    <w:link w:val="a5"/>
    <w:uiPriority w:val="99"/>
    <w:rsid w:val="00890EBF"/>
  </w:style>
  <w:style w:type="paragraph" w:styleId="a6">
    <w:name w:val="footer"/>
    <w:basedOn w:val="a"/>
    <w:link w:val="Char0"/>
    <w:uiPriority w:val="99"/>
    <w:unhideWhenUsed/>
    <w:rsid w:val="00890EBF"/>
    <w:pPr>
      <w:tabs>
        <w:tab w:val="center" w:pos="4153"/>
        <w:tab w:val="right" w:pos="8306"/>
      </w:tabs>
      <w:spacing w:after="0" w:line="240" w:lineRule="auto"/>
    </w:pPr>
  </w:style>
  <w:style w:type="character" w:customStyle="1" w:styleId="Char0">
    <w:name w:val="Υποσέλιδο Char"/>
    <w:basedOn w:val="a0"/>
    <w:link w:val="a6"/>
    <w:uiPriority w:val="99"/>
    <w:rsid w:val="00890EBF"/>
  </w:style>
  <w:style w:type="character" w:styleId="a7">
    <w:name w:val="annotation reference"/>
    <w:basedOn w:val="a0"/>
    <w:uiPriority w:val="99"/>
    <w:semiHidden/>
    <w:unhideWhenUsed/>
    <w:rsid w:val="006A42BA"/>
    <w:rPr>
      <w:sz w:val="16"/>
      <w:szCs w:val="16"/>
    </w:rPr>
  </w:style>
  <w:style w:type="paragraph" w:styleId="a8">
    <w:name w:val="annotation text"/>
    <w:basedOn w:val="a"/>
    <w:link w:val="Char1"/>
    <w:uiPriority w:val="99"/>
    <w:semiHidden/>
    <w:unhideWhenUsed/>
    <w:rsid w:val="006A42BA"/>
    <w:pPr>
      <w:spacing w:line="240" w:lineRule="auto"/>
    </w:pPr>
    <w:rPr>
      <w:sz w:val="20"/>
      <w:szCs w:val="20"/>
    </w:rPr>
  </w:style>
  <w:style w:type="character" w:customStyle="1" w:styleId="Char1">
    <w:name w:val="Κείμενο σχολίου Char"/>
    <w:basedOn w:val="a0"/>
    <w:link w:val="a8"/>
    <w:uiPriority w:val="99"/>
    <w:semiHidden/>
    <w:rsid w:val="006A42BA"/>
    <w:rPr>
      <w:sz w:val="20"/>
      <w:szCs w:val="20"/>
    </w:rPr>
  </w:style>
  <w:style w:type="paragraph" w:styleId="a9">
    <w:name w:val="annotation subject"/>
    <w:basedOn w:val="a8"/>
    <w:next w:val="a8"/>
    <w:link w:val="Char2"/>
    <w:uiPriority w:val="99"/>
    <w:semiHidden/>
    <w:unhideWhenUsed/>
    <w:rsid w:val="006A42BA"/>
    <w:rPr>
      <w:b/>
      <w:bCs/>
    </w:rPr>
  </w:style>
  <w:style w:type="character" w:customStyle="1" w:styleId="Char2">
    <w:name w:val="Θέμα σχολίου Char"/>
    <w:basedOn w:val="Char1"/>
    <w:link w:val="a9"/>
    <w:uiPriority w:val="99"/>
    <w:semiHidden/>
    <w:rsid w:val="006A42BA"/>
    <w:rPr>
      <w:b/>
      <w:bCs/>
      <w:sz w:val="20"/>
      <w:szCs w:val="20"/>
    </w:rPr>
  </w:style>
  <w:style w:type="paragraph" w:styleId="aa">
    <w:name w:val="Balloon Text"/>
    <w:basedOn w:val="a"/>
    <w:link w:val="Char3"/>
    <w:uiPriority w:val="99"/>
    <w:semiHidden/>
    <w:unhideWhenUsed/>
    <w:rsid w:val="006A42BA"/>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A42BA"/>
    <w:rPr>
      <w:rFonts w:ascii="Segoe UI" w:hAnsi="Segoe UI" w:cs="Segoe UI"/>
      <w:sz w:val="18"/>
      <w:szCs w:val="18"/>
    </w:rPr>
  </w:style>
  <w:style w:type="character" w:customStyle="1" w:styleId="1Char">
    <w:name w:val="Επικεφαλίδα 1 Char"/>
    <w:basedOn w:val="a0"/>
    <w:link w:val="1"/>
    <w:uiPriority w:val="9"/>
    <w:rsid w:val="001D4D62"/>
    <w:rPr>
      <w:rFonts w:asciiTheme="majorHAnsi" w:eastAsiaTheme="majorEastAsia" w:hAnsiTheme="majorHAnsi" w:cstheme="majorBidi"/>
      <w:color w:val="2E74B5" w:themeColor="accent1" w:themeShade="BF"/>
      <w:sz w:val="32"/>
      <w:szCs w:val="32"/>
    </w:rPr>
  </w:style>
  <w:style w:type="character" w:styleId="HTML">
    <w:name w:val="HTML Cite"/>
    <w:basedOn w:val="a0"/>
    <w:uiPriority w:val="99"/>
    <w:semiHidden/>
    <w:unhideWhenUsed/>
    <w:rsid w:val="006B2A8B"/>
    <w:rPr>
      <w:i/>
      <w:iCs/>
    </w:rPr>
  </w:style>
  <w:style w:type="character" w:styleId="ab">
    <w:name w:val="Strong"/>
    <w:basedOn w:val="a0"/>
    <w:uiPriority w:val="22"/>
    <w:qFormat/>
    <w:rsid w:val="0062299C"/>
    <w:rPr>
      <w:b/>
      <w:bCs/>
    </w:rPr>
  </w:style>
  <w:style w:type="character" w:styleId="ac">
    <w:name w:val="Emphasis"/>
    <w:basedOn w:val="a0"/>
    <w:uiPriority w:val="20"/>
    <w:qFormat/>
    <w:rsid w:val="003F4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3042">
      <w:bodyDiv w:val="1"/>
      <w:marLeft w:val="0"/>
      <w:marRight w:val="0"/>
      <w:marTop w:val="0"/>
      <w:marBottom w:val="0"/>
      <w:divBdr>
        <w:top w:val="none" w:sz="0" w:space="0" w:color="auto"/>
        <w:left w:val="none" w:sz="0" w:space="0" w:color="auto"/>
        <w:bottom w:val="none" w:sz="0" w:space="0" w:color="auto"/>
        <w:right w:val="none" w:sz="0" w:space="0" w:color="auto"/>
      </w:divBdr>
    </w:div>
    <w:div w:id="51277881">
      <w:bodyDiv w:val="1"/>
      <w:marLeft w:val="0"/>
      <w:marRight w:val="0"/>
      <w:marTop w:val="0"/>
      <w:marBottom w:val="0"/>
      <w:divBdr>
        <w:top w:val="none" w:sz="0" w:space="0" w:color="auto"/>
        <w:left w:val="none" w:sz="0" w:space="0" w:color="auto"/>
        <w:bottom w:val="none" w:sz="0" w:space="0" w:color="auto"/>
        <w:right w:val="none" w:sz="0" w:space="0" w:color="auto"/>
      </w:divBdr>
    </w:div>
    <w:div w:id="86386286">
      <w:bodyDiv w:val="1"/>
      <w:marLeft w:val="0"/>
      <w:marRight w:val="0"/>
      <w:marTop w:val="0"/>
      <w:marBottom w:val="0"/>
      <w:divBdr>
        <w:top w:val="none" w:sz="0" w:space="0" w:color="auto"/>
        <w:left w:val="none" w:sz="0" w:space="0" w:color="auto"/>
        <w:bottom w:val="none" w:sz="0" w:space="0" w:color="auto"/>
        <w:right w:val="none" w:sz="0" w:space="0" w:color="auto"/>
      </w:divBdr>
    </w:div>
    <w:div w:id="120344088">
      <w:bodyDiv w:val="1"/>
      <w:marLeft w:val="0"/>
      <w:marRight w:val="0"/>
      <w:marTop w:val="0"/>
      <w:marBottom w:val="0"/>
      <w:divBdr>
        <w:top w:val="none" w:sz="0" w:space="0" w:color="auto"/>
        <w:left w:val="none" w:sz="0" w:space="0" w:color="auto"/>
        <w:bottom w:val="none" w:sz="0" w:space="0" w:color="auto"/>
        <w:right w:val="none" w:sz="0" w:space="0" w:color="auto"/>
      </w:divBdr>
    </w:div>
    <w:div w:id="139425178">
      <w:bodyDiv w:val="1"/>
      <w:marLeft w:val="0"/>
      <w:marRight w:val="0"/>
      <w:marTop w:val="0"/>
      <w:marBottom w:val="0"/>
      <w:divBdr>
        <w:top w:val="none" w:sz="0" w:space="0" w:color="auto"/>
        <w:left w:val="none" w:sz="0" w:space="0" w:color="auto"/>
        <w:bottom w:val="none" w:sz="0" w:space="0" w:color="auto"/>
        <w:right w:val="none" w:sz="0" w:space="0" w:color="auto"/>
      </w:divBdr>
    </w:div>
    <w:div w:id="198399478">
      <w:bodyDiv w:val="1"/>
      <w:marLeft w:val="0"/>
      <w:marRight w:val="0"/>
      <w:marTop w:val="0"/>
      <w:marBottom w:val="0"/>
      <w:divBdr>
        <w:top w:val="none" w:sz="0" w:space="0" w:color="auto"/>
        <w:left w:val="none" w:sz="0" w:space="0" w:color="auto"/>
        <w:bottom w:val="none" w:sz="0" w:space="0" w:color="auto"/>
        <w:right w:val="none" w:sz="0" w:space="0" w:color="auto"/>
      </w:divBdr>
    </w:div>
    <w:div w:id="349574163">
      <w:bodyDiv w:val="1"/>
      <w:marLeft w:val="0"/>
      <w:marRight w:val="0"/>
      <w:marTop w:val="0"/>
      <w:marBottom w:val="0"/>
      <w:divBdr>
        <w:top w:val="none" w:sz="0" w:space="0" w:color="auto"/>
        <w:left w:val="none" w:sz="0" w:space="0" w:color="auto"/>
        <w:bottom w:val="none" w:sz="0" w:space="0" w:color="auto"/>
        <w:right w:val="none" w:sz="0" w:space="0" w:color="auto"/>
      </w:divBdr>
    </w:div>
    <w:div w:id="370344355">
      <w:bodyDiv w:val="1"/>
      <w:marLeft w:val="0"/>
      <w:marRight w:val="0"/>
      <w:marTop w:val="0"/>
      <w:marBottom w:val="0"/>
      <w:divBdr>
        <w:top w:val="none" w:sz="0" w:space="0" w:color="auto"/>
        <w:left w:val="none" w:sz="0" w:space="0" w:color="auto"/>
        <w:bottom w:val="none" w:sz="0" w:space="0" w:color="auto"/>
        <w:right w:val="none" w:sz="0" w:space="0" w:color="auto"/>
      </w:divBdr>
    </w:div>
    <w:div w:id="594018367">
      <w:bodyDiv w:val="1"/>
      <w:marLeft w:val="0"/>
      <w:marRight w:val="0"/>
      <w:marTop w:val="0"/>
      <w:marBottom w:val="0"/>
      <w:divBdr>
        <w:top w:val="none" w:sz="0" w:space="0" w:color="auto"/>
        <w:left w:val="none" w:sz="0" w:space="0" w:color="auto"/>
        <w:bottom w:val="none" w:sz="0" w:space="0" w:color="auto"/>
        <w:right w:val="none" w:sz="0" w:space="0" w:color="auto"/>
      </w:divBdr>
    </w:div>
    <w:div w:id="965350683">
      <w:bodyDiv w:val="1"/>
      <w:marLeft w:val="0"/>
      <w:marRight w:val="0"/>
      <w:marTop w:val="0"/>
      <w:marBottom w:val="0"/>
      <w:divBdr>
        <w:top w:val="none" w:sz="0" w:space="0" w:color="auto"/>
        <w:left w:val="none" w:sz="0" w:space="0" w:color="auto"/>
        <w:bottom w:val="none" w:sz="0" w:space="0" w:color="auto"/>
        <w:right w:val="none" w:sz="0" w:space="0" w:color="auto"/>
      </w:divBdr>
    </w:div>
    <w:div w:id="1031228350">
      <w:bodyDiv w:val="1"/>
      <w:marLeft w:val="0"/>
      <w:marRight w:val="0"/>
      <w:marTop w:val="0"/>
      <w:marBottom w:val="0"/>
      <w:divBdr>
        <w:top w:val="none" w:sz="0" w:space="0" w:color="auto"/>
        <w:left w:val="none" w:sz="0" w:space="0" w:color="auto"/>
        <w:bottom w:val="none" w:sz="0" w:space="0" w:color="auto"/>
        <w:right w:val="none" w:sz="0" w:space="0" w:color="auto"/>
      </w:divBdr>
    </w:div>
    <w:div w:id="1066027954">
      <w:bodyDiv w:val="1"/>
      <w:marLeft w:val="0"/>
      <w:marRight w:val="0"/>
      <w:marTop w:val="0"/>
      <w:marBottom w:val="0"/>
      <w:divBdr>
        <w:top w:val="none" w:sz="0" w:space="0" w:color="auto"/>
        <w:left w:val="none" w:sz="0" w:space="0" w:color="auto"/>
        <w:bottom w:val="none" w:sz="0" w:space="0" w:color="auto"/>
        <w:right w:val="none" w:sz="0" w:space="0" w:color="auto"/>
      </w:divBdr>
    </w:div>
    <w:div w:id="1087769446">
      <w:bodyDiv w:val="1"/>
      <w:marLeft w:val="0"/>
      <w:marRight w:val="0"/>
      <w:marTop w:val="0"/>
      <w:marBottom w:val="0"/>
      <w:divBdr>
        <w:top w:val="none" w:sz="0" w:space="0" w:color="auto"/>
        <w:left w:val="none" w:sz="0" w:space="0" w:color="auto"/>
        <w:bottom w:val="none" w:sz="0" w:space="0" w:color="auto"/>
        <w:right w:val="none" w:sz="0" w:space="0" w:color="auto"/>
      </w:divBdr>
    </w:div>
    <w:div w:id="1539272286">
      <w:bodyDiv w:val="1"/>
      <w:marLeft w:val="0"/>
      <w:marRight w:val="0"/>
      <w:marTop w:val="0"/>
      <w:marBottom w:val="0"/>
      <w:divBdr>
        <w:top w:val="none" w:sz="0" w:space="0" w:color="auto"/>
        <w:left w:val="none" w:sz="0" w:space="0" w:color="auto"/>
        <w:bottom w:val="none" w:sz="0" w:space="0" w:color="auto"/>
        <w:right w:val="none" w:sz="0" w:space="0" w:color="auto"/>
      </w:divBdr>
    </w:div>
    <w:div w:id="1580015271">
      <w:bodyDiv w:val="1"/>
      <w:marLeft w:val="0"/>
      <w:marRight w:val="0"/>
      <w:marTop w:val="0"/>
      <w:marBottom w:val="0"/>
      <w:divBdr>
        <w:top w:val="none" w:sz="0" w:space="0" w:color="auto"/>
        <w:left w:val="none" w:sz="0" w:space="0" w:color="auto"/>
        <w:bottom w:val="none" w:sz="0" w:space="0" w:color="auto"/>
        <w:right w:val="none" w:sz="0" w:space="0" w:color="auto"/>
      </w:divBdr>
    </w:div>
    <w:div w:id="1620529549">
      <w:bodyDiv w:val="1"/>
      <w:marLeft w:val="0"/>
      <w:marRight w:val="0"/>
      <w:marTop w:val="0"/>
      <w:marBottom w:val="0"/>
      <w:divBdr>
        <w:top w:val="none" w:sz="0" w:space="0" w:color="auto"/>
        <w:left w:val="none" w:sz="0" w:space="0" w:color="auto"/>
        <w:bottom w:val="none" w:sz="0" w:space="0" w:color="auto"/>
        <w:right w:val="none" w:sz="0" w:space="0" w:color="auto"/>
      </w:divBdr>
    </w:div>
    <w:div w:id="1657413724">
      <w:bodyDiv w:val="1"/>
      <w:marLeft w:val="0"/>
      <w:marRight w:val="0"/>
      <w:marTop w:val="0"/>
      <w:marBottom w:val="0"/>
      <w:divBdr>
        <w:top w:val="none" w:sz="0" w:space="0" w:color="auto"/>
        <w:left w:val="none" w:sz="0" w:space="0" w:color="auto"/>
        <w:bottom w:val="none" w:sz="0" w:space="0" w:color="auto"/>
        <w:right w:val="none" w:sz="0" w:space="0" w:color="auto"/>
      </w:divBdr>
    </w:div>
    <w:div w:id="1713336791">
      <w:bodyDiv w:val="1"/>
      <w:marLeft w:val="0"/>
      <w:marRight w:val="0"/>
      <w:marTop w:val="0"/>
      <w:marBottom w:val="0"/>
      <w:divBdr>
        <w:top w:val="none" w:sz="0" w:space="0" w:color="auto"/>
        <w:left w:val="none" w:sz="0" w:space="0" w:color="auto"/>
        <w:bottom w:val="none" w:sz="0" w:space="0" w:color="auto"/>
        <w:right w:val="none" w:sz="0" w:space="0" w:color="auto"/>
      </w:divBdr>
    </w:div>
    <w:div w:id="1853252730">
      <w:bodyDiv w:val="1"/>
      <w:marLeft w:val="0"/>
      <w:marRight w:val="0"/>
      <w:marTop w:val="0"/>
      <w:marBottom w:val="0"/>
      <w:divBdr>
        <w:top w:val="none" w:sz="0" w:space="0" w:color="auto"/>
        <w:left w:val="none" w:sz="0" w:space="0" w:color="auto"/>
        <w:bottom w:val="none" w:sz="0" w:space="0" w:color="auto"/>
        <w:right w:val="none" w:sz="0" w:space="0" w:color="auto"/>
      </w:divBdr>
    </w:div>
    <w:div w:id="2030638717">
      <w:bodyDiv w:val="1"/>
      <w:marLeft w:val="0"/>
      <w:marRight w:val="0"/>
      <w:marTop w:val="0"/>
      <w:marBottom w:val="0"/>
      <w:divBdr>
        <w:top w:val="none" w:sz="0" w:space="0" w:color="auto"/>
        <w:left w:val="none" w:sz="0" w:space="0" w:color="auto"/>
        <w:bottom w:val="none" w:sz="0" w:space="0" w:color="auto"/>
        <w:right w:val="none" w:sz="0" w:space="0" w:color="auto"/>
      </w:divBdr>
    </w:div>
    <w:div w:id="2128159923">
      <w:bodyDiv w:val="1"/>
      <w:marLeft w:val="0"/>
      <w:marRight w:val="0"/>
      <w:marTop w:val="0"/>
      <w:marBottom w:val="0"/>
      <w:divBdr>
        <w:top w:val="none" w:sz="0" w:space="0" w:color="auto"/>
        <w:left w:val="none" w:sz="0" w:space="0" w:color="auto"/>
        <w:bottom w:val="none" w:sz="0" w:space="0" w:color="auto"/>
        <w:right w:val="none" w:sz="0" w:space="0" w:color="auto"/>
      </w:divBdr>
      <w:divsChild>
        <w:div w:id="210248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95900127220432"/>
          <c:y val="4.540763673890609E-2"/>
          <c:w val="0.86473832596112099"/>
          <c:h val="0.76813924575217574"/>
        </c:manualLayout>
      </c:layout>
      <c:barChart>
        <c:barDir val="col"/>
        <c:grouping val="stacked"/>
        <c:varyColors val="0"/>
        <c:ser>
          <c:idx val="0"/>
          <c:order val="0"/>
          <c:tx>
            <c:strRef>
              <c:f>Φύλλο1!$B$1</c:f>
              <c:strCache>
                <c:ptCount val="1"/>
                <c:pt idx="0">
                  <c:v>Σειρά 1</c:v>
                </c:pt>
              </c:strCache>
            </c:strRef>
          </c:tx>
          <c:spPr>
            <a:solidFill>
              <a:schemeClr val="accent1"/>
            </a:solidFill>
            <a:ln>
              <a:noFill/>
            </a:ln>
            <a:effectLst/>
          </c:spPr>
          <c:invertIfNegative val="0"/>
          <c:cat>
            <c:strRef>
              <c:f>Φύλλο1!$A$2:$A$6</c:f>
              <c:strCache>
                <c:ptCount val="5"/>
                <c:pt idx="0">
                  <c:v>Ενδιαφέρον για τη δραστηριότητα</c:v>
                </c:pt>
                <c:pt idx="1">
                  <c:v>Κατανόηση ιστορικού περιεχομένου</c:v>
                </c:pt>
                <c:pt idx="2">
                  <c:v>Συνεργασία μαθητών/τριών</c:v>
                </c:pt>
                <c:pt idx="3">
                  <c:v>Οργάνωση πληροφοριών </c:v>
                </c:pt>
                <c:pt idx="4">
                  <c:v>Ενεργός συμμετοχή</c:v>
                </c:pt>
              </c:strCache>
            </c:strRef>
          </c:cat>
          <c:val>
            <c:numRef>
              <c:f>Φύλλο1!$B$2:$B$6</c:f>
              <c:numCache>
                <c:formatCode>General</c:formatCode>
                <c:ptCount val="5"/>
                <c:pt idx="0">
                  <c:v>19</c:v>
                </c:pt>
                <c:pt idx="1">
                  <c:v>15</c:v>
                </c:pt>
                <c:pt idx="2">
                  <c:v>17</c:v>
                </c:pt>
                <c:pt idx="3">
                  <c:v>14</c:v>
                </c:pt>
                <c:pt idx="4">
                  <c:v>18</c:v>
                </c:pt>
              </c:numCache>
            </c:numRef>
          </c:val>
          <c:extLst>
            <c:ext xmlns:c16="http://schemas.microsoft.com/office/drawing/2014/chart" uri="{C3380CC4-5D6E-409C-BE32-E72D297353CC}">
              <c16:uniqueId val="{00000000-F6F2-44EE-8631-386D0F7B3965}"/>
            </c:ext>
          </c:extLst>
        </c:ser>
        <c:ser>
          <c:idx val="1"/>
          <c:order val="1"/>
          <c:tx>
            <c:strRef>
              <c:f>Φύλλο1!$C$1</c:f>
              <c:strCache>
                <c:ptCount val="1"/>
                <c:pt idx="0">
                  <c:v>Στήλη1</c:v>
                </c:pt>
              </c:strCache>
            </c:strRef>
          </c:tx>
          <c:spPr>
            <a:solidFill>
              <a:schemeClr val="accent2"/>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l-GR"/>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Φύλλο1!$A$2:$A$6</c:f>
              <c:strCache>
                <c:ptCount val="5"/>
                <c:pt idx="0">
                  <c:v>Ενδιαφέρον για τη δραστηριότητα</c:v>
                </c:pt>
                <c:pt idx="1">
                  <c:v>Κατανόηση ιστορικού περιεχομένου</c:v>
                </c:pt>
                <c:pt idx="2">
                  <c:v>Συνεργασία μαθητών/τριών</c:v>
                </c:pt>
                <c:pt idx="3">
                  <c:v>Οργάνωση πληροφοριών </c:v>
                </c:pt>
                <c:pt idx="4">
                  <c:v>Ενεργός συμμετοχή</c:v>
                </c:pt>
              </c:strCache>
            </c:strRef>
          </c:cat>
          <c:val>
            <c:numRef>
              <c:f>Φύλλο1!$C$2:$C$6</c:f>
              <c:numCache>
                <c:formatCode>General</c:formatCode>
                <c:ptCount val="5"/>
              </c:numCache>
            </c:numRef>
          </c:val>
          <c:extLst>
            <c:ext xmlns:c16="http://schemas.microsoft.com/office/drawing/2014/chart" uri="{C3380CC4-5D6E-409C-BE32-E72D297353CC}">
              <c16:uniqueId val="{00000001-F6F2-44EE-8631-386D0F7B3965}"/>
            </c:ext>
          </c:extLst>
        </c:ser>
        <c:ser>
          <c:idx val="2"/>
          <c:order val="2"/>
          <c:tx>
            <c:strRef>
              <c:f>Φύλλο1!$D$1</c:f>
              <c:strCache>
                <c:ptCount val="1"/>
                <c:pt idx="0">
                  <c:v>Στήλη2</c:v>
                </c:pt>
              </c:strCache>
            </c:strRef>
          </c:tx>
          <c:spPr>
            <a:solidFill>
              <a:schemeClr val="accent3"/>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l-GR"/>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Φύλλο1!$A$2:$A$6</c:f>
              <c:strCache>
                <c:ptCount val="5"/>
                <c:pt idx="0">
                  <c:v>Ενδιαφέρον για τη δραστηριότητα</c:v>
                </c:pt>
                <c:pt idx="1">
                  <c:v>Κατανόηση ιστορικού περιεχομένου</c:v>
                </c:pt>
                <c:pt idx="2">
                  <c:v>Συνεργασία μαθητών/τριών</c:v>
                </c:pt>
                <c:pt idx="3">
                  <c:v>Οργάνωση πληροφοριών </c:v>
                </c:pt>
                <c:pt idx="4">
                  <c:v>Ενεργός συμμετοχή</c:v>
                </c:pt>
              </c:strCache>
            </c:strRef>
          </c:cat>
          <c:val>
            <c:numRef>
              <c:f>Φύλλο1!$D$2:$D$6</c:f>
              <c:numCache>
                <c:formatCode>General</c:formatCode>
                <c:ptCount val="5"/>
              </c:numCache>
            </c:numRef>
          </c:val>
          <c:extLst>
            <c:ext xmlns:c16="http://schemas.microsoft.com/office/drawing/2014/chart" uri="{C3380CC4-5D6E-409C-BE32-E72D297353CC}">
              <c16:uniqueId val="{00000002-F6F2-44EE-8631-386D0F7B3965}"/>
            </c:ext>
          </c:extLst>
        </c:ser>
        <c:dLbls>
          <c:showLegendKey val="0"/>
          <c:showVal val="0"/>
          <c:showCatName val="0"/>
          <c:showSerName val="0"/>
          <c:showPercent val="0"/>
          <c:showBubbleSize val="0"/>
        </c:dLbls>
        <c:gapWidth val="150"/>
        <c:overlap val="100"/>
        <c:axId val="377185912"/>
        <c:axId val="377187552"/>
      </c:barChart>
      <c:catAx>
        <c:axId val="377185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77187552"/>
        <c:crosses val="autoZero"/>
        <c:auto val="1"/>
        <c:lblAlgn val="ctr"/>
        <c:lblOffset val="100"/>
        <c:noMultiLvlLbl val="0"/>
      </c:catAx>
      <c:valAx>
        <c:axId val="377187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l-GR"/>
                  <a:t>Συχνότητα</a:t>
                </a:r>
                <a:r>
                  <a:rPr lang="el-GR" baseline="0"/>
                  <a:t> εμφάνισης κωδικών</a:t>
                </a:r>
                <a:endParaRPr lang="el-GR"/>
              </a:p>
            </c:rich>
          </c:tx>
          <c:layout>
            <c:manualLayout>
              <c:xMode val="edge"/>
              <c:yMode val="edge"/>
              <c:x val="9.6315916205152903E-3"/>
              <c:y val="0.276133362586642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l-G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l-GR"/>
          </a:p>
        </c:txPr>
        <c:crossAx val="377185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l-G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9C8E-9C6F-44EE-B50E-8679424C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5731</Words>
  <Characters>30948</Characters>
  <Application>Microsoft Office Word</Application>
  <DocSecurity>0</DocSecurity>
  <Lines>257</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Χρύσα Τσαμοπούλου</dc:creator>
  <cp:keywords/>
  <dc:description/>
  <cp:lastModifiedBy>Ιωάννα Χαλεπά</cp:lastModifiedBy>
  <cp:revision>2</cp:revision>
  <cp:lastPrinted>2026-03-12T08:50:00Z</cp:lastPrinted>
  <dcterms:created xsi:type="dcterms:W3CDTF">2026-04-03T22:03:00Z</dcterms:created>
  <dcterms:modified xsi:type="dcterms:W3CDTF">2026-04-03T22:03:00Z</dcterms:modified>
</cp:coreProperties>
</file>