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D27ED" w14:textId="3F0D3B7E" w:rsidR="00E97D54" w:rsidRPr="00EC278D" w:rsidRDefault="001C0B8D" w:rsidP="0015596A">
      <w:pPr>
        <w:pStyle w:val="Heading1"/>
        <w:jc w:val="center"/>
        <w:rPr>
          <w:rFonts w:ascii="Calibri" w:eastAsia="Times" w:hAnsi="Calibri"/>
          <w:b/>
          <w:color w:val="000000" w:themeColor="text1"/>
          <w:kern w:val="1"/>
          <w:lang w:eastAsia="en-US"/>
        </w:rPr>
      </w:pPr>
      <w:r w:rsidRPr="00EC278D">
        <w:rPr>
          <w:rFonts w:ascii="Calibri" w:hAnsi="Calibri"/>
          <w:b/>
          <w:bCs/>
          <w:color w:val="000000" w:themeColor="text1"/>
          <w:sz w:val="28"/>
          <w:szCs w:val="28"/>
        </w:rPr>
        <w:t>Αν</w:t>
      </w:r>
      <w:r w:rsidR="00F32B1F" w:rsidRPr="00EC278D">
        <w:rPr>
          <w:rFonts w:ascii="Calibri" w:hAnsi="Calibri"/>
          <w:b/>
          <w:bCs/>
          <w:color w:val="000000" w:themeColor="text1"/>
          <w:sz w:val="28"/>
          <w:szCs w:val="28"/>
        </w:rPr>
        <w:t>τιλήψεις νηπιαγωγών περί της Τεχνητής Νοημοσύνης στην προσχολική εκπαίδευση</w:t>
      </w:r>
    </w:p>
    <w:p w14:paraId="4EF16186" w14:textId="77777777" w:rsidR="0026520E" w:rsidRPr="00EC278D" w:rsidRDefault="0026520E" w:rsidP="0026520E">
      <w:pPr>
        <w:suppressAutoHyphens w:val="0"/>
        <w:autoSpaceDE w:val="0"/>
        <w:autoSpaceDN w:val="0"/>
        <w:adjustRightInd w:val="0"/>
        <w:jc w:val="center"/>
        <w:rPr>
          <w:rFonts w:ascii="Calibri" w:hAnsi="Calibri" w:cs="Calibri"/>
          <w:b/>
          <w:bCs/>
          <w:color w:val="000000" w:themeColor="text1"/>
          <w:sz w:val="24"/>
          <w:lang w:eastAsia="el-GR"/>
        </w:rPr>
      </w:pPr>
    </w:p>
    <w:p w14:paraId="456A5D48" w14:textId="6E1E397C" w:rsidR="001C0B8D" w:rsidRPr="00EC278D" w:rsidRDefault="001C0B8D" w:rsidP="001C0B8D">
      <w:pPr>
        <w:jc w:val="center"/>
        <w:rPr>
          <w:rFonts w:ascii="Calibri" w:hAnsi="Calibri" w:cs="Calibri"/>
          <w:b/>
          <w:bCs/>
          <w:color w:val="000000" w:themeColor="text1"/>
          <w:sz w:val="24"/>
          <w:lang w:eastAsia="el-GR"/>
        </w:rPr>
      </w:pPr>
      <w:bookmarkStart w:id="0" w:name="_Hlk64797426"/>
      <w:r w:rsidRPr="00EC278D">
        <w:rPr>
          <w:rFonts w:ascii="Calibri" w:hAnsi="Calibri" w:cs="Calibri"/>
          <w:b/>
          <w:bCs/>
          <w:color w:val="000000" w:themeColor="text1"/>
          <w:sz w:val="24"/>
          <w:lang w:eastAsia="el-GR"/>
        </w:rPr>
        <w:t>Τσάρα Ειρήνη</w:t>
      </w:r>
      <w:bookmarkStart w:id="1" w:name="_Hlk23467373"/>
      <w:bookmarkEnd w:id="1"/>
    </w:p>
    <w:p w14:paraId="1C897AB6" w14:textId="77777777" w:rsidR="001C0B8D" w:rsidRPr="00EC278D" w:rsidRDefault="001C0B8D" w:rsidP="001C0B8D">
      <w:pPr>
        <w:jc w:val="center"/>
        <w:rPr>
          <w:rFonts w:ascii="Calibri" w:eastAsia="Times" w:hAnsi="Calibri" w:cs="Calibri"/>
          <w:color w:val="000000" w:themeColor="text1"/>
          <w:sz w:val="22"/>
          <w:szCs w:val="22"/>
          <w:lang w:eastAsia="en-US"/>
        </w:rPr>
      </w:pPr>
      <w:proofErr w:type="spellStart"/>
      <w:r w:rsidRPr="00EC278D">
        <w:rPr>
          <w:rFonts w:ascii="Calibri" w:eastAsia="Times" w:hAnsi="Calibri" w:cs="Calibri"/>
          <w:color w:val="000000" w:themeColor="text1"/>
          <w:sz w:val="22"/>
          <w:szCs w:val="22"/>
          <w:lang w:eastAsia="en-US"/>
        </w:rPr>
        <w:t>Εκπ</w:t>
      </w:r>
      <w:proofErr w:type="spellEnd"/>
      <w:r w:rsidRPr="00EC278D">
        <w:rPr>
          <w:rFonts w:ascii="Calibri" w:eastAsia="Times" w:hAnsi="Calibri" w:cs="Calibri"/>
          <w:color w:val="000000" w:themeColor="text1"/>
          <w:sz w:val="22"/>
          <w:szCs w:val="22"/>
          <w:lang w:eastAsia="en-US"/>
        </w:rPr>
        <w:t>/</w:t>
      </w:r>
      <w:proofErr w:type="spellStart"/>
      <w:r w:rsidRPr="00EC278D">
        <w:rPr>
          <w:rFonts w:ascii="Calibri" w:eastAsia="Times" w:hAnsi="Calibri" w:cs="Calibri"/>
          <w:color w:val="000000" w:themeColor="text1"/>
          <w:sz w:val="22"/>
          <w:szCs w:val="22"/>
          <w:lang w:eastAsia="en-US"/>
        </w:rPr>
        <w:t>κός</w:t>
      </w:r>
      <w:proofErr w:type="spellEnd"/>
      <w:r w:rsidRPr="00EC278D">
        <w:rPr>
          <w:rFonts w:ascii="Calibri" w:eastAsia="Times" w:hAnsi="Calibri" w:cs="Calibri"/>
          <w:color w:val="000000" w:themeColor="text1"/>
          <w:sz w:val="22"/>
          <w:szCs w:val="22"/>
          <w:lang w:eastAsia="en-US"/>
        </w:rPr>
        <w:t xml:space="preserve"> ΠΕ60, Σύμβουλος </w:t>
      </w:r>
      <w:proofErr w:type="spellStart"/>
      <w:r w:rsidRPr="00EC278D">
        <w:rPr>
          <w:rFonts w:ascii="Calibri" w:eastAsia="Times" w:hAnsi="Calibri" w:cs="Calibri"/>
          <w:color w:val="000000" w:themeColor="text1"/>
          <w:sz w:val="22"/>
          <w:szCs w:val="22"/>
          <w:lang w:eastAsia="en-US"/>
        </w:rPr>
        <w:t>Εκπ</w:t>
      </w:r>
      <w:proofErr w:type="spellEnd"/>
      <w:r w:rsidRPr="00EC278D">
        <w:rPr>
          <w:rFonts w:ascii="Calibri" w:eastAsia="Times" w:hAnsi="Calibri" w:cs="Calibri"/>
          <w:color w:val="000000" w:themeColor="text1"/>
          <w:sz w:val="22"/>
          <w:szCs w:val="22"/>
          <w:lang w:eastAsia="en-US"/>
        </w:rPr>
        <w:t>/</w:t>
      </w:r>
      <w:proofErr w:type="spellStart"/>
      <w:r w:rsidRPr="00EC278D">
        <w:rPr>
          <w:rFonts w:ascii="Calibri" w:eastAsia="Times" w:hAnsi="Calibri" w:cs="Calibri"/>
          <w:color w:val="000000" w:themeColor="text1"/>
          <w:sz w:val="22"/>
          <w:szCs w:val="22"/>
          <w:lang w:eastAsia="en-US"/>
        </w:rPr>
        <w:t>σης</w:t>
      </w:r>
      <w:proofErr w:type="spellEnd"/>
      <w:r w:rsidRPr="00EC278D">
        <w:rPr>
          <w:rFonts w:ascii="Calibri" w:eastAsia="Times" w:hAnsi="Calibri" w:cs="Calibri"/>
          <w:color w:val="000000" w:themeColor="text1"/>
          <w:sz w:val="22"/>
          <w:szCs w:val="22"/>
          <w:lang w:eastAsia="en-US"/>
        </w:rPr>
        <w:t xml:space="preserve"> Αρκαδίας-Λακωνίας</w:t>
      </w:r>
    </w:p>
    <w:bookmarkStart w:id="2" w:name="_Hlk23456549"/>
    <w:bookmarkEnd w:id="2"/>
    <w:p w14:paraId="61354CA4" w14:textId="1E18FFD9" w:rsidR="001C0B8D" w:rsidRPr="00EC278D" w:rsidRDefault="001A21DE" w:rsidP="001C0B8D">
      <w:pPr>
        <w:spacing w:after="120"/>
        <w:jc w:val="center"/>
        <w:rPr>
          <w:rFonts w:ascii="Calibri" w:hAnsi="Calibri" w:cs="Calibri"/>
          <w:color w:val="000000" w:themeColor="text1"/>
          <w:sz w:val="22"/>
          <w:szCs w:val="22"/>
        </w:rPr>
      </w:pPr>
      <w:r w:rsidRPr="00EC278D">
        <w:rPr>
          <w:rFonts w:ascii="Calibri" w:hAnsi="Calibri" w:cs="Calibri"/>
          <w:color w:val="000000" w:themeColor="text1"/>
          <w:sz w:val="22"/>
          <w:szCs w:val="22"/>
          <w:lang w:val="en-US"/>
        </w:rPr>
        <w:fldChar w:fldCharType="begin"/>
      </w:r>
      <w:r w:rsidRPr="00EC278D">
        <w:rPr>
          <w:rFonts w:ascii="Calibri" w:hAnsi="Calibri" w:cs="Calibri"/>
          <w:color w:val="000000" w:themeColor="text1"/>
          <w:sz w:val="22"/>
          <w:szCs w:val="22"/>
          <w:lang w:val="en-US"/>
        </w:rPr>
        <w:instrText>HYPERLINK</w:instrText>
      </w:r>
      <w:r w:rsidRPr="00EC278D">
        <w:rPr>
          <w:rFonts w:ascii="Calibri" w:hAnsi="Calibri" w:cs="Calibri"/>
          <w:color w:val="000000" w:themeColor="text1"/>
          <w:sz w:val="22"/>
          <w:szCs w:val="22"/>
        </w:rPr>
        <w:instrText xml:space="preserve"> "</w:instrText>
      </w:r>
      <w:r w:rsidRPr="00EC278D">
        <w:rPr>
          <w:rFonts w:ascii="Calibri" w:hAnsi="Calibri" w:cs="Calibri"/>
          <w:color w:val="000000" w:themeColor="text1"/>
          <w:sz w:val="22"/>
          <w:szCs w:val="22"/>
          <w:lang w:val="en-US"/>
        </w:rPr>
        <w:instrText>mailto</w:instrText>
      </w:r>
      <w:r w:rsidRPr="00EC278D">
        <w:rPr>
          <w:rFonts w:ascii="Calibri" w:hAnsi="Calibri" w:cs="Calibri"/>
          <w:color w:val="000000" w:themeColor="text1"/>
          <w:sz w:val="22"/>
          <w:szCs w:val="22"/>
        </w:rPr>
        <w:instrText>:</w:instrText>
      </w:r>
      <w:r w:rsidRPr="00EC278D">
        <w:rPr>
          <w:rFonts w:ascii="Calibri" w:hAnsi="Calibri" w:cs="Calibri"/>
          <w:color w:val="000000" w:themeColor="text1"/>
          <w:sz w:val="22"/>
          <w:szCs w:val="22"/>
          <w:lang w:val="en-US"/>
        </w:rPr>
        <w:instrText>etsara</w:instrText>
      </w:r>
      <w:r w:rsidRPr="00EC278D">
        <w:rPr>
          <w:rFonts w:ascii="Calibri" w:hAnsi="Calibri" w:cs="Calibri"/>
          <w:color w:val="000000" w:themeColor="text1"/>
          <w:sz w:val="22"/>
          <w:szCs w:val="22"/>
        </w:rPr>
        <w:instrText>@</w:instrText>
      </w:r>
      <w:r w:rsidRPr="00EC278D">
        <w:rPr>
          <w:rFonts w:ascii="Calibri" w:hAnsi="Calibri" w:cs="Calibri"/>
          <w:color w:val="000000" w:themeColor="text1"/>
          <w:sz w:val="22"/>
          <w:szCs w:val="22"/>
          <w:lang w:val="en-US"/>
        </w:rPr>
        <w:instrText>sch</w:instrText>
      </w:r>
      <w:r w:rsidRPr="00EC278D">
        <w:rPr>
          <w:rFonts w:ascii="Calibri" w:hAnsi="Calibri" w:cs="Calibri"/>
          <w:color w:val="000000" w:themeColor="text1"/>
          <w:sz w:val="22"/>
          <w:szCs w:val="22"/>
        </w:rPr>
        <w:instrText>.</w:instrText>
      </w:r>
      <w:r w:rsidRPr="00EC278D">
        <w:rPr>
          <w:rFonts w:ascii="Calibri" w:hAnsi="Calibri" w:cs="Calibri"/>
          <w:color w:val="000000" w:themeColor="text1"/>
          <w:sz w:val="22"/>
          <w:szCs w:val="22"/>
          <w:lang w:val="en-US"/>
        </w:rPr>
        <w:instrText>gr</w:instrText>
      </w:r>
      <w:r w:rsidRPr="00EC278D">
        <w:rPr>
          <w:rFonts w:ascii="Calibri" w:hAnsi="Calibri" w:cs="Calibri"/>
          <w:color w:val="000000" w:themeColor="text1"/>
          <w:sz w:val="22"/>
          <w:szCs w:val="22"/>
        </w:rPr>
        <w:instrText>"</w:instrText>
      </w:r>
      <w:r w:rsidRPr="00EC278D">
        <w:rPr>
          <w:rFonts w:ascii="Calibri" w:hAnsi="Calibri" w:cs="Calibri"/>
          <w:color w:val="000000" w:themeColor="text1"/>
          <w:sz w:val="22"/>
          <w:szCs w:val="22"/>
          <w:lang w:val="en-US"/>
        </w:rPr>
      </w:r>
      <w:r w:rsidRPr="00EC278D">
        <w:rPr>
          <w:rFonts w:ascii="Calibri" w:hAnsi="Calibri" w:cs="Calibri"/>
          <w:color w:val="000000" w:themeColor="text1"/>
          <w:sz w:val="22"/>
          <w:szCs w:val="22"/>
          <w:lang w:val="en-US"/>
        </w:rPr>
        <w:fldChar w:fldCharType="separate"/>
      </w:r>
      <w:r w:rsidRPr="00EC278D">
        <w:rPr>
          <w:rStyle w:val="Hyperlink"/>
          <w:rFonts w:ascii="Calibri" w:hAnsi="Calibri" w:cs="Calibri"/>
          <w:color w:val="000000" w:themeColor="text1"/>
          <w:sz w:val="22"/>
          <w:szCs w:val="22"/>
          <w:lang w:val="en-US"/>
        </w:rPr>
        <w:t>etsara</w:t>
      </w:r>
      <w:r w:rsidRPr="00EC278D">
        <w:rPr>
          <w:rStyle w:val="Hyperlink"/>
          <w:rFonts w:ascii="Calibri" w:hAnsi="Calibri" w:cs="Calibri"/>
          <w:color w:val="000000" w:themeColor="text1"/>
          <w:sz w:val="22"/>
          <w:szCs w:val="22"/>
        </w:rPr>
        <w:t>@</w:t>
      </w:r>
      <w:r w:rsidRPr="00EC278D">
        <w:rPr>
          <w:rStyle w:val="Hyperlink"/>
          <w:rFonts w:ascii="Calibri" w:hAnsi="Calibri" w:cs="Calibri"/>
          <w:color w:val="000000" w:themeColor="text1"/>
          <w:sz w:val="22"/>
          <w:szCs w:val="22"/>
          <w:lang w:val="en-US"/>
        </w:rPr>
        <w:t>sch</w:t>
      </w:r>
      <w:r w:rsidRPr="00EC278D">
        <w:rPr>
          <w:rStyle w:val="Hyperlink"/>
          <w:rFonts w:ascii="Calibri" w:hAnsi="Calibri" w:cs="Calibri"/>
          <w:color w:val="000000" w:themeColor="text1"/>
          <w:sz w:val="22"/>
          <w:szCs w:val="22"/>
        </w:rPr>
        <w:t>.</w:t>
      </w:r>
      <w:r w:rsidRPr="00EC278D">
        <w:rPr>
          <w:rStyle w:val="Hyperlink"/>
          <w:rFonts w:ascii="Calibri" w:hAnsi="Calibri" w:cs="Calibri"/>
          <w:color w:val="000000" w:themeColor="text1"/>
          <w:sz w:val="22"/>
          <w:szCs w:val="22"/>
          <w:lang w:val="en-US"/>
        </w:rPr>
        <w:t>gr</w:t>
      </w:r>
      <w:r w:rsidRPr="00EC278D">
        <w:rPr>
          <w:rFonts w:ascii="Calibri" w:hAnsi="Calibri" w:cs="Calibri"/>
          <w:color w:val="000000" w:themeColor="text1"/>
          <w:sz w:val="22"/>
          <w:szCs w:val="22"/>
          <w:lang w:val="en-US"/>
        </w:rPr>
        <w:fldChar w:fldCharType="end"/>
      </w:r>
      <w:r w:rsidRPr="00EC278D">
        <w:rPr>
          <w:rFonts w:ascii="Calibri" w:hAnsi="Calibri" w:cs="Calibri"/>
          <w:color w:val="000000" w:themeColor="text1"/>
          <w:sz w:val="22"/>
          <w:szCs w:val="22"/>
        </w:rPr>
        <w:t xml:space="preserve"> </w:t>
      </w:r>
    </w:p>
    <w:p w14:paraId="6D1DACC3" w14:textId="77777777" w:rsidR="001C0B8D" w:rsidRPr="00EC278D" w:rsidRDefault="001C0B8D" w:rsidP="001C0B8D">
      <w:pPr>
        <w:jc w:val="center"/>
        <w:rPr>
          <w:rFonts w:ascii="Calibri" w:eastAsia="Times" w:hAnsi="Calibri" w:cs="Calibri"/>
          <w:color w:val="000000" w:themeColor="text1"/>
          <w:sz w:val="28"/>
          <w:szCs w:val="28"/>
          <w:lang w:eastAsia="en-US"/>
        </w:rPr>
      </w:pPr>
    </w:p>
    <w:p w14:paraId="54CA1614" w14:textId="77777777" w:rsidR="001C0B8D" w:rsidRPr="00EC278D" w:rsidRDefault="001C0B8D" w:rsidP="001C0B8D">
      <w:pPr>
        <w:jc w:val="center"/>
        <w:rPr>
          <w:color w:val="000000" w:themeColor="text1"/>
        </w:rPr>
      </w:pPr>
      <w:proofErr w:type="spellStart"/>
      <w:r w:rsidRPr="00EC278D">
        <w:rPr>
          <w:rFonts w:eastAsiaTheme="minorHAnsi" w:cstheme="minorBidi"/>
          <w:b/>
          <w:color w:val="000000" w:themeColor="text1"/>
          <w:sz w:val="24"/>
        </w:rPr>
        <w:t>Σουβατζόγλου</w:t>
      </w:r>
      <w:proofErr w:type="spellEnd"/>
      <w:r w:rsidRPr="00EC278D">
        <w:rPr>
          <w:rFonts w:eastAsiaTheme="minorHAnsi" w:cstheme="minorBidi"/>
          <w:b/>
          <w:color w:val="000000" w:themeColor="text1"/>
          <w:sz w:val="24"/>
        </w:rPr>
        <w:t xml:space="preserve"> Βασίλειος</w:t>
      </w:r>
    </w:p>
    <w:p w14:paraId="67BDE9AF" w14:textId="77777777" w:rsidR="001C0B8D" w:rsidRPr="00EC278D" w:rsidRDefault="001C0B8D" w:rsidP="001C0B8D">
      <w:pPr>
        <w:jc w:val="center"/>
        <w:rPr>
          <w:rFonts w:ascii="Calibri" w:eastAsia="Times" w:hAnsi="Calibri" w:cs="Calibri"/>
          <w:color w:val="000000" w:themeColor="text1"/>
          <w:sz w:val="22"/>
          <w:szCs w:val="22"/>
          <w:lang w:eastAsia="en-US"/>
        </w:rPr>
      </w:pPr>
      <w:proofErr w:type="spellStart"/>
      <w:r w:rsidRPr="00EC278D">
        <w:rPr>
          <w:rFonts w:ascii="Calibri" w:eastAsia="Times" w:hAnsi="Calibri" w:cs="Calibri"/>
          <w:color w:val="000000" w:themeColor="text1"/>
          <w:sz w:val="22"/>
          <w:szCs w:val="22"/>
          <w:lang w:eastAsia="en-US"/>
        </w:rPr>
        <w:t>Εκπ</w:t>
      </w:r>
      <w:proofErr w:type="spellEnd"/>
      <w:r w:rsidRPr="00EC278D">
        <w:rPr>
          <w:rFonts w:ascii="Calibri" w:eastAsia="Times" w:hAnsi="Calibri" w:cs="Calibri"/>
          <w:color w:val="000000" w:themeColor="text1"/>
          <w:sz w:val="22"/>
          <w:szCs w:val="22"/>
          <w:lang w:eastAsia="en-US"/>
        </w:rPr>
        <w:t>/</w:t>
      </w:r>
      <w:proofErr w:type="spellStart"/>
      <w:r w:rsidRPr="00EC278D">
        <w:rPr>
          <w:rFonts w:ascii="Calibri" w:eastAsia="Times" w:hAnsi="Calibri" w:cs="Calibri"/>
          <w:color w:val="000000" w:themeColor="text1"/>
          <w:sz w:val="22"/>
          <w:szCs w:val="22"/>
          <w:lang w:eastAsia="en-US"/>
        </w:rPr>
        <w:t>κός</w:t>
      </w:r>
      <w:proofErr w:type="spellEnd"/>
      <w:r w:rsidRPr="00EC278D">
        <w:rPr>
          <w:rFonts w:ascii="Calibri" w:eastAsia="Times" w:hAnsi="Calibri" w:cs="Calibri"/>
          <w:color w:val="000000" w:themeColor="text1"/>
          <w:sz w:val="22"/>
          <w:szCs w:val="22"/>
          <w:lang w:eastAsia="en-US"/>
        </w:rPr>
        <w:t xml:space="preserve"> Πληροφορικής, Σύμβουλος </w:t>
      </w:r>
      <w:proofErr w:type="spellStart"/>
      <w:r w:rsidRPr="00EC278D">
        <w:rPr>
          <w:rFonts w:ascii="Calibri" w:eastAsia="Times" w:hAnsi="Calibri" w:cs="Calibri"/>
          <w:color w:val="000000" w:themeColor="text1"/>
          <w:sz w:val="22"/>
          <w:szCs w:val="22"/>
          <w:lang w:eastAsia="en-US"/>
        </w:rPr>
        <w:t>Εκπ</w:t>
      </w:r>
      <w:proofErr w:type="spellEnd"/>
      <w:r w:rsidRPr="00EC278D">
        <w:rPr>
          <w:rFonts w:ascii="Calibri" w:eastAsia="Times" w:hAnsi="Calibri" w:cs="Calibri"/>
          <w:color w:val="000000" w:themeColor="text1"/>
          <w:sz w:val="22"/>
          <w:szCs w:val="22"/>
          <w:lang w:eastAsia="en-US"/>
        </w:rPr>
        <w:t>/</w:t>
      </w:r>
      <w:proofErr w:type="spellStart"/>
      <w:r w:rsidRPr="00EC278D">
        <w:rPr>
          <w:rFonts w:ascii="Calibri" w:eastAsia="Times" w:hAnsi="Calibri" w:cs="Calibri"/>
          <w:color w:val="000000" w:themeColor="text1"/>
          <w:sz w:val="22"/>
          <w:szCs w:val="22"/>
          <w:lang w:eastAsia="en-US"/>
        </w:rPr>
        <w:t>σης</w:t>
      </w:r>
      <w:proofErr w:type="spellEnd"/>
      <w:r w:rsidRPr="00EC278D">
        <w:rPr>
          <w:rFonts w:ascii="Calibri" w:eastAsia="Times" w:hAnsi="Calibri" w:cs="Calibri"/>
          <w:color w:val="000000" w:themeColor="text1"/>
          <w:sz w:val="22"/>
          <w:szCs w:val="22"/>
          <w:lang w:eastAsia="en-US"/>
        </w:rPr>
        <w:t xml:space="preserve"> Πελοποννήσου</w:t>
      </w:r>
    </w:p>
    <w:p w14:paraId="7BBAD868" w14:textId="652C60AD" w:rsidR="001C0B8D" w:rsidRPr="00EC278D" w:rsidRDefault="001A21DE" w:rsidP="00485304">
      <w:pPr>
        <w:spacing w:after="120"/>
        <w:jc w:val="center"/>
        <w:rPr>
          <w:rFonts w:ascii="Calibri" w:hAnsi="Calibri" w:cs="Calibri"/>
          <w:color w:val="000000" w:themeColor="text1"/>
          <w:sz w:val="22"/>
          <w:szCs w:val="22"/>
        </w:rPr>
      </w:pPr>
      <w:hyperlink r:id="rId7" w:history="1">
        <w:r w:rsidRPr="00EC278D">
          <w:rPr>
            <w:rStyle w:val="Hyperlink"/>
            <w:rFonts w:ascii="Calibri" w:hAnsi="Calibri" w:cs="Calibri"/>
            <w:color w:val="000000" w:themeColor="text1"/>
            <w:sz w:val="22"/>
            <w:szCs w:val="22"/>
          </w:rPr>
          <w:t>basou@sch.gr</w:t>
        </w:r>
      </w:hyperlink>
      <w:r w:rsidRPr="00EC278D">
        <w:rPr>
          <w:rFonts w:ascii="Calibri" w:hAnsi="Calibri" w:cs="Calibri"/>
          <w:color w:val="000000" w:themeColor="text1"/>
          <w:sz w:val="22"/>
          <w:szCs w:val="22"/>
        </w:rPr>
        <w:t xml:space="preserve"> </w:t>
      </w:r>
    </w:p>
    <w:p w14:paraId="7F5889E7" w14:textId="77777777" w:rsidR="0026520E" w:rsidRPr="00EC278D" w:rsidRDefault="0026520E" w:rsidP="0026520E">
      <w:pPr>
        <w:suppressAutoHyphens w:val="0"/>
        <w:autoSpaceDE w:val="0"/>
        <w:autoSpaceDN w:val="0"/>
        <w:adjustRightInd w:val="0"/>
        <w:jc w:val="center"/>
        <w:rPr>
          <w:rFonts w:ascii="Trebuchet MS" w:hAnsi="Trebuchet MS"/>
          <w:color w:val="000000" w:themeColor="text1"/>
          <w:sz w:val="18"/>
          <w:szCs w:val="18"/>
        </w:rPr>
      </w:pPr>
    </w:p>
    <w:bookmarkEnd w:id="0"/>
    <w:p w14:paraId="0007F345" w14:textId="77777777" w:rsidR="00E97D54" w:rsidRPr="00EC278D" w:rsidRDefault="00E97D54" w:rsidP="00E70830">
      <w:pPr>
        <w:spacing w:before="240"/>
        <w:ind w:firstLine="284"/>
        <w:rPr>
          <w:rFonts w:ascii="Calibri" w:hAnsi="Calibri" w:cs="Calibri"/>
          <w:b/>
          <w:color w:val="000000" w:themeColor="text1"/>
          <w:sz w:val="22"/>
          <w:szCs w:val="22"/>
        </w:rPr>
      </w:pPr>
      <w:r w:rsidRPr="00EC278D">
        <w:rPr>
          <w:rFonts w:ascii="Calibri" w:hAnsi="Calibri" w:cs="Calibri"/>
          <w:b/>
          <w:color w:val="000000" w:themeColor="text1"/>
          <w:sz w:val="22"/>
          <w:szCs w:val="22"/>
        </w:rPr>
        <w:t>Περίληψη</w:t>
      </w:r>
    </w:p>
    <w:p w14:paraId="4C0C6014" w14:textId="4B03AE9B" w:rsidR="00E97D54" w:rsidRPr="00EC278D" w:rsidRDefault="00485304" w:rsidP="00C0436D">
      <w:pPr>
        <w:ind w:firstLine="284"/>
        <w:jc w:val="both"/>
        <w:rPr>
          <w:rFonts w:ascii="Calibri" w:hAnsi="Calibri"/>
          <w:b/>
          <w:bCs/>
          <w:color w:val="000000" w:themeColor="text1"/>
          <w:sz w:val="22"/>
          <w:szCs w:val="22"/>
        </w:rPr>
      </w:pPr>
      <w:r w:rsidRPr="00EC278D">
        <w:rPr>
          <w:rFonts w:ascii="Calibri" w:hAnsi="Calibri"/>
          <w:color w:val="000000" w:themeColor="text1"/>
          <w:sz w:val="22"/>
          <w:szCs w:val="22"/>
        </w:rPr>
        <w:t xml:space="preserve">Οι εκπαιδευτικοί και οι ερευνητές αναγνωρίζουν ολοένα και περισσότερο τη σημασία του γραμματισμού στην Τεχνητή Νοημοσύνη. </w:t>
      </w:r>
      <w:r w:rsidRPr="00412C06">
        <w:rPr>
          <w:rFonts w:ascii="Calibri" w:hAnsi="Calibri"/>
          <w:color w:val="EE0000"/>
          <w:sz w:val="22"/>
          <w:szCs w:val="22"/>
        </w:rPr>
        <w:t xml:space="preserve">Παρά τον αυξανόμενο όγκο </w:t>
      </w:r>
      <w:r w:rsidR="00412C06" w:rsidRPr="00412C06">
        <w:rPr>
          <w:rFonts w:ascii="Calibri" w:hAnsi="Calibri"/>
          <w:color w:val="EE0000"/>
          <w:sz w:val="22"/>
          <w:szCs w:val="22"/>
        </w:rPr>
        <w:t xml:space="preserve">σχετικής </w:t>
      </w:r>
      <w:r w:rsidRPr="00412C06">
        <w:rPr>
          <w:rFonts w:ascii="Calibri" w:hAnsi="Calibri"/>
          <w:color w:val="EE0000"/>
          <w:sz w:val="22"/>
          <w:szCs w:val="22"/>
        </w:rPr>
        <w:t>βιβλιογραφίας</w:t>
      </w:r>
      <w:r w:rsidR="00412C06" w:rsidRPr="00412C06">
        <w:rPr>
          <w:rFonts w:ascii="Calibri" w:hAnsi="Calibri"/>
          <w:color w:val="EE0000"/>
          <w:sz w:val="22"/>
          <w:szCs w:val="22"/>
        </w:rPr>
        <w:t xml:space="preserve">, </w:t>
      </w:r>
      <w:r w:rsidRPr="00412C06">
        <w:rPr>
          <w:rFonts w:ascii="Calibri" w:hAnsi="Calibri"/>
          <w:color w:val="EE0000"/>
          <w:sz w:val="22"/>
          <w:szCs w:val="22"/>
        </w:rPr>
        <w:t xml:space="preserve">οι προκλήσεις και οι παράγοντες που καθιστούν δυνατή την εισαγωγή του </w:t>
      </w:r>
      <w:r w:rsidR="00412C06" w:rsidRPr="00412C06">
        <w:rPr>
          <w:rFonts w:ascii="Calibri" w:hAnsi="Calibri"/>
          <w:color w:val="EE0000"/>
          <w:sz w:val="22"/>
          <w:szCs w:val="22"/>
          <w:lang w:val="en-GR"/>
        </w:rPr>
        <w:t>προσχολική εκπαίδευση</w:t>
      </w:r>
      <w:r w:rsidRPr="00412C06">
        <w:rPr>
          <w:rFonts w:ascii="Calibri" w:hAnsi="Calibri"/>
          <w:color w:val="EE0000"/>
          <w:sz w:val="22"/>
          <w:szCs w:val="22"/>
        </w:rPr>
        <w:t xml:space="preserve"> εξακολουθούν να μην έχουν διερευνηθεί</w:t>
      </w:r>
      <w:r w:rsidR="007F6FFD" w:rsidRPr="00412C06">
        <w:rPr>
          <w:rFonts w:ascii="Calibri" w:hAnsi="Calibri"/>
          <w:color w:val="EE0000"/>
          <w:sz w:val="22"/>
          <w:szCs w:val="22"/>
        </w:rPr>
        <w:t xml:space="preserve"> επαρκώς</w:t>
      </w:r>
      <w:r w:rsidRPr="00412C06">
        <w:rPr>
          <w:rFonts w:ascii="Calibri" w:hAnsi="Calibri"/>
          <w:color w:val="EE0000"/>
          <w:sz w:val="22"/>
          <w:szCs w:val="22"/>
        </w:rPr>
        <w:t xml:space="preserve"> και να μην </w:t>
      </w:r>
      <w:r w:rsidR="00412C06" w:rsidRPr="00412C06">
        <w:rPr>
          <w:rFonts w:ascii="Calibri" w:hAnsi="Calibri"/>
          <w:color w:val="EE0000"/>
          <w:sz w:val="22"/>
          <w:szCs w:val="22"/>
        </w:rPr>
        <w:t xml:space="preserve">έχουν </w:t>
      </w:r>
      <w:r w:rsidR="007F6FFD" w:rsidRPr="00412C06">
        <w:rPr>
          <w:rFonts w:ascii="Calibri" w:hAnsi="Calibri"/>
          <w:color w:val="EE0000"/>
          <w:sz w:val="22"/>
          <w:szCs w:val="22"/>
        </w:rPr>
        <w:t>τεκμηριωθεί θεωρητικά</w:t>
      </w:r>
      <w:r w:rsidR="007F6FFD" w:rsidRPr="00EC278D">
        <w:rPr>
          <w:rFonts w:ascii="Calibri" w:hAnsi="Calibri"/>
          <w:color w:val="000000" w:themeColor="text1"/>
          <w:sz w:val="22"/>
          <w:szCs w:val="22"/>
        </w:rPr>
        <w:t xml:space="preserve">. </w:t>
      </w:r>
      <w:r w:rsidRPr="00EC278D">
        <w:rPr>
          <w:rFonts w:ascii="Calibri" w:hAnsi="Calibri"/>
          <w:color w:val="000000" w:themeColor="text1"/>
          <w:sz w:val="22"/>
          <w:szCs w:val="22"/>
        </w:rPr>
        <w:t xml:space="preserve">Είναι κρίσιμο να κατανοήσουμε </w:t>
      </w:r>
      <w:r w:rsidR="00412C06" w:rsidRPr="00412C06">
        <w:rPr>
          <w:rFonts w:ascii="Calibri" w:hAnsi="Calibri"/>
          <w:color w:val="EE0000"/>
          <w:sz w:val="22"/>
          <w:szCs w:val="22"/>
          <w:lang w:val="en-GR"/>
        </w:rPr>
        <w:t xml:space="preserve">τόσο </w:t>
      </w:r>
      <w:r w:rsidR="00412C06" w:rsidRPr="00412C06">
        <w:rPr>
          <w:rFonts w:ascii="Calibri" w:hAnsi="Calibri"/>
          <w:color w:val="EE0000"/>
          <w:sz w:val="22"/>
          <w:szCs w:val="22"/>
        </w:rPr>
        <w:t>τις</w:t>
      </w:r>
      <w:r w:rsidR="00412C06" w:rsidRPr="00412C06">
        <w:rPr>
          <w:rFonts w:ascii="Calibri" w:hAnsi="Calibri"/>
          <w:color w:val="EE0000"/>
          <w:sz w:val="22"/>
          <w:szCs w:val="22"/>
          <w:lang w:val="en-GR"/>
        </w:rPr>
        <w:t xml:space="preserve"> </w:t>
      </w:r>
      <w:r w:rsidR="002169DD">
        <w:rPr>
          <w:rFonts w:ascii="Calibri" w:hAnsi="Calibri"/>
          <w:color w:val="EE0000"/>
          <w:sz w:val="22"/>
          <w:szCs w:val="22"/>
        </w:rPr>
        <w:t>δυσκολίες</w:t>
      </w:r>
      <w:r w:rsidR="00412C06" w:rsidRPr="00412C06">
        <w:rPr>
          <w:rFonts w:ascii="Calibri" w:hAnsi="Calibri"/>
          <w:color w:val="EE0000"/>
          <w:sz w:val="22"/>
          <w:szCs w:val="22"/>
          <w:lang w:val="en-GR"/>
        </w:rPr>
        <w:t xml:space="preserve"> όσο και </w:t>
      </w:r>
      <w:r w:rsidR="00412C06" w:rsidRPr="00412C06">
        <w:rPr>
          <w:rFonts w:ascii="Calibri" w:hAnsi="Calibri"/>
          <w:color w:val="EE0000"/>
          <w:sz w:val="22"/>
          <w:szCs w:val="22"/>
        </w:rPr>
        <w:t xml:space="preserve">τις </w:t>
      </w:r>
      <w:r w:rsidR="00412C06" w:rsidRPr="00412C06">
        <w:rPr>
          <w:rFonts w:ascii="Calibri" w:hAnsi="Calibri"/>
          <w:color w:val="EE0000"/>
          <w:sz w:val="22"/>
          <w:szCs w:val="22"/>
          <w:lang w:val="en-GR"/>
        </w:rPr>
        <w:t xml:space="preserve">συνθήκες που επηρεάζουν την προώθησή του, καθώς και </w:t>
      </w:r>
      <w:r w:rsidR="00412C06" w:rsidRPr="00412C06">
        <w:rPr>
          <w:rFonts w:ascii="Calibri" w:hAnsi="Calibri"/>
          <w:color w:val="EE0000"/>
          <w:sz w:val="22"/>
          <w:szCs w:val="22"/>
        </w:rPr>
        <w:t xml:space="preserve">τις </w:t>
      </w:r>
      <w:r w:rsidR="00412C06" w:rsidRPr="00412C06">
        <w:rPr>
          <w:rFonts w:ascii="Calibri" w:hAnsi="Calibri"/>
          <w:color w:val="EE0000"/>
          <w:sz w:val="22"/>
          <w:szCs w:val="22"/>
          <w:lang w:val="en-GR"/>
        </w:rPr>
        <w:t>αντιλήψεις που διαμορφώνονται στα νηπιαγωγεία</w:t>
      </w:r>
      <w:r w:rsidR="00412C06" w:rsidRPr="00412C06">
        <w:rPr>
          <w:rFonts w:ascii="Calibri" w:hAnsi="Calibri"/>
          <w:color w:val="000000" w:themeColor="text1"/>
          <w:sz w:val="22"/>
          <w:szCs w:val="22"/>
          <w:lang w:val="en-GR"/>
        </w:rPr>
        <w:t>, ώστε να αποτελέσουν αντικείμενο περαιτέρω διερεύνησης και αξιολόγησης</w:t>
      </w:r>
      <w:r w:rsidRPr="00EC278D">
        <w:rPr>
          <w:rFonts w:ascii="Calibri" w:hAnsi="Calibri"/>
          <w:color w:val="000000" w:themeColor="text1"/>
          <w:sz w:val="22"/>
          <w:szCs w:val="22"/>
        </w:rPr>
        <w:t xml:space="preserve">. </w:t>
      </w:r>
      <w:r w:rsidR="005828A1" w:rsidRPr="005828A1">
        <w:rPr>
          <w:rFonts w:ascii="Calibri" w:hAnsi="Calibri"/>
          <w:color w:val="EE0000"/>
          <w:sz w:val="22"/>
          <w:szCs w:val="22"/>
        </w:rPr>
        <w:t>Η παρούσα</w:t>
      </w:r>
      <w:r w:rsidRPr="005828A1">
        <w:rPr>
          <w:rFonts w:ascii="Calibri" w:hAnsi="Calibri"/>
          <w:color w:val="EE0000"/>
          <w:sz w:val="22"/>
          <w:szCs w:val="22"/>
        </w:rPr>
        <w:t xml:space="preserve"> </w:t>
      </w:r>
      <w:r w:rsidRPr="00EC278D">
        <w:rPr>
          <w:rFonts w:ascii="Calibri" w:hAnsi="Calibri"/>
          <w:color w:val="000000" w:themeColor="text1"/>
          <w:sz w:val="22"/>
          <w:szCs w:val="22"/>
        </w:rPr>
        <w:t xml:space="preserve">μελέτη στοχεύει να </w:t>
      </w:r>
      <w:r w:rsidR="005828A1" w:rsidRPr="005828A1">
        <w:rPr>
          <w:rFonts w:ascii="Calibri" w:hAnsi="Calibri"/>
          <w:color w:val="EE0000"/>
          <w:sz w:val="22"/>
          <w:szCs w:val="22"/>
        </w:rPr>
        <w:t>αποτυπώσει</w:t>
      </w:r>
      <w:r w:rsidRPr="005828A1">
        <w:rPr>
          <w:rFonts w:ascii="Calibri" w:hAnsi="Calibri"/>
          <w:color w:val="EE0000"/>
          <w:sz w:val="22"/>
          <w:szCs w:val="22"/>
        </w:rPr>
        <w:t xml:space="preserve"> </w:t>
      </w:r>
      <w:r w:rsidRPr="00EC278D">
        <w:rPr>
          <w:rFonts w:ascii="Calibri" w:hAnsi="Calibri"/>
          <w:color w:val="000000" w:themeColor="text1"/>
          <w:sz w:val="22"/>
          <w:szCs w:val="22"/>
        </w:rPr>
        <w:t xml:space="preserve">τις απόψεις </w:t>
      </w:r>
      <w:r w:rsidR="005828A1" w:rsidRPr="005828A1">
        <w:rPr>
          <w:rFonts w:ascii="Calibri" w:hAnsi="Calibri"/>
          <w:color w:val="EE0000"/>
          <w:sz w:val="22"/>
          <w:szCs w:val="22"/>
        </w:rPr>
        <w:t xml:space="preserve">των </w:t>
      </w:r>
      <w:r w:rsidRPr="00EC278D">
        <w:rPr>
          <w:rFonts w:ascii="Calibri" w:hAnsi="Calibri"/>
          <w:color w:val="000000" w:themeColor="text1"/>
          <w:sz w:val="22"/>
          <w:szCs w:val="22"/>
        </w:rPr>
        <w:t xml:space="preserve">εκπαιδευτικών σχετικά με τη σημασία του γραμματισμού στην Τεχνητή Νοημοσύνη </w:t>
      </w:r>
      <w:r w:rsidR="005828A1" w:rsidRPr="002169DD">
        <w:rPr>
          <w:rFonts w:ascii="Calibri" w:hAnsi="Calibri"/>
          <w:color w:val="EE0000"/>
          <w:sz w:val="22"/>
          <w:szCs w:val="22"/>
          <w:lang w:val="en-GR"/>
        </w:rPr>
        <w:t>στην προσχολική εκπαίδευση, καθώς και να αναδείξει τις προκλήσεις και τους παράγοντες που επηρεάζουν την εφαρμογή του</w:t>
      </w:r>
      <w:r w:rsidRPr="00EC278D">
        <w:rPr>
          <w:rFonts w:ascii="Calibri" w:hAnsi="Calibri"/>
          <w:color w:val="000000" w:themeColor="text1"/>
          <w:sz w:val="22"/>
          <w:szCs w:val="22"/>
        </w:rPr>
        <w:t>.</w:t>
      </w:r>
      <w:r w:rsidR="007F6FFD" w:rsidRPr="00EC278D">
        <w:rPr>
          <w:rFonts w:ascii="Calibri" w:hAnsi="Calibri"/>
          <w:color w:val="000000" w:themeColor="text1"/>
          <w:sz w:val="22"/>
          <w:szCs w:val="22"/>
        </w:rPr>
        <w:t xml:space="preserve"> Τα δεδομένα</w:t>
      </w:r>
      <w:r w:rsidRPr="00EC278D">
        <w:rPr>
          <w:rFonts w:ascii="Calibri" w:hAnsi="Calibri"/>
          <w:color w:val="000000" w:themeColor="text1"/>
          <w:sz w:val="22"/>
          <w:szCs w:val="22"/>
        </w:rPr>
        <w:t xml:space="preserve"> </w:t>
      </w:r>
      <w:r w:rsidR="007F6FFD" w:rsidRPr="00EC278D">
        <w:rPr>
          <w:rFonts w:ascii="Calibri" w:hAnsi="Calibri"/>
          <w:color w:val="000000" w:themeColor="text1"/>
          <w:sz w:val="22"/>
          <w:szCs w:val="22"/>
        </w:rPr>
        <w:t>σ</w:t>
      </w:r>
      <w:r w:rsidRPr="00EC278D">
        <w:rPr>
          <w:rFonts w:ascii="Calibri" w:hAnsi="Calibri"/>
          <w:color w:val="000000" w:themeColor="text1"/>
          <w:sz w:val="22"/>
          <w:szCs w:val="22"/>
        </w:rPr>
        <w:t>υλλέχθηκαν από 97 εκπαιδευτικούς μέσω δομημένου ψηφιακού ερωτηματολογίου.</w:t>
      </w:r>
    </w:p>
    <w:p w14:paraId="11CEBA15" w14:textId="25A3CE34" w:rsidR="00E97D54" w:rsidRPr="00EC278D" w:rsidRDefault="00E97D54" w:rsidP="008D0A74">
      <w:pPr>
        <w:spacing w:before="120"/>
        <w:ind w:firstLine="284"/>
        <w:jc w:val="both"/>
        <w:rPr>
          <w:rFonts w:ascii="Calibri" w:hAnsi="Calibri"/>
          <w:b/>
          <w:bCs/>
          <w:color w:val="000000" w:themeColor="text1"/>
          <w:sz w:val="22"/>
          <w:szCs w:val="22"/>
        </w:rPr>
      </w:pPr>
      <w:r w:rsidRPr="00EC278D">
        <w:rPr>
          <w:rFonts w:ascii="Calibri" w:hAnsi="Calibri"/>
          <w:b/>
          <w:bCs/>
          <w:color w:val="000000" w:themeColor="text1"/>
          <w:sz w:val="22"/>
          <w:szCs w:val="22"/>
        </w:rPr>
        <w:t>Λέξεις κλειδιά</w:t>
      </w:r>
      <w:r w:rsidRPr="00EC278D">
        <w:rPr>
          <w:rFonts w:ascii="Calibri" w:hAnsi="Calibri"/>
          <w:b/>
          <w:color w:val="000000" w:themeColor="text1"/>
          <w:sz w:val="22"/>
          <w:szCs w:val="22"/>
        </w:rPr>
        <w:t xml:space="preserve">: </w:t>
      </w:r>
      <w:r w:rsidR="00B3238F" w:rsidRPr="00EC278D">
        <w:rPr>
          <w:rFonts w:ascii="Calibri" w:hAnsi="Calibri"/>
          <w:color w:val="000000" w:themeColor="text1"/>
          <w:sz w:val="22"/>
          <w:szCs w:val="22"/>
        </w:rPr>
        <w:t>Νηπιαγωγοί, Τεχνητή Νοημοσύνη</w:t>
      </w:r>
    </w:p>
    <w:p w14:paraId="4C1115BB" w14:textId="77777777" w:rsidR="00E97D54" w:rsidRPr="00EC278D" w:rsidRDefault="00E97D54" w:rsidP="008D0A74">
      <w:pPr>
        <w:spacing w:before="240"/>
        <w:ind w:firstLine="284"/>
        <w:rPr>
          <w:rFonts w:ascii="Calibri" w:hAnsi="Calibri" w:cs="Calibri"/>
          <w:b/>
          <w:color w:val="000000" w:themeColor="text1"/>
          <w:sz w:val="22"/>
          <w:szCs w:val="22"/>
        </w:rPr>
      </w:pPr>
      <w:r w:rsidRPr="00EC278D">
        <w:rPr>
          <w:rFonts w:ascii="Calibri" w:hAnsi="Calibri" w:cs="Calibri"/>
          <w:b/>
          <w:color w:val="000000" w:themeColor="text1"/>
          <w:sz w:val="22"/>
          <w:szCs w:val="22"/>
        </w:rPr>
        <w:t>Εισαγωγή</w:t>
      </w:r>
    </w:p>
    <w:p w14:paraId="280FEABA" w14:textId="401255E7" w:rsidR="00485304" w:rsidRPr="00EC278D" w:rsidRDefault="00485304" w:rsidP="00485304">
      <w:pPr>
        <w:ind w:firstLine="284"/>
        <w:jc w:val="both"/>
        <w:rPr>
          <w:rFonts w:ascii="Calibri" w:hAnsi="Calibri"/>
          <w:color w:val="000000" w:themeColor="text1"/>
          <w:sz w:val="22"/>
          <w:szCs w:val="22"/>
        </w:rPr>
      </w:pPr>
      <w:r w:rsidRPr="00EC278D">
        <w:rPr>
          <w:rFonts w:ascii="Calibri" w:hAnsi="Calibri"/>
          <w:color w:val="000000" w:themeColor="text1"/>
          <w:sz w:val="22"/>
          <w:szCs w:val="22"/>
        </w:rPr>
        <w:t xml:space="preserve">Η ένταξη της Τεχνητής Νοημοσύνης (ΤΝ) στην προσχολική εκπαίδευση εγείρει σύνθετα παιδαγωγικά, αναπτυξιακά και ηθικά ζητήματα, καθώς αφορά παιδιά σε μια κρίσιμη περίοδο γνωστικής, </w:t>
      </w:r>
      <w:proofErr w:type="spellStart"/>
      <w:r w:rsidRPr="00EC278D">
        <w:rPr>
          <w:rFonts w:ascii="Calibri" w:hAnsi="Calibri"/>
          <w:color w:val="000000" w:themeColor="text1"/>
          <w:sz w:val="22"/>
          <w:szCs w:val="22"/>
        </w:rPr>
        <w:t>κοινωνικοσυναισθηματικής</w:t>
      </w:r>
      <w:proofErr w:type="spellEnd"/>
      <w:r w:rsidRPr="00EC278D">
        <w:rPr>
          <w:rFonts w:ascii="Calibri" w:hAnsi="Calibri"/>
          <w:color w:val="000000" w:themeColor="text1"/>
          <w:sz w:val="22"/>
          <w:szCs w:val="22"/>
        </w:rPr>
        <w:t xml:space="preserve"> και γλωσσικής ανάπτυξης. Σύμφωνα με τις σύγχρονες </w:t>
      </w:r>
      <w:proofErr w:type="spellStart"/>
      <w:r w:rsidRPr="00EC278D">
        <w:rPr>
          <w:rFonts w:ascii="Calibri" w:hAnsi="Calibri"/>
          <w:color w:val="000000" w:themeColor="text1"/>
          <w:sz w:val="22"/>
          <w:szCs w:val="22"/>
        </w:rPr>
        <w:t>κοινωνικοπολιτισμικές</w:t>
      </w:r>
      <w:proofErr w:type="spellEnd"/>
      <w:r w:rsidRPr="00EC278D">
        <w:rPr>
          <w:rFonts w:ascii="Calibri" w:hAnsi="Calibri"/>
          <w:color w:val="000000" w:themeColor="text1"/>
          <w:sz w:val="22"/>
          <w:szCs w:val="22"/>
        </w:rPr>
        <w:t xml:space="preserve"> και εποικοδομητικές θεωρίες μάθησης, η γνώση οικοδομείται μέσα από την ενεργή συμμετοχή, το παιχνίδι και την ανθρώπινη αλληλεπίδραση, στοιχεία που αποτελούν τον πυρήνα της προσχολικής εκπαίδευσης. Υπό αυτό το πρίσμα, η ΤΝ δεν μπορεί να αντιμετωπιστεί ως αυτόνομο διδακτικό μέσο, αλλά ως υποστηρικτικό εργαλείο που οφείλει να λειτουργεί συμπληρωματικά προς τον/την εκπαιδευτικό. Η κατανόηση των αντιλήψεων των νηπιαγωγών καθίσταται επομένως κρίσιμη, καθώς οι στάσεις τους επηρεάζουν άμεσα τόσο την πρόθεση χρήσης όσο και τον παιδαγωγικό τρόπο ενσωμάτωσης της ΤΝ στην εκπαιδευτική πράξη.</w:t>
      </w:r>
    </w:p>
    <w:p w14:paraId="467B91C8" w14:textId="0FA4AF1B" w:rsidR="00E97D54" w:rsidRPr="00EC278D" w:rsidRDefault="00485304" w:rsidP="00485304">
      <w:pPr>
        <w:ind w:firstLine="284"/>
        <w:jc w:val="both"/>
        <w:rPr>
          <w:rFonts w:ascii="Calibri" w:hAnsi="Calibri"/>
          <w:b/>
          <w:bCs/>
          <w:i/>
          <w:color w:val="000000" w:themeColor="text1"/>
          <w:sz w:val="22"/>
          <w:szCs w:val="22"/>
        </w:rPr>
      </w:pPr>
      <w:r w:rsidRPr="00EC278D">
        <w:rPr>
          <w:rFonts w:ascii="Calibri" w:hAnsi="Calibri"/>
          <w:color w:val="000000" w:themeColor="text1"/>
          <w:sz w:val="22"/>
          <w:szCs w:val="22"/>
        </w:rPr>
        <w:t>Οι πεποιθήσεις των νηπιαγωγών που σχετίζονται με την εκπαίδευση στην Τεχνητή Νοημοσύνη κρίνονται σημαντικές</w:t>
      </w:r>
      <w:r w:rsidR="00B91D89" w:rsidRPr="00EC278D">
        <w:rPr>
          <w:rFonts w:ascii="Calibri" w:hAnsi="Calibri"/>
          <w:color w:val="000000" w:themeColor="text1"/>
          <w:sz w:val="22"/>
          <w:szCs w:val="22"/>
        </w:rPr>
        <w:t xml:space="preserve"> </w:t>
      </w:r>
      <w:r w:rsidRPr="00EC278D">
        <w:rPr>
          <w:rFonts w:ascii="Calibri" w:hAnsi="Calibri"/>
          <w:color w:val="000000" w:themeColor="text1"/>
          <w:sz w:val="22"/>
          <w:szCs w:val="22"/>
        </w:rPr>
        <w:t xml:space="preserve">καθώς έχουν την άμεση ευθύνη για τον σχεδιασμό και την εφαρμογή της στα νηπιαγωγεία. Η κατανόηση αυτών των αντιλήψεων θα μπορούσε να </w:t>
      </w:r>
      <w:r w:rsidR="00B91D89" w:rsidRPr="00EC278D">
        <w:rPr>
          <w:rFonts w:ascii="Calibri" w:hAnsi="Calibri"/>
          <w:color w:val="000000" w:themeColor="text1"/>
          <w:sz w:val="22"/>
          <w:szCs w:val="22"/>
        </w:rPr>
        <w:t>συμβάλλει καθοριστικά</w:t>
      </w:r>
      <w:r w:rsidRPr="00EC278D">
        <w:rPr>
          <w:rFonts w:ascii="Calibri" w:hAnsi="Calibri"/>
          <w:color w:val="000000" w:themeColor="text1"/>
          <w:sz w:val="22"/>
          <w:szCs w:val="22"/>
        </w:rPr>
        <w:t xml:space="preserve"> </w:t>
      </w:r>
      <w:r w:rsidR="00B91D89" w:rsidRPr="00EC278D">
        <w:rPr>
          <w:rFonts w:ascii="Calibri" w:hAnsi="Calibri"/>
          <w:color w:val="000000" w:themeColor="text1"/>
          <w:sz w:val="22"/>
          <w:szCs w:val="22"/>
        </w:rPr>
        <w:t>στη</w:t>
      </w:r>
      <w:r w:rsidRPr="00EC278D">
        <w:rPr>
          <w:rFonts w:ascii="Calibri" w:hAnsi="Calibri"/>
          <w:color w:val="000000" w:themeColor="text1"/>
          <w:sz w:val="22"/>
          <w:szCs w:val="22"/>
        </w:rPr>
        <w:t xml:space="preserve"> διαμόρφωση της εκπαίδευσης στην ΤΝ για μικρά παιδιά στο μέλλον (</w:t>
      </w:r>
      <w:proofErr w:type="spellStart"/>
      <w:r w:rsidRPr="00EC278D">
        <w:rPr>
          <w:rFonts w:ascii="Calibri" w:hAnsi="Calibri"/>
          <w:color w:val="000000" w:themeColor="text1"/>
          <w:sz w:val="22"/>
          <w:szCs w:val="22"/>
        </w:rPr>
        <w:t>Lim</w:t>
      </w:r>
      <w:proofErr w:type="spellEnd"/>
      <w:r w:rsidRPr="00EC278D">
        <w:rPr>
          <w:rFonts w:ascii="Calibri" w:hAnsi="Calibri"/>
          <w:color w:val="000000" w:themeColor="text1"/>
          <w:sz w:val="22"/>
          <w:szCs w:val="22"/>
        </w:rPr>
        <w:t>, 2024).</w:t>
      </w:r>
    </w:p>
    <w:p w14:paraId="5B9EF79F" w14:textId="77777777" w:rsidR="00485304" w:rsidRPr="00EC278D" w:rsidRDefault="00485304" w:rsidP="00485304">
      <w:pPr>
        <w:spacing w:before="240"/>
        <w:ind w:firstLine="284"/>
        <w:rPr>
          <w:rFonts w:ascii="Calibri" w:hAnsi="Calibri" w:cs="Calibri"/>
          <w:b/>
          <w:color w:val="000000" w:themeColor="text1"/>
          <w:sz w:val="22"/>
          <w:szCs w:val="22"/>
        </w:rPr>
      </w:pPr>
      <w:r w:rsidRPr="00EC278D">
        <w:rPr>
          <w:rFonts w:ascii="Calibri" w:hAnsi="Calibri" w:cs="Calibri"/>
          <w:b/>
          <w:color w:val="000000" w:themeColor="text1"/>
          <w:sz w:val="22"/>
          <w:szCs w:val="22"/>
        </w:rPr>
        <w:t xml:space="preserve">Αντιλήψεις νηπιαγωγών </w:t>
      </w:r>
      <w:proofErr w:type="spellStart"/>
      <w:r w:rsidRPr="00EC278D">
        <w:rPr>
          <w:rFonts w:ascii="Calibri" w:hAnsi="Calibri" w:cs="Calibri"/>
          <w:b/>
          <w:color w:val="000000" w:themeColor="text1"/>
          <w:sz w:val="22"/>
          <w:szCs w:val="22"/>
        </w:rPr>
        <w:t>εκπ</w:t>
      </w:r>
      <w:proofErr w:type="spellEnd"/>
      <w:r w:rsidRPr="00EC278D">
        <w:rPr>
          <w:rFonts w:ascii="Calibri" w:hAnsi="Calibri" w:cs="Calibri"/>
          <w:b/>
          <w:color w:val="000000" w:themeColor="text1"/>
          <w:sz w:val="22"/>
          <w:szCs w:val="22"/>
        </w:rPr>
        <w:t>/</w:t>
      </w:r>
      <w:proofErr w:type="spellStart"/>
      <w:r w:rsidRPr="00EC278D">
        <w:rPr>
          <w:rFonts w:ascii="Calibri" w:hAnsi="Calibri" w:cs="Calibri"/>
          <w:b/>
          <w:color w:val="000000" w:themeColor="text1"/>
          <w:sz w:val="22"/>
          <w:szCs w:val="22"/>
        </w:rPr>
        <w:t>κών</w:t>
      </w:r>
      <w:proofErr w:type="spellEnd"/>
      <w:r w:rsidRPr="00EC278D">
        <w:rPr>
          <w:rFonts w:ascii="Calibri" w:hAnsi="Calibri" w:cs="Calibri"/>
          <w:b/>
          <w:color w:val="000000" w:themeColor="text1"/>
          <w:sz w:val="22"/>
          <w:szCs w:val="22"/>
        </w:rPr>
        <w:t xml:space="preserve"> για την ΤΝ </w:t>
      </w:r>
    </w:p>
    <w:p w14:paraId="7C8E80CD" w14:textId="72AC315B" w:rsidR="00485304" w:rsidRPr="00EC278D" w:rsidRDefault="00485304" w:rsidP="00485304">
      <w:pPr>
        <w:ind w:firstLine="284"/>
        <w:jc w:val="both"/>
        <w:rPr>
          <w:rFonts w:ascii="Calibri" w:hAnsi="Calibri"/>
          <w:color w:val="000000" w:themeColor="text1"/>
          <w:sz w:val="22"/>
          <w:szCs w:val="22"/>
        </w:rPr>
      </w:pPr>
      <w:r w:rsidRPr="00EC278D">
        <w:rPr>
          <w:rFonts w:ascii="Calibri" w:hAnsi="Calibri"/>
          <w:color w:val="000000" w:themeColor="text1"/>
          <w:sz w:val="22"/>
          <w:szCs w:val="22"/>
        </w:rPr>
        <w:t xml:space="preserve">Σε έρευνα των </w:t>
      </w:r>
      <w:proofErr w:type="spellStart"/>
      <w:r w:rsidRPr="00EC278D">
        <w:rPr>
          <w:rFonts w:ascii="Calibri" w:hAnsi="Calibri"/>
          <w:color w:val="000000" w:themeColor="text1"/>
          <w:sz w:val="22"/>
          <w:szCs w:val="22"/>
        </w:rPr>
        <w:t>Lee</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Lee</w:t>
      </w:r>
      <w:proofErr w:type="spellEnd"/>
      <w:r w:rsidRPr="00EC278D">
        <w:rPr>
          <w:rFonts w:ascii="Calibri" w:hAnsi="Calibri"/>
          <w:color w:val="000000" w:themeColor="text1"/>
          <w:sz w:val="22"/>
          <w:szCs w:val="22"/>
        </w:rPr>
        <w:t xml:space="preserve"> &amp; </w:t>
      </w:r>
      <w:proofErr w:type="spellStart"/>
      <w:r w:rsidRPr="00EC278D">
        <w:rPr>
          <w:rFonts w:ascii="Calibri" w:hAnsi="Calibri"/>
          <w:color w:val="000000" w:themeColor="text1"/>
          <w:sz w:val="22"/>
          <w:szCs w:val="22"/>
        </w:rPr>
        <w:t>Yoon</w:t>
      </w:r>
      <w:proofErr w:type="spellEnd"/>
      <w:r w:rsidRPr="00EC278D">
        <w:rPr>
          <w:rFonts w:ascii="Calibri" w:hAnsi="Calibri"/>
          <w:color w:val="000000" w:themeColor="text1"/>
          <w:sz w:val="22"/>
          <w:szCs w:val="22"/>
        </w:rPr>
        <w:t xml:space="preserve"> (2025)</w:t>
      </w:r>
      <w:r w:rsidR="002169DD">
        <w:rPr>
          <w:rFonts w:ascii="Calibri" w:hAnsi="Calibri"/>
          <w:color w:val="000000" w:themeColor="text1"/>
          <w:sz w:val="22"/>
          <w:szCs w:val="22"/>
        </w:rPr>
        <w:t>,</w:t>
      </w:r>
      <w:r w:rsidRPr="00EC278D">
        <w:rPr>
          <w:rFonts w:ascii="Calibri" w:hAnsi="Calibri"/>
          <w:color w:val="000000" w:themeColor="text1"/>
          <w:sz w:val="22"/>
          <w:szCs w:val="22"/>
        </w:rPr>
        <w:t xml:space="preserve"> που διερευνά τις αντιλήψεις εκπαιδευτικών προσχολικής ηλικίας σχετικά με την Τεχνητή Νοημοσύνη (ΤΝ) και την εφαρμογή της στην προσχολική εκπαίδευση, καταγράφεται ότι οι εκπαιδευτικοί πίστευαν ότι η ΤΝ θα μπορούσε να είναι χρήσιμη στην εκπαίδευση, ιδιαίτερα για τη βελτίωση της μάθησης και τη διαχείριση </w:t>
      </w:r>
      <w:r w:rsidRPr="00EC278D">
        <w:rPr>
          <w:rFonts w:ascii="Calibri" w:hAnsi="Calibri"/>
          <w:color w:val="000000" w:themeColor="text1"/>
          <w:sz w:val="22"/>
          <w:szCs w:val="22"/>
        </w:rPr>
        <w:lastRenderedPageBreak/>
        <w:t>της τάξης. Ωστόσο, ορισμένοι εκπαιδευτικοί εξέφρασαν ανησυχίες σχετικά με την ανάγκη για επαρκή εκπαίδευση στην ΤΝ και την πιθανότητα να καταστήσει τους εκπαιδευτικούς παρωχημένους. Όλοι οι εκπαιδευτικοί τόνισαν τη σημασία των ανθρώπινων αλληλεπιδράσεων και εξέφρασαν την προτίμησή τους για τις παραδοσιακές μεθόδους μάθησης που ενσωματώνουν αλληλεπιδράσεις με συνομηλίκους, παιχνίδι και συγκεκριμένες αναπαραστάσεις, κ.ο.κ. Σε άλλη έρευνα (</w:t>
      </w:r>
      <w:proofErr w:type="spellStart"/>
      <w:r w:rsidRPr="00EC278D">
        <w:rPr>
          <w:rFonts w:ascii="Calibri" w:hAnsi="Calibri"/>
          <w:color w:val="000000" w:themeColor="text1"/>
          <w:sz w:val="22"/>
          <w:szCs w:val="22"/>
        </w:rPr>
        <w:t>Anggraini</w:t>
      </w:r>
      <w:proofErr w:type="spellEnd"/>
      <w:r w:rsidRPr="00EC278D">
        <w:rPr>
          <w:rFonts w:ascii="Calibri" w:hAnsi="Calibri"/>
          <w:color w:val="000000" w:themeColor="text1"/>
          <w:sz w:val="22"/>
          <w:szCs w:val="22"/>
        </w:rPr>
        <w:t xml:space="preserve">, 2025) διαπιστώνεται ότι το ήμισυ του ποσοστού των νηπιαγωγών  παραδέχτηκαν ότι δεν ήταν εξοικειωμένοι ή ακόμη και δεν είχαν </w:t>
      </w:r>
      <w:r w:rsidR="00421264" w:rsidRPr="00421264">
        <w:rPr>
          <w:rFonts w:ascii="Calibri" w:hAnsi="Calibri"/>
          <w:color w:val="EE0000"/>
          <w:sz w:val="22"/>
          <w:szCs w:val="22"/>
        </w:rPr>
        <w:t>αξιοποιήσει</w:t>
      </w:r>
      <w:r w:rsidRPr="00421264">
        <w:rPr>
          <w:rFonts w:ascii="Calibri" w:hAnsi="Calibri"/>
          <w:color w:val="EE0000"/>
          <w:sz w:val="22"/>
          <w:szCs w:val="22"/>
        </w:rPr>
        <w:t xml:space="preserve"> </w:t>
      </w:r>
      <w:r w:rsidRPr="00EC278D">
        <w:rPr>
          <w:rFonts w:ascii="Calibri" w:hAnsi="Calibri"/>
          <w:color w:val="000000" w:themeColor="text1"/>
          <w:sz w:val="22"/>
          <w:szCs w:val="22"/>
        </w:rPr>
        <w:t>την τεχνολογία ΤΝ, ενώ κάποι</w:t>
      </w:r>
      <w:r w:rsidR="00B91D89" w:rsidRPr="00EC278D">
        <w:rPr>
          <w:rFonts w:ascii="Calibri" w:hAnsi="Calibri"/>
          <w:color w:val="000000" w:themeColor="text1"/>
          <w:sz w:val="22"/>
          <w:szCs w:val="22"/>
        </w:rPr>
        <w:t>οι</w:t>
      </w:r>
      <w:r w:rsidRPr="00EC278D">
        <w:rPr>
          <w:rFonts w:ascii="Calibri" w:hAnsi="Calibri"/>
          <w:color w:val="000000" w:themeColor="text1"/>
          <w:sz w:val="22"/>
          <w:szCs w:val="22"/>
        </w:rPr>
        <w:t xml:space="preserve"> ήδη είχαν χρησιμοποιήσει εφαρμογές  όπως το </w:t>
      </w:r>
      <w:proofErr w:type="spellStart"/>
      <w:r w:rsidRPr="00EC278D">
        <w:rPr>
          <w:rFonts w:ascii="Calibri" w:hAnsi="Calibri"/>
          <w:color w:val="000000" w:themeColor="text1"/>
          <w:sz w:val="22"/>
          <w:szCs w:val="22"/>
        </w:rPr>
        <w:t>Canva</w:t>
      </w:r>
      <w:proofErr w:type="spellEnd"/>
      <w:r w:rsidRPr="00EC278D">
        <w:rPr>
          <w:rFonts w:ascii="Calibri" w:hAnsi="Calibri"/>
          <w:color w:val="000000" w:themeColor="text1"/>
          <w:sz w:val="22"/>
          <w:szCs w:val="22"/>
        </w:rPr>
        <w:t xml:space="preserve">, </w:t>
      </w:r>
      <w:r w:rsidR="00421264" w:rsidRPr="00421264">
        <w:rPr>
          <w:rFonts w:ascii="Calibri" w:hAnsi="Calibri"/>
          <w:color w:val="EE0000"/>
          <w:sz w:val="22"/>
          <w:szCs w:val="22"/>
        </w:rPr>
        <w:t>αν και</w:t>
      </w:r>
      <w:r w:rsidRPr="00EC278D">
        <w:rPr>
          <w:rFonts w:ascii="Calibri" w:hAnsi="Calibri"/>
          <w:color w:val="000000" w:themeColor="text1"/>
          <w:sz w:val="22"/>
          <w:szCs w:val="22"/>
        </w:rPr>
        <w:t xml:space="preserve"> η πλειοψηφία είχαν θετική στάση απέναντι σε αυτήν την τεχνολογία και ήταν πρόθυμοι να την υιοθετήσουν στην τάξη, εάν τους παρεχόταν επαρκής εκπαίδευση και υποστήριξη. Ομοίως θετική στάση διακρίνει η έρευνα των </w:t>
      </w:r>
      <w:proofErr w:type="spellStart"/>
      <w:r w:rsidRPr="00EC278D">
        <w:rPr>
          <w:rFonts w:ascii="Calibri" w:hAnsi="Calibri"/>
          <w:color w:val="000000" w:themeColor="text1"/>
          <w:sz w:val="22"/>
          <w:szCs w:val="22"/>
        </w:rPr>
        <w:t>Kardeş</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Uygun</w:t>
      </w:r>
      <w:proofErr w:type="spellEnd"/>
      <w:r w:rsidRPr="00EC278D">
        <w:rPr>
          <w:rFonts w:ascii="Calibri" w:hAnsi="Calibri"/>
          <w:color w:val="000000" w:themeColor="text1"/>
          <w:sz w:val="22"/>
          <w:szCs w:val="22"/>
        </w:rPr>
        <w:t xml:space="preserve"> &amp; </w:t>
      </w:r>
      <w:proofErr w:type="spellStart"/>
      <w:r w:rsidRPr="00EC278D">
        <w:rPr>
          <w:rFonts w:ascii="Calibri" w:hAnsi="Calibri"/>
          <w:color w:val="000000" w:themeColor="text1"/>
          <w:sz w:val="22"/>
          <w:szCs w:val="22"/>
        </w:rPr>
        <w:t>Terim</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Türkmen</w:t>
      </w:r>
      <w:proofErr w:type="spellEnd"/>
      <w:r w:rsidRPr="00EC278D">
        <w:rPr>
          <w:rFonts w:ascii="Calibri" w:hAnsi="Calibri"/>
          <w:color w:val="000000" w:themeColor="text1"/>
          <w:sz w:val="22"/>
          <w:szCs w:val="22"/>
        </w:rPr>
        <w:t xml:space="preserve">  (2025) και επιπλέον διαπιστώνει ότι οι στάσεις των εκπαιδευτικών προσχολικής ηλικίας απέναντι στην τεχνητή νοημοσύνη δεν διέφεραν ανάλογα με την ηλικία και την εργασιακή εμπειρία, αλλά διέφεραν ανάλογα με το φύλο και τέλος ότι </w:t>
      </w:r>
      <w:r w:rsidR="00421264" w:rsidRPr="00421264">
        <w:rPr>
          <w:rFonts w:ascii="Calibri" w:hAnsi="Calibri"/>
          <w:color w:val="EE0000"/>
          <w:sz w:val="22"/>
          <w:szCs w:val="22"/>
        </w:rPr>
        <w:t>οι εκπαιδευτικοί</w:t>
      </w:r>
      <w:r w:rsidRPr="00421264">
        <w:rPr>
          <w:rFonts w:ascii="Calibri" w:hAnsi="Calibri"/>
          <w:color w:val="EE0000"/>
          <w:sz w:val="22"/>
          <w:szCs w:val="22"/>
        </w:rPr>
        <w:t xml:space="preserve"> </w:t>
      </w:r>
      <w:r w:rsidRPr="00EC278D">
        <w:rPr>
          <w:rFonts w:ascii="Calibri" w:hAnsi="Calibri"/>
          <w:color w:val="000000" w:themeColor="text1"/>
          <w:sz w:val="22"/>
          <w:szCs w:val="22"/>
        </w:rPr>
        <w:t xml:space="preserve">με υψηλές δεξιότητες στη χρήση τεχνολογικών συσκευών είχαν πιο αρνητικές στάσεις απέναντι στην τεχνητή νοημοσύνη από </w:t>
      </w:r>
      <w:r w:rsidR="00421264" w:rsidRPr="00421264">
        <w:rPr>
          <w:rFonts w:ascii="Calibri" w:hAnsi="Calibri"/>
          <w:color w:val="EE0000"/>
          <w:sz w:val="22"/>
          <w:szCs w:val="22"/>
        </w:rPr>
        <w:t>εκείνους</w:t>
      </w:r>
      <w:r w:rsidRPr="00421264">
        <w:rPr>
          <w:rFonts w:ascii="Calibri" w:hAnsi="Calibri"/>
          <w:color w:val="EE0000"/>
          <w:sz w:val="22"/>
          <w:szCs w:val="22"/>
        </w:rPr>
        <w:t xml:space="preserve"> </w:t>
      </w:r>
      <w:r w:rsidRPr="00EC278D">
        <w:rPr>
          <w:rFonts w:ascii="Calibri" w:hAnsi="Calibri"/>
          <w:color w:val="000000" w:themeColor="text1"/>
          <w:sz w:val="22"/>
          <w:szCs w:val="22"/>
        </w:rPr>
        <w:t xml:space="preserve">με </w:t>
      </w:r>
      <w:r w:rsidR="00421264" w:rsidRPr="00421264">
        <w:rPr>
          <w:rFonts w:ascii="Calibri" w:hAnsi="Calibri"/>
          <w:color w:val="EE0000"/>
          <w:sz w:val="22"/>
          <w:szCs w:val="22"/>
        </w:rPr>
        <w:t xml:space="preserve">αντίστοιχες </w:t>
      </w:r>
      <w:r w:rsidRPr="00EC278D">
        <w:rPr>
          <w:rFonts w:ascii="Calibri" w:hAnsi="Calibri"/>
          <w:color w:val="000000" w:themeColor="text1"/>
          <w:sz w:val="22"/>
          <w:szCs w:val="22"/>
        </w:rPr>
        <w:t>χαμηλές δεξιότητες. Σε πολλούς εκπαιδευτικούς η αίσθηση της ανεπαρκούς προετοιμασίας είναι έντονη και επίσης η πραγματική εμπειρία με την ΤΝ συχνά περιορίζεται σε επιφανειακή χρήση (</w:t>
      </w:r>
      <w:proofErr w:type="spellStart"/>
      <w:r w:rsidRPr="00EC278D">
        <w:rPr>
          <w:rFonts w:ascii="Calibri" w:hAnsi="Calibri"/>
          <w:color w:val="000000" w:themeColor="text1"/>
          <w:sz w:val="22"/>
          <w:szCs w:val="22"/>
        </w:rPr>
        <w:t>Lamanauskas</w:t>
      </w:r>
      <w:proofErr w:type="spellEnd"/>
      <w:r w:rsidRPr="00EC278D">
        <w:rPr>
          <w:rFonts w:ascii="Calibri" w:hAnsi="Calibri"/>
          <w:color w:val="000000" w:themeColor="text1"/>
          <w:sz w:val="22"/>
          <w:szCs w:val="22"/>
        </w:rPr>
        <w:t>, 2025).</w:t>
      </w:r>
    </w:p>
    <w:p w14:paraId="01F023D9" w14:textId="58433918" w:rsidR="00485304" w:rsidRPr="00EC278D" w:rsidRDefault="00485304" w:rsidP="00485304">
      <w:pPr>
        <w:ind w:firstLine="284"/>
        <w:jc w:val="both"/>
        <w:rPr>
          <w:rFonts w:ascii="Calibri" w:hAnsi="Calibri"/>
          <w:color w:val="000000" w:themeColor="text1"/>
          <w:sz w:val="22"/>
          <w:szCs w:val="22"/>
        </w:rPr>
      </w:pPr>
      <w:r w:rsidRPr="00EC278D">
        <w:rPr>
          <w:rFonts w:ascii="Calibri" w:hAnsi="Calibri"/>
          <w:color w:val="000000" w:themeColor="text1"/>
          <w:sz w:val="22"/>
          <w:szCs w:val="22"/>
        </w:rPr>
        <w:t xml:space="preserve">Τη διάσταση του φύλου εισάγει και η έρευνα των </w:t>
      </w:r>
      <w:proofErr w:type="spellStart"/>
      <w:r w:rsidRPr="00EC278D">
        <w:rPr>
          <w:rFonts w:ascii="Calibri" w:hAnsi="Calibri"/>
          <w:color w:val="000000" w:themeColor="text1"/>
          <w:sz w:val="22"/>
          <w:szCs w:val="22"/>
        </w:rPr>
        <w:t>Akın</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et</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al</w:t>
      </w:r>
      <w:proofErr w:type="spellEnd"/>
      <w:r w:rsidRPr="00EC278D">
        <w:rPr>
          <w:rFonts w:ascii="Calibri" w:hAnsi="Calibri"/>
          <w:color w:val="000000" w:themeColor="text1"/>
          <w:sz w:val="22"/>
          <w:szCs w:val="22"/>
        </w:rPr>
        <w:t xml:space="preserve"> (2025) που διαπιστώνει ότι οι άντρες εκπαιδευτικοί είχαν πιο θετικές αντιλήψεις για την ενσωμάτωση της ΤΝ στη διδασκαλία. Σε κάθε περίπτωση</w:t>
      </w:r>
      <w:r w:rsidR="00421264">
        <w:rPr>
          <w:rFonts w:ascii="Calibri" w:hAnsi="Calibri"/>
          <w:color w:val="000000" w:themeColor="text1"/>
          <w:sz w:val="22"/>
          <w:szCs w:val="22"/>
        </w:rPr>
        <w:t xml:space="preserve">, </w:t>
      </w:r>
      <w:r w:rsidRPr="00EC278D">
        <w:rPr>
          <w:rFonts w:ascii="Calibri" w:hAnsi="Calibri"/>
          <w:color w:val="000000" w:themeColor="text1"/>
          <w:sz w:val="22"/>
          <w:szCs w:val="22"/>
        </w:rPr>
        <w:t>ακόμα και</w:t>
      </w:r>
      <w:r w:rsidR="00421264">
        <w:rPr>
          <w:rFonts w:ascii="Calibri" w:hAnsi="Calibri"/>
          <w:color w:val="000000" w:themeColor="text1"/>
          <w:sz w:val="22"/>
          <w:szCs w:val="22"/>
        </w:rPr>
        <w:t xml:space="preserve"> όταν </w:t>
      </w:r>
      <w:r w:rsidRPr="00EC278D">
        <w:rPr>
          <w:rFonts w:ascii="Calibri" w:hAnsi="Calibri"/>
          <w:color w:val="000000" w:themeColor="text1"/>
          <w:sz w:val="22"/>
          <w:szCs w:val="22"/>
        </w:rPr>
        <w:t xml:space="preserve">στις αντιλήψεις τους </w:t>
      </w:r>
      <w:r w:rsidR="00421264" w:rsidRPr="00421264">
        <w:rPr>
          <w:rFonts w:ascii="Calibri" w:hAnsi="Calibri"/>
          <w:color w:val="EE0000"/>
          <w:sz w:val="22"/>
          <w:szCs w:val="22"/>
        </w:rPr>
        <w:t xml:space="preserve">η Τεχνητή Νοημοσύνη </w:t>
      </w:r>
      <w:r w:rsidRPr="00421264">
        <w:rPr>
          <w:rFonts w:ascii="Calibri" w:hAnsi="Calibri"/>
          <w:color w:val="EE0000"/>
          <w:sz w:val="22"/>
          <w:szCs w:val="22"/>
        </w:rPr>
        <w:t>εκλαμβάνεται</w:t>
      </w:r>
      <w:r w:rsidRPr="00EC278D">
        <w:rPr>
          <w:rFonts w:ascii="Calibri" w:hAnsi="Calibri"/>
          <w:color w:val="000000" w:themeColor="text1"/>
          <w:sz w:val="22"/>
          <w:szCs w:val="22"/>
        </w:rPr>
        <w:t xml:space="preserve"> ως εργαλείο εμπλουτισμού της διδασκαλίας </w:t>
      </w:r>
      <w:r w:rsidRPr="00421264">
        <w:rPr>
          <w:rFonts w:ascii="Calibri" w:hAnsi="Calibri"/>
          <w:color w:val="EE0000"/>
          <w:sz w:val="22"/>
          <w:szCs w:val="22"/>
        </w:rPr>
        <w:t xml:space="preserve">εκφράζονται </w:t>
      </w:r>
      <w:r w:rsidR="00421264" w:rsidRPr="00421264">
        <w:rPr>
          <w:rFonts w:ascii="Calibri" w:hAnsi="Calibri"/>
          <w:color w:val="EE0000"/>
          <w:sz w:val="22"/>
          <w:szCs w:val="22"/>
        </w:rPr>
        <w:t>παράλληλα</w:t>
      </w:r>
      <w:r w:rsidRPr="00421264">
        <w:rPr>
          <w:rFonts w:ascii="Calibri" w:hAnsi="Calibri"/>
          <w:color w:val="EE0000"/>
          <w:sz w:val="22"/>
          <w:szCs w:val="22"/>
        </w:rPr>
        <w:t xml:space="preserve"> </w:t>
      </w:r>
      <w:r w:rsidRPr="00EC278D">
        <w:rPr>
          <w:rFonts w:ascii="Calibri" w:hAnsi="Calibri"/>
          <w:color w:val="000000" w:themeColor="text1"/>
          <w:sz w:val="22"/>
          <w:szCs w:val="22"/>
        </w:rPr>
        <w:t>ανησυχίες σχετικά με την ασφάλεια των δεδομένων, την εξάρτηση από την οθόνη και τη μειωμένη δημιουργικότητα (</w:t>
      </w:r>
      <w:proofErr w:type="spellStart"/>
      <w:r w:rsidRPr="00EC278D">
        <w:rPr>
          <w:rFonts w:ascii="Calibri" w:hAnsi="Calibri"/>
          <w:color w:val="000000" w:themeColor="text1"/>
          <w:sz w:val="22"/>
          <w:szCs w:val="22"/>
        </w:rPr>
        <w:t>Bozer</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Özsaraç</w:t>
      </w:r>
      <w:proofErr w:type="spellEnd"/>
      <w:r w:rsidRPr="00EC278D">
        <w:rPr>
          <w:rFonts w:ascii="Calibri" w:hAnsi="Calibri"/>
          <w:color w:val="000000" w:themeColor="text1"/>
          <w:sz w:val="22"/>
          <w:szCs w:val="22"/>
        </w:rPr>
        <w:t xml:space="preserve"> &amp; </w:t>
      </w:r>
      <w:proofErr w:type="spellStart"/>
      <w:r w:rsidRPr="00EC278D">
        <w:rPr>
          <w:rFonts w:ascii="Calibri" w:hAnsi="Calibri"/>
          <w:color w:val="000000" w:themeColor="text1"/>
          <w:sz w:val="22"/>
          <w:szCs w:val="22"/>
        </w:rPr>
        <w:t>Ergin</w:t>
      </w:r>
      <w:proofErr w:type="spellEnd"/>
      <w:r w:rsidRPr="00EC278D">
        <w:rPr>
          <w:rFonts w:ascii="Calibri" w:hAnsi="Calibri"/>
          <w:color w:val="000000" w:themeColor="text1"/>
          <w:sz w:val="22"/>
          <w:szCs w:val="22"/>
        </w:rPr>
        <w:t xml:space="preserve">, 2025) </w:t>
      </w:r>
      <w:r w:rsidRPr="002F7597">
        <w:rPr>
          <w:rFonts w:ascii="Calibri" w:hAnsi="Calibri"/>
          <w:color w:val="EE0000"/>
          <w:sz w:val="22"/>
          <w:szCs w:val="22"/>
        </w:rPr>
        <w:t xml:space="preserve">και </w:t>
      </w:r>
      <w:r w:rsidR="002F7597" w:rsidRPr="002F7597">
        <w:rPr>
          <w:rFonts w:ascii="Calibri" w:hAnsi="Calibri"/>
          <w:color w:val="EE0000"/>
          <w:sz w:val="22"/>
          <w:szCs w:val="22"/>
        </w:rPr>
        <w:t>τα κίνητρα,</w:t>
      </w:r>
      <w:r w:rsidRPr="002F7597">
        <w:rPr>
          <w:rFonts w:ascii="Calibri" w:hAnsi="Calibri"/>
          <w:color w:val="EE0000"/>
          <w:sz w:val="22"/>
          <w:szCs w:val="22"/>
        </w:rPr>
        <w:t xml:space="preserve"> </w:t>
      </w:r>
      <w:r w:rsidRPr="00EC278D">
        <w:rPr>
          <w:rFonts w:ascii="Calibri" w:hAnsi="Calibri"/>
          <w:color w:val="000000" w:themeColor="text1"/>
          <w:sz w:val="22"/>
          <w:szCs w:val="22"/>
        </w:rPr>
        <w:t>όπως επίσης και τις στάσεις απέναντι στη λογοκλοπή (</w:t>
      </w:r>
      <w:proofErr w:type="spellStart"/>
      <w:r w:rsidRPr="00EC278D">
        <w:rPr>
          <w:rFonts w:ascii="Calibri" w:hAnsi="Calibri"/>
          <w:color w:val="000000" w:themeColor="text1"/>
          <w:sz w:val="22"/>
          <w:szCs w:val="22"/>
        </w:rPr>
        <w:t>Lamanauskas</w:t>
      </w:r>
      <w:proofErr w:type="spellEnd"/>
      <w:r w:rsidRPr="00EC278D">
        <w:rPr>
          <w:rFonts w:ascii="Calibri" w:hAnsi="Calibri"/>
          <w:color w:val="000000" w:themeColor="text1"/>
          <w:sz w:val="22"/>
          <w:szCs w:val="22"/>
        </w:rPr>
        <w:t>, 2025). Επιπλέον οι εκπαιδευτικοί προβάλλουν ως προβλήματα την έλλειψη εξοπλισμού, το κόστος, την ανεπαρκή ειδίκευσή τους στην τεχνολογία αυτή</w:t>
      </w:r>
      <w:r w:rsidR="002F7597">
        <w:rPr>
          <w:rFonts w:ascii="Calibri" w:hAnsi="Calibri"/>
          <w:color w:val="000000" w:themeColor="text1"/>
          <w:sz w:val="22"/>
          <w:szCs w:val="22"/>
        </w:rPr>
        <w:t xml:space="preserve">, </w:t>
      </w:r>
      <w:r w:rsidR="002F7597" w:rsidRPr="002F7597">
        <w:rPr>
          <w:rFonts w:ascii="Calibri" w:hAnsi="Calibri"/>
          <w:color w:val="EE0000"/>
          <w:sz w:val="22"/>
          <w:szCs w:val="22"/>
        </w:rPr>
        <w:t>ενώ επιπλέον</w:t>
      </w:r>
      <w:r w:rsidRPr="00EC278D">
        <w:rPr>
          <w:rFonts w:ascii="Calibri" w:hAnsi="Calibri"/>
          <w:color w:val="000000" w:themeColor="text1"/>
          <w:sz w:val="22"/>
          <w:szCs w:val="22"/>
        </w:rPr>
        <w:t xml:space="preserve"> κατατίθεται η άποψη ότι η τεχνητή νοημοσύνη δεν είναι κατάλληλη για την ανάπτυξη των παιδιών (</w:t>
      </w:r>
      <w:proofErr w:type="spellStart"/>
      <w:r w:rsidRPr="00EC278D">
        <w:rPr>
          <w:rFonts w:ascii="Calibri" w:hAnsi="Calibri"/>
          <w:color w:val="000000" w:themeColor="text1"/>
          <w:sz w:val="22"/>
          <w:szCs w:val="22"/>
        </w:rPr>
        <w:t>Kardeş</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Uygun</w:t>
      </w:r>
      <w:proofErr w:type="spellEnd"/>
      <w:r w:rsidRPr="00EC278D">
        <w:rPr>
          <w:rFonts w:ascii="Calibri" w:hAnsi="Calibri"/>
          <w:color w:val="000000" w:themeColor="text1"/>
          <w:sz w:val="22"/>
          <w:szCs w:val="22"/>
        </w:rPr>
        <w:t xml:space="preserve"> &amp; </w:t>
      </w:r>
      <w:proofErr w:type="spellStart"/>
      <w:r w:rsidRPr="00EC278D">
        <w:rPr>
          <w:rFonts w:ascii="Calibri" w:hAnsi="Calibri"/>
          <w:color w:val="000000" w:themeColor="text1"/>
          <w:sz w:val="22"/>
          <w:szCs w:val="22"/>
        </w:rPr>
        <w:t>Terim</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Türkmen</w:t>
      </w:r>
      <w:proofErr w:type="spellEnd"/>
      <w:r w:rsidRPr="00EC278D">
        <w:rPr>
          <w:rFonts w:ascii="Calibri" w:hAnsi="Calibri"/>
          <w:color w:val="000000" w:themeColor="text1"/>
          <w:sz w:val="22"/>
          <w:szCs w:val="22"/>
        </w:rPr>
        <w:t>, 2025). Γενικά</w:t>
      </w:r>
      <w:r w:rsidR="002F7597">
        <w:rPr>
          <w:rFonts w:ascii="Calibri" w:hAnsi="Calibri"/>
          <w:color w:val="000000" w:themeColor="text1"/>
          <w:sz w:val="22"/>
          <w:szCs w:val="22"/>
        </w:rPr>
        <w:t>,</w:t>
      </w:r>
      <w:r w:rsidRPr="00EC278D">
        <w:rPr>
          <w:rFonts w:ascii="Calibri" w:hAnsi="Calibri"/>
          <w:color w:val="000000" w:themeColor="text1"/>
          <w:sz w:val="22"/>
          <w:szCs w:val="22"/>
        </w:rPr>
        <w:t xml:space="preserve"> η ηθική διάσταση της αξιοποίηση</w:t>
      </w:r>
      <w:r w:rsidR="00B91D89" w:rsidRPr="00EC278D">
        <w:rPr>
          <w:rFonts w:ascii="Calibri" w:hAnsi="Calibri"/>
          <w:color w:val="000000" w:themeColor="text1"/>
          <w:sz w:val="22"/>
          <w:szCs w:val="22"/>
        </w:rPr>
        <w:t>ς</w:t>
      </w:r>
      <w:r w:rsidRPr="00EC278D">
        <w:rPr>
          <w:rFonts w:ascii="Calibri" w:hAnsi="Calibri"/>
          <w:color w:val="000000" w:themeColor="text1"/>
          <w:sz w:val="22"/>
          <w:szCs w:val="22"/>
        </w:rPr>
        <w:t xml:space="preserve"> της ΤΝ τίθεται από πολλούς ερευνητές και </w:t>
      </w:r>
      <w:r w:rsidR="002F7597" w:rsidRPr="002F7597">
        <w:rPr>
          <w:rFonts w:ascii="Calibri" w:hAnsi="Calibri"/>
          <w:color w:val="EE0000"/>
          <w:sz w:val="22"/>
          <w:szCs w:val="22"/>
        </w:rPr>
        <w:t xml:space="preserve">ως λύση </w:t>
      </w:r>
      <w:r w:rsidRPr="002F7597">
        <w:rPr>
          <w:rFonts w:ascii="Calibri" w:hAnsi="Calibri"/>
          <w:color w:val="EE0000"/>
          <w:sz w:val="22"/>
          <w:szCs w:val="22"/>
        </w:rPr>
        <w:t xml:space="preserve">προτείνεται </w:t>
      </w:r>
      <w:r w:rsidRPr="00EC278D">
        <w:rPr>
          <w:rFonts w:ascii="Calibri" w:hAnsi="Calibri"/>
          <w:color w:val="000000" w:themeColor="text1"/>
          <w:sz w:val="22"/>
          <w:szCs w:val="22"/>
        </w:rPr>
        <w:t>η εγκατάσταση  ενός συνεχούς διαλόγου μεταξύ τεχνολογικής καινοτομίας και παιδαγωγικής ηθικής (</w:t>
      </w:r>
      <w:proofErr w:type="spellStart"/>
      <w:r w:rsidRPr="00EC278D">
        <w:rPr>
          <w:rFonts w:ascii="Calibri" w:hAnsi="Calibri"/>
          <w:color w:val="000000" w:themeColor="text1"/>
          <w:sz w:val="22"/>
          <w:szCs w:val="22"/>
        </w:rPr>
        <w:t>Cimino</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Maremmani</w:t>
      </w:r>
      <w:proofErr w:type="spellEnd"/>
      <w:r w:rsidRPr="00EC278D">
        <w:rPr>
          <w:rFonts w:ascii="Calibri" w:hAnsi="Calibri"/>
          <w:color w:val="000000" w:themeColor="text1"/>
          <w:sz w:val="22"/>
          <w:szCs w:val="22"/>
        </w:rPr>
        <w:t xml:space="preserve"> &amp; </w:t>
      </w:r>
      <w:proofErr w:type="spellStart"/>
      <w:r w:rsidRPr="00EC278D">
        <w:rPr>
          <w:rFonts w:ascii="Calibri" w:hAnsi="Calibri"/>
          <w:color w:val="000000" w:themeColor="text1"/>
          <w:sz w:val="22"/>
          <w:szCs w:val="22"/>
        </w:rPr>
        <w:t>Cerniglia</w:t>
      </w:r>
      <w:proofErr w:type="spellEnd"/>
      <w:r w:rsidRPr="00EC278D">
        <w:rPr>
          <w:rFonts w:ascii="Calibri" w:hAnsi="Calibri"/>
          <w:color w:val="000000" w:themeColor="text1"/>
          <w:sz w:val="22"/>
          <w:szCs w:val="22"/>
        </w:rPr>
        <w:t xml:space="preserve">, 2025).  </w:t>
      </w:r>
    </w:p>
    <w:p w14:paraId="749BFA8B" w14:textId="4589971B" w:rsidR="00485304" w:rsidRPr="00EC278D" w:rsidRDefault="00485304" w:rsidP="00485304">
      <w:pPr>
        <w:ind w:firstLine="284"/>
        <w:jc w:val="both"/>
        <w:rPr>
          <w:rFonts w:ascii="Calibri" w:hAnsi="Calibri"/>
          <w:color w:val="000000" w:themeColor="text1"/>
          <w:sz w:val="22"/>
          <w:szCs w:val="22"/>
        </w:rPr>
      </w:pPr>
      <w:r w:rsidRPr="00EC278D">
        <w:rPr>
          <w:rFonts w:ascii="Calibri" w:hAnsi="Calibri"/>
          <w:color w:val="000000" w:themeColor="text1"/>
          <w:sz w:val="22"/>
          <w:szCs w:val="22"/>
        </w:rPr>
        <w:t>Η έρευνα διαπιστώνει και ιδιαίτερους τομείς που η ΤΝ επιδρά. Κάποιες έρευνες διαπιστώνουν ότι οι εκπαιδευτικοί αναγνωρίζουν τις δυνατότητ</w:t>
      </w:r>
      <w:r w:rsidR="002F7597">
        <w:rPr>
          <w:rFonts w:ascii="Calibri" w:hAnsi="Calibri"/>
          <w:color w:val="000000" w:themeColor="text1"/>
          <w:sz w:val="22"/>
          <w:szCs w:val="22"/>
        </w:rPr>
        <w:t>ε</w:t>
      </w:r>
      <w:r w:rsidRPr="00EC278D">
        <w:rPr>
          <w:rFonts w:ascii="Calibri" w:hAnsi="Calibri"/>
          <w:color w:val="000000" w:themeColor="text1"/>
          <w:sz w:val="22"/>
          <w:szCs w:val="22"/>
        </w:rPr>
        <w:t>ς της ΤΝ να υποστηρίζει τη διαφοροποιημένη διδασκαλία καθώς μπορεί να προτείνει δραστηριότητες προσαρμοσμένες στις αναπτυξιακές ανάγκες των παιδιών (</w:t>
      </w:r>
      <w:proofErr w:type="spellStart"/>
      <w:r w:rsidRPr="00EC278D">
        <w:rPr>
          <w:rFonts w:ascii="Calibri" w:hAnsi="Calibri"/>
          <w:color w:val="000000" w:themeColor="text1"/>
          <w:sz w:val="22"/>
          <w:szCs w:val="22"/>
        </w:rPr>
        <w:t>Ugras</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et</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al</w:t>
      </w:r>
      <w:proofErr w:type="spellEnd"/>
      <w:r w:rsidRPr="00EC278D">
        <w:rPr>
          <w:rFonts w:ascii="Calibri" w:hAnsi="Calibri"/>
          <w:color w:val="000000" w:themeColor="text1"/>
          <w:sz w:val="22"/>
          <w:szCs w:val="22"/>
        </w:rPr>
        <w:t xml:space="preserve">., 2025). </w:t>
      </w:r>
      <w:r w:rsidR="002F7597">
        <w:rPr>
          <w:rFonts w:ascii="Calibri" w:hAnsi="Calibri"/>
          <w:color w:val="000000" w:themeColor="text1"/>
          <w:sz w:val="22"/>
          <w:szCs w:val="22"/>
        </w:rPr>
        <w:t>Επίσης,</w:t>
      </w:r>
      <w:r w:rsidRPr="00EC278D">
        <w:rPr>
          <w:rFonts w:ascii="Calibri" w:hAnsi="Calibri"/>
          <w:color w:val="000000" w:themeColor="text1"/>
          <w:sz w:val="22"/>
          <w:szCs w:val="22"/>
        </w:rPr>
        <w:t xml:space="preserve"> πιστεύεται ότι οι αλληλεπιδράσεις των παιδιών προσχολικής ηλικίας με παιχνίδια ή ρομπότ με διασύνδεση τεχνητής νοημοσύνης μπορούν να βελτιώσουν τη δημιουργικότητά τους, το συναίσθημα</w:t>
      </w:r>
      <w:r w:rsidR="002F7597">
        <w:rPr>
          <w:rFonts w:ascii="Calibri" w:hAnsi="Calibri"/>
          <w:color w:val="000000" w:themeColor="text1"/>
          <w:sz w:val="22"/>
          <w:szCs w:val="22"/>
        </w:rPr>
        <w:t xml:space="preserve"> </w:t>
      </w:r>
      <w:r w:rsidR="002F7597" w:rsidRPr="002F7597">
        <w:rPr>
          <w:rFonts w:ascii="Calibri" w:hAnsi="Calibri"/>
          <w:color w:val="EE0000"/>
          <w:sz w:val="22"/>
          <w:szCs w:val="22"/>
        </w:rPr>
        <w:t xml:space="preserve">και </w:t>
      </w:r>
      <w:r w:rsidRPr="00EC278D">
        <w:rPr>
          <w:rFonts w:ascii="Calibri" w:hAnsi="Calibri"/>
          <w:color w:val="000000" w:themeColor="text1"/>
          <w:sz w:val="22"/>
          <w:szCs w:val="22"/>
        </w:rPr>
        <w:t>τη συνεργατική έρευνα (</w:t>
      </w:r>
      <w:proofErr w:type="spellStart"/>
      <w:r w:rsidRPr="00EC278D">
        <w:rPr>
          <w:rFonts w:ascii="Calibri" w:hAnsi="Calibri"/>
          <w:color w:val="000000" w:themeColor="text1"/>
          <w:sz w:val="22"/>
          <w:szCs w:val="22"/>
        </w:rPr>
        <w:t>Su</w:t>
      </w:r>
      <w:proofErr w:type="spellEnd"/>
      <w:r w:rsidRPr="00EC278D">
        <w:rPr>
          <w:rFonts w:ascii="Calibri" w:hAnsi="Calibri"/>
          <w:color w:val="000000" w:themeColor="text1"/>
          <w:sz w:val="22"/>
          <w:szCs w:val="22"/>
        </w:rPr>
        <w:t xml:space="preserve"> &amp; </w:t>
      </w:r>
      <w:proofErr w:type="spellStart"/>
      <w:r w:rsidRPr="00EC278D">
        <w:rPr>
          <w:rFonts w:ascii="Calibri" w:hAnsi="Calibri"/>
          <w:color w:val="000000" w:themeColor="text1"/>
          <w:sz w:val="22"/>
          <w:szCs w:val="22"/>
        </w:rPr>
        <w:t>Yang</w:t>
      </w:r>
      <w:proofErr w:type="spellEnd"/>
      <w:r w:rsidRPr="00EC278D">
        <w:rPr>
          <w:rFonts w:ascii="Calibri" w:hAnsi="Calibri"/>
          <w:color w:val="000000" w:themeColor="text1"/>
          <w:sz w:val="22"/>
          <w:szCs w:val="22"/>
        </w:rPr>
        <w:t>, 2022). Αντιθέτως, άλλες έρευνες καταγράφουν απόψεις ότι η ενσωμάτωση της ΤΝ στη μάθηση στις ηλικίες αυτές οδηγεί στην έλλειψη δημιουργικότητας (</w:t>
      </w:r>
      <w:proofErr w:type="spellStart"/>
      <w:r w:rsidRPr="00EC278D">
        <w:rPr>
          <w:rFonts w:ascii="Calibri" w:hAnsi="Calibri"/>
          <w:color w:val="000000" w:themeColor="text1"/>
          <w:sz w:val="22"/>
          <w:szCs w:val="22"/>
        </w:rPr>
        <w:t>Bozer</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Özsaraç</w:t>
      </w:r>
      <w:proofErr w:type="spellEnd"/>
      <w:r w:rsidRPr="00EC278D">
        <w:rPr>
          <w:rFonts w:ascii="Calibri" w:hAnsi="Calibri"/>
          <w:color w:val="000000" w:themeColor="text1"/>
          <w:sz w:val="22"/>
          <w:szCs w:val="22"/>
        </w:rPr>
        <w:t xml:space="preserve"> &amp; </w:t>
      </w:r>
      <w:proofErr w:type="spellStart"/>
      <w:r w:rsidRPr="00EC278D">
        <w:rPr>
          <w:rFonts w:ascii="Calibri" w:hAnsi="Calibri"/>
          <w:color w:val="000000" w:themeColor="text1"/>
          <w:sz w:val="22"/>
          <w:szCs w:val="22"/>
        </w:rPr>
        <w:t>Ergin</w:t>
      </w:r>
      <w:proofErr w:type="spellEnd"/>
      <w:r w:rsidRPr="00EC278D">
        <w:rPr>
          <w:rFonts w:ascii="Calibri" w:hAnsi="Calibri"/>
          <w:color w:val="000000" w:themeColor="text1"/>
          <w:sz w:val="22"/>
          <w:szCs w:val="22"/>
        </w:rPr>
        <w:t>, 2025) και κριτικής σκέψης (</w:t>
      </w:r>
      <w:proofErr w:type="spellStart"/>
      <w:r w:rsidRPr="00EC278D">
        <w:rPr>
          <w:rFonts w:ascii="Calibri" w:hAnsi="Calibri"/>
          <w:color w:val="000000" w:themeColor="text1"/>
          <w:sz w:val="22"/>
          <w:szCs w:val="22"/>
        </w:rPr>
        <w:t>Alwaqdani</w:t>
      </w:r>
      <w:proofErr w:type="spellEnd"/>
      <w:r w:rsidRPr="00EC278D">
        <w:rPr>
          <w:rFonts w:ascii="Calibri" w:hAnsi="Calibri"/>
          <w:color w:val="000000" w:themeColor="text1"/>
          <w:sz w:val="22"/>
          <w:szCs w:val="22"/>
        </w:rPr>
        <w:t>, 2024). Ακόμη</w:t>
      </w:r>
      <w:r w:rsidR="002F7597">
        <w:rPr>
          <w:rFonts w:ascii="Calibri" w:hAnsi="Calibri"/>
          <w:color w:val="000000" w:themeColor="text1"/>
          <w:sz w:val="22"/>
          <w:szCs w:val="22"/>
        </w:rPr>
        <w:t>,</w:t>
      </w:r>
      <w:r w:rsidRPr="00EC278D">
        <w:rPr>
          <w:rFonts w:ascii="Calibri" w:hAnsi="Calibri"/>
          <w:color w:val="000000" w:themeColor="text1"/>
          <w:sz w:val="22"/>
          <w:szCs w:val="22"/>
        </w:rPr>
        <w:t xml:space="preserve"> καταγράφονται αντιλήψεις ότι τα εργαλεία ΤΝ μπορούν να ενισχύσουν τις μεταγνωστικές δεξιότητες σε παιδιά 3-6 ετών μέσω διαδραστικ</w:t>
      </w:r>
      <w:r w:rsidR="00B91D89" w:rsidRPr="00EC278D">
        <w:rPr>
          <w:rFonts w:ascii="Calibri" w:hAnsi="Calibri"/>
          <w:color w:val="000000" w:themeColor="text1"/>
          <w:sz w:val="22"/>
          <w:szCs w:val="22"/>
        </w:rPr>
        <w:t>ής</w:t>
      </w:r>
      <w:r w:rsidRPr="00EC278D">
        <w:rPr>
          <w:rFonts w:ascii="Calibri" w:hAnsi="Calibri"/>
          <w:color w:val="000000" w:themeColor="text1"/>
          <w:sz w:val="22"/>
          <w:szCs w:val="22"/>
        </w:rPr>
        <w:t xml:space="preserve"> αφήγησης ιστοριών και παιχνιδοποιημένων αξιολογήσεων (</w:t>
      </w:r>
      <w:proofErr w:type="spellStart"/>
      <w:r w:rsidRPr="00EC278D">
        <w:rPr>
          <w:rFonts w:ascii="Calibri" w:hAnsi="Calibri"/>
          <w:color w:val="000000" w:themeColor="text1"/>
          <w:sz w:val="22"/>
          <w:szCs w:val="22"/>
        </w:rPr>
        <w:t>Guo</w:t>
      </w:r>
      <w:proofErr w:type="spellEnd"/>
      <w:r w:rsidRPr="00EC278D">
        <w:rPr>
          <w:rFonts w:ascii="Calibri" w:hAnsi="Calibri"/>
          <w:color w:val="000000" w:themeColor="text1"/>
          <w:sz w:val="22"/>
          <w:szCs w:val="22"/>
        </w:rPr>
        <w:t xml:space="preserve"> &amp; </w:t>
      </w:r>
      <w:proofErr w:type="spellStart"/>
      <w:r w:rsidRPr="00EC278D">
        <w:rPr>
          <w:rFonts w:ascii="Calibri" w:hAnsi="Calibri"/>
          <w:color w:val="000000" w:themeColor="text1"/>
          <w:sz w:val="22"/>
          <w:szCs w:val="22"/>
        </w:rPr>
        <w:t>Nasri</w:t>
      </w:r>
      <w:proofErr w:type="spellEnd"/>
      <w:r w:rsidRPr="00EC278D">
        <w:rPr>
          <w:rFonts w:ascii="Calibri" w:hAnsi="Calibri"/>
          <w:color w:val="000000" w:themeColor="text1"/>
          <w:sz w:val="22"/>
          <w:szCs w:val="22"/>
        </w:rPr>
        <w:t>, 2025)</w:t>
      </w:r>
      <w:r w:rsidR="002F7597">
        <w:rPr>
          <w:rFonts w:ascii="Calibri" w:hAnsi="Calibri"/>
          <w:color w:val="000000" w:themeColor="text1"/>
          <w:sz w:val="22"/>
          <w:szCs w:val="22"/>
        </w:rPr>
        <w:t>,</w:t>
      </w:r>
      <w:r w:rsidRPr="00EC278D">
        <w:rPr>
          <w:rFonts w:ascii="Calibri" w:hAnsi="Calibri"/>
          <w:color w:val="000000" w:themeColor="text1"/>
          <w:sz w:val="22"/>
          <w:szCs w:val="22"/>
        </w:rPr>
        <w:t xml:space="preserve"> αν και οι προτιμήσεις </w:t>
      </w:r>
      <w:r w:rsidRPr="002F7597">
        <w:rPr>
          <w:rFonts w:ascii="Calibri" w:hAnsi="Calibri"/>
          <w:color w:val="FF0000"/>
          <w:sz w:val="22"/>
          <w:szCs w:val="22"/>
        </w:rPr>
        <w:t xml:space="preserve">εμφανίζονται </w:t>
      </w:r>
      <w:r w:rsidR="002F7597" w:rsidRPr="002F7597">
        <w:rPr>
          <w:rFonts w:ascii="Calibri" w:hAnsi="Calibri"/>
          <w:color w:val="EE0000"/>
          <w:sz w:val="22"/>
          <w:szCs w:val="22"/>
        </w:rPr>
        <w:t xml:space="preserve">ακόμα </w:t>
      </w:r>
      <w:r w:rsidRPr="002F7597">
        <w:rPr>
          <w:rFonts w:ascii="Calibri" w:hAnsi="Calibri"/>
          <w:color w:val="000000" w:themeColor="text1"/>
          <w:sz w:val="22"/>
          <w:szCs w:val="22"/>
        </w:rPr>
        <w:t xml:space="preserve">επηρεασμένες </w:t>
      </w:r>
      <w:r w:rsidRPr="00EC278D">
        <w:rPr>
          <w:rFonts w:ascii="Calibri" w:hAnsi="Calibri"/>
          <w:color w:val="000000" w:themeColor="text1"/>
          <w:sz w:val="22"/>
          <w:szCs w:val="22"/>
        </w:rPr>
        <w:t>από τις τρέχουσες πρακτικές. Για παράδειγμα</w:t>
      </w:r>
      <w:r w:rsidR="002F7597">
        <w:rPr>
          <w:rFonts w:ascii="Calibri" w:hAnsi="Calibri"/>
          <w:color w:val="000000" w:themeColor="text1"/>
          <w:sz w:val="22"/>
          <w:szCs w:val="22"/>
        </w:rPr>
        <w:t xml:space="preserve">, </w:t>
      </w:r>
      <w:r w:rsidRPr="00EC278D">
        <w:rPr>
          <w:rFonts w:ascii="Calibri" w:hAnsi="Calibri"/>
          <w:color w:val="000000" w:themeColor="text1"/>
          <w:sz w:val="22"/>
          <w:szCs w:val="22"/>
        </w:rPr>
        <w:t>οι εκπαιδευτικοί προτιμούν την επαυξημένη πραγματικότητα (</w:t>
      </w:r>
      <w:r w:rsidR="00B91D89" w:rsidRPr="00EC278D">
        <w:rPr>
          <w:rFonts w:ascii="Calibri" w:hAnsi="Calibri"/>
          <w:color w:val="000000" w:themeColor="text1"/>
          <w:sz w:val="22"/>
          <w:szCs w:val="22"/>
          <w:lang w:val="en-US"/>
        </w:rPr>
        <w:t>AR</w:t>
      </w:r>
      <w:r w:rsidRPr="00EC278D">
        <w:rPr>
          <w:rFonts w:ascii="Calibri" w:hAnsi="Calibri"/>
          <w:color w:val="000000" w:themeColor="text1"/>
          <w:sz w:val="22"/>
          <w:szCs w:val="22"/>
        </w:rPr>
        <w:t>) έναντι της εικονικής πραγματικότητας (</w:t>
      </w:r>
      <w:r w:rsidR="00B91D89" w:rsidRPr="00EC278D">
        <w:rPr>
          <w:rFonts w:ascii="Calibri" w:hAnsi="Calibri"/>
          <w:color w:val="000000" w:themeColor="text1"/>
          <w:sz w:val="22"/>
          <w:szCs w:val="22"/>
          <w:lang w:val="en-US"/>
        </w:rPr>
        <w:t>VR</w:t>
      </w:r>
      <w:r w:rsidRPr="00EC278D">
        <w:rPr>
          <w:rFonts w:ascii="Calibri" w:hAnsi="Calibri"/>
          <w:color w:val="000000" w:themeColor="text1"/>
          <w:sz w:val="22"/>
          <w:szCs w:val="22"/>
        </w:rPr>
        <w:t>), θεωρώντας την ασφαλέστερη και πιο κατάλληλη για μικρότερα παιδιά</w:t>
      </w:r>
      <w:r w:rsidR="002F7597">
        <w:rPr>
          <w:rFonts w:ascii="Calibri" w:hAnsi="Calibri"/>
          <w:color w:val="000000" w:themeColor="text1"/>
          <w:sz w:val="22"/>
          <w:szCs w:val="22"/>
        </w:rPr>
        <w:t>,</w:t>
      </w:r>
      <w:r w:rsidRPr="00EC278D">
        <w:rPr>
          <w:rFonts w:ascii="Calibri" w:hAnsi="Calibri"/>
          <w:color w:val="000000" w:themeColor="text1"/>
          <w:sz w:val="22"/>
          <w:szCs w:val="22"/>
        </w:rPr>
        <w:t xml:space="preserve"> λόγω της αλληλεπίδρασής της με τον πραγματικό κόσμο (</w:t>
      </w:r>
      <w:proofErr w:type="spellStart"/>
      <w:r w:rsidRPr="00EC278D">
        <w:rPr>
          <w:rFonts w:ascii="Calibri" w:hAnsi="Calibri"/>
          <w:color w:val="000000" w:themeColor="text1"/>
          <w:sz w:val="22"/>
          <w:szCs w:val="22"/>
        </w:rPr>
        <w:t>Li</w:t>
      </w:r>
      <w:proofErr w:type="spellEnd"/>
      <w:r w:rsidRPr="00EC278D">
        <w:rPr>
          <w:rFonts w:ascii="Calibri" w:hAnsi="Calibri"/>
          <w:color w:val="000000" w:themeColor="text1"/>
          <w:sz w:val="22"/>
          <w:szCs w:val="22"/>
        </w:rPr>
        <w:t>, 2025). Γενικά πάντως</w:t>
      </w:r>
      <w:r w:rsidR="002F7597">
        <w:rPr>
          <w:rFonts w:ascii="Calibri" w:hAnsi="Calibri"/>
          <w:color w:val="000000" w:themeColor="text1"/>
          <w:sz w:val="22"/>
          <w:szCs w:val="22"/>
        </w:rPr>
        <w:t>,</w:t>
      </w:r>
      <w:r w:rsidRPr="00EC278D">
        <w:rPr>
          <w:rFonts w:ascii="Calibri" w:hAnsi="Calibri"/>
          <w:color w:val="000000" w:themeColor="text1"/>
          <w:sz w:val="22"/>
          <w:szCs w:val="22"/>
        </w:rPr>
        <w:t xml:space="preserve"> </w:t>
      </w:r>
      <w:r w:rsidR="002F7597" w:rsidRPr="002F7597">
        <w:rPr>
          <w:rFonts w:ascii="Calibri" w:hAnsi="Calibri"/>
          <w:color w:val="FF0000"/>
          <w:sz w:val="22"/>
          <w:szCs w:val="22"/>
        </w:rPr>
        <w:t>παραμένει</w:t>
      </w:r>
      <w:r w:rsidRPr="002F7597">
        <w:rPr>
          <w:rFonts w:ascii="Calibri" w:hAnsi="Calibri"/>
          <w:color w:val="FF0000"/>
          <w:sz w:val="22"/>
          <w:szCs w:val="22"/>
        </w:rPr>
        <w:t xml:space="preserve"> </w:t>
      </w:r>
      <w:r w:rsidRPr="00EC278D">
        <w:rPr>
          <w:rFonts w:ascii="Calibri" w:hAnsi="Calibri"/>
          <w:color w:val="000000" w:themeColor="text1"/>
          <w:sz w:val="22"/>
          <w:szCs w:val="22"/>
        </w:rPr>
        <w:t xml:space="preserve">σταθερή επιδίωξη των εκπαιδευτικών να κάνουν τη μάθηση πιο ευχάριστη και πράγματι καταγράφεται </w:t>
      </w:r>
      <w:r w:rsidRPr="002F7597">
        <w:rPr>
          <w:rFonts w:ascii="Calibri" w:hAnsi="Calibri"/>
          <w:color w:val="FF0000"/>
          <w:sz w:val="22"/>
          <w:szCs w:val="22"/>
        </w:rPr>
        <w:t>η</w:t>
      </w:r>
      <w:r w:rsidRPr="00EC278D">
        <w:rPr>
          <w:rFonts w:ascii="Calibri" w:hAnsi="Calibri"/>
          <w:color w:val="000000" w:themeColor="text1"/>
          <w:sz w:val="22"/>
          <w:szCs w:val="22"/>
        </w:rPr>
        <w:t xml:space="preserve"> άποψη των εκπαιδευτικών ότι με την αξιοποίηση της ΤΝ αυτό επιτυγχάνεται (</w:t>
      </w:r>
      <w:proofErr w:type="spellStart"/>
      <w:r w:rsidRPr="00EC278D">
        <w:rPr>
          <w:rFonts w:ascii="Calibri" w:hAnsi="Calibri"/>
          <w:color w:val="000000" w:themeColor="text1"/>
          <w:sz w:val="22"/>
          <w:szCs w:val="22"/>
        </w:rPr>
        <w:t>Fikri</w:t>
      </w:r>
      <w:proofErr w:type="spellEnd"/>
      <w:r w:rsidRPr="00EC278D">
        <w:rPr>
          <w:rFonts w:ascii="Calibri" w:hAnsi="Calibri"/>
          <w:color w:val="000000" w:themeColor="text1"/>
          <w:sz w:val="22"/>
          <w:szCs w:val="22"/>
        </w:rPr>
        <w:t xml:space="preserve"> &amp; </w:t>
      </w:r>
      <w:proofErr w:type="spellStart"/>
      <w:r w:rsidRPr="00EC278D">
        <w:rPr>
          <w:rFonts w:ascii="Calibri" w:hAnsi="Calibri"/>
          <w:color w:val="000000" w:themeColor="text1"/>
          <w:sz w:val="22"/>
          <w:szCs w:val="22"/>
        </w:rPr>
        <w:t>Rhalma</w:t>
      </w:r>
      <w:proofErr w:type="spellEnd"/>
      <w:r w:rsidRPr="00EC278D">
        <w:rPr>
          <w:rFonts w:ascii="Calibri" w:hAnsi="Calibri"/>
          <w:color w:val="000000" w:themeColor="text1"/>
          <w:sz w:val="22"/>
          <w:szCs w:val="22"/>
        </w:rPr>
        <w:t>, 2024).</w:t>
      </w:r>
    </w:p>
    <w:p w14:paraId="1EE7A7FA" w14:textId="79A54412" w:rsidR="00485304" w:rsidRPr="00EC278D" w:rsidRDefault="00485304" w:rsidP="00485304">
      <w:pPr>
        <w:ind w:firstLine="284"/>
        <w:jc w:val="both"/>
        <w:rPr>
          <w:rFonts w:ascii="Calibri" w:hAnsi="Calibri"/>
          <w:color w:val="000000" w:themeColor="text1"/>
          <w:sz w:val="22"/>
          <w:szCs w:val="22"/>
        </w:rPr>
      </w:pPr>
      <w:r w:rsidRPr="00EC278D">
        <w:rPr>
          <w:rFonts w:ascii="Calibri" w:hAnsi="Calibri"/>
          <w:color w:val="000000" w:themeColor="text1"/>
          <w:sz w:val="22"/>
          <w:szCs w:val="22"/>
        </w:rPr>
        <w:lastRenderedPageBreak/>
        <w:t xml:space="preserve">Ένα ακόμα στοιχείο που η έρευνα υποδεικνύει ότι </w:t>
      </w:r>
      <w:r w:rsidR="002F7597" w:rsidRPr="002F7597">
        <w:rPr>
          <w:rFonts w:ascii="Calibri" w:hAnsi="Calibri"/>
          <w:color w:val="FF0000"/>
          <w:sz w:val="22"/>
          <w:szCs w:val="22"/>
        </w:rPr>
        <w:t>αναπτύσσεται</w:t>
      </w:r>
      <w:r w:rsidRPr="002F7597">
        <w:rPr>
          <w:rFonts w:ascii="Calibri" w:hAnsi="Calibri"/>
          <w:color w:val="FF0000"/>
          <w:sz w:val="22"/>
          <w:szCs w:val="22"/>
        </w:rPr>
        <w:t xml:space="preserve"> </w:t>
      </w:r>
      <w:r w:rsidRPr="00EC278D">
        <w:rPr>
          <w:rFonts w:ascii="Calibri" w:hAnsi="Calibri"/>
          <w:color w:val="000000" w:themeColor="text1"/>
          <w:sz w:val="22"/>
          <w:szCs w:val="22"/>
        </w:rPr>
        <w:t>στα παιδιά προσχολική</w:t>
      </w:r>
      <w:r w:rsidR="00B91D89" w:rsidRPr="00EC278D">
        <w:rPr>
          <w:rFonts w:ascii="Calibri" w:hAnsi="Calibri"/>
          <w:color w:val="000000" w:themeColor="text1"/>
          <w:sz w:val="22"/>
          <w:szCs w:val="22"/>
        </w:rPr>
        <w:t>ς</w:t>
      </w:r>
      <w:r w:rsidRPr="00EC278D">
        <w:rPr>
          <w:rFonts w:ascii="Calibri" w:hAnsi="Calibri"/>
          <w:color w:val="000000" w:themeColor="text1"/>
          <w:sz w:val="22"/>
          <w:szCs w:val="22"/>
        </w:rPr>
        <w:t xml:space="preserve"> εκπαίδευση</w:t>
      </w:r>
      <w:r w:rsidR="00B91D89" w:rsidRPr="00EC278D">
        <w:rPr>
          <w:rFonts w:ascii="Calibri" w:hAnsi="Calibri"/>
          <w:color w:val="000000" w:themeColor="text1"/>
          <w:sz w:val="22"/>
          <w:szCs w:val="22"/>
        </w:rPr>
        <w:t xml:space="preserve">ς </w:t>
      </w:r>
      <w:r w:rsidRPr="00EC278D">
        <w:rPr>
          <w:rFonts w:ascii="Calibri" w:hAnsi="Calibri"/>
          <w:color w:val="000000" w:themeColor="text1"/>
          <w:sz w:val="22"/>
          <w:szCs w:val="22"/>
        </w:rPr>
        <w:t xml:space="preserve">είναι </w:t>
      </w:r>
      <w:r w:rsidR="00B91D89" w:rsidRPr="00EC278D">
        <w:rPr>
          <w:rFonts w:ascii="Calibri" w:hAnsi="Calibri"/>
          <w:color w:val="000000" w:themeColor="text1"/>
          <w:sz w:val="22"/>
          <w:szCs w:val="22"/>
        </w:rPr>
        <w:t>η ανάπτυξη κοινωνικών δεξιοτήτων</w:t>
      </w:r>
      <w:r w:rsidRPr="00EC278D">
        <w:rPr>
          <w:rFonts w:ascii="Calibri" w:hAnsi="Calibri"/>
          <w:color w:val="000000" w:themeColor="text1"/>
          <w:sz w:val="22"/>
          <w:szCs w:val="22"/>
        </w:rPr>
        <w:t xml:space="preserve"> μέσω εξατομικευμένων μαθησιακών εμπειριών. Η έρευνα δείχνει ότι η εξατομικευμένη μάθηση όχι μόνο ενισχύει το κίνητρο μάθησης και την </w:t>
      </w:r>
      <w:proofErr w:type="spellStart"/>
      <w:r w:rsidRPr="00EC278D">
        <w:rPr>
          <w:rFonts w:ascii="Calibri" w:hAnsi="Calibri"/>
          <w:color w:val="000000" w:themeColor="text1"/>
          <w:sz w:val="22"/>
          <w:szCs w:val="22"/>
        </w:rPr>
        <w:t>αυτοαποτελεσματικότητα</w:t>
      </w:r>
      <w:proofErr w:type="spellEnd"/>
      <w:r w:rsidRPr="00EC278D">
        <w:rPr>
          <w:rFonts w:ascii="Calibri" w:hAnsi="Calibri"/>
          <w:color w:val="000000" w:themeColor="text1"/>
          <w:sz w:val="22"/>
          <w:szCs w:val="22"/>
        </w:rPr>
        <w:t xml:space="preserve"> </w:t>
      </w:r>
      <w:r w:rsidR="002F7597" w:rsidRPr="002F7597">
        <w:rPr>
          <w:rFonts w:ascii="Calibri" w:hAnsi="Calibri"/>
          <w:color w:val="FF0000"/>
          <w:sz w:val="22"/>
          <w:szCs w:val="22"/>
        </w:rPr>
        <w:t>τους</w:t>
      </w:r>
      <w:r w:rsidRPr="00EC278D">
        <w:rPr>
          <w:rFonts w:ascii="Calibri" w:hAnsi="Calibri"/>
          <w:color w:val="000000" w:themeColor="text1"/>
          <w:sz w:val="22"/>
          <w:szCs w:val="22"/>
        </w:rPr>
        <w:t>, αλλά και προάγει βασικές κοινωνικές δεξιότητες όπως η επικοινωνία, η ομαδική εργασία και η διαχείριση συναισθημάτων στην ομαδική συνεργασία και αλληλεπίδραση. Οι τεχνολογίες ΤΝ, όπως οι διαλογικοί πράκτορες, τα κοινωνικά ρομπότ και τα διαδραστικά περιβάλλοντα που βασίζονται σε VR/AR, μπορούν να παρέχουν δομημένες κοινωνικές ασκήσεις για τα παιδιά μέσω ανατροφοδότησης σε πραγματικό χρόνο και αναγνώρισης συναισθημάτων (</w:t>
      </w:r>
      <w:proofErr w:type="spellStart"/>
      <w:r w:rsidRPr="00EC278D">
        <w:rPr>
          <w:rFonts w:ascii="Calibri" w:hAnsi="Calibri"/>
          <w:color w:val="000000" w:themeColor="text1"/>
          <w:sz w:val="22"/>
          <w:szCs w:val="22"/>
        </w:rPr>
        <w:t>Chen</w:t>
      </w:r>
      <w:proofErr w:type="spellEnd"/>
      <w:r w:rsidRPr="00EC278D">
        <w:rPr>
          <w:rFonts w:ascii="Calibri" w:hAnsi="Calibri"/>
          <w:color w:val="000000" w:themeColor="text1"/>
          <w:sz w:val="22"/>
          <w:szCs w:val="22"/>
        </w:rPr>
        <w:t xml:space="preserve">, 2025). </w:t>
      </w:r>
    </w:p>
    <w:p w14:paraId="3823E794" w14:textId="76091AA3" w:rsidR="00485304" w:rsidRPr="00EC278D" w:rsidRDefault="00485304" w:rsidP="00485304">
      <w:pPr>
        <w:ind w:firstLine="284"/>
        <w:jc w:val="both"/>
        <w:rPr>
          <w:rFonts w:ascii="Calibri" w:hAnsi="Calibri"/>
          <w:color w:val="000000" w:themeColor="text1"/>
          <w:sz w:val="22"/>
          <w:szCs w:val="22"/>
        </w:rPr>
      </w:pPr>
      <w:r w:rsidRPr="00EC278D">
        <w:rPr>
          <w:rFonts w:ascii="Calibri" w:hAnsi="Calibri"/>
          <w:color w:val="000000" w:themeColor="text1"/>
          <w:sz w:val="22"/>
          <w:szCs w:val="22"/>
        </w:rPr>
        <w:t>Τέλος, πολλές έρευνες πάνω στο εξεταζόμενο ζήτημα καταλήγουν ότι τα ευρήματα υπογραμμίζουν τη σημασία της επαγγελματικής ανάπτυξης για την αποτελεσματική εφαρμογή της ΤΝ στην προσχολική εκπ</w:t>
      </w:r>
      <w:r w:rsidR="00C25A8B" w:rsidRPr="00EC278D">
        <w:rPr>
          <w:rFonts w:ascii="Calibri" w:hAnsi="Calibri"/>
          <w:color w:val="000000" w:themeColor="text1"/>
          <w:sz w:val="22"/>
          <w:szCs w:val="22"/>
        </w:rPr>
        <w:t>αίδευ</w:t>
      </w:r>
      <w:r w:rsidRPr="00EC278D">
        <w:rPr>
          <w:rFonts w:ascii="Calibri" w:hAnsi="Calibri"/>
          <w:color w:val="000000" w:themeColor="text1"/>
          <w:sz w:val="22"/>
          <w:szCs w:val="22"/>
        </w:rPr>
        <w:t>ση (</w:t>
      </w:r>
      <w:proofErr w:type="spellStart"/>
      <w:r w:rsidRPr="00EC278D">
        <w:rPr>
          <w:rFonts w:ascii="Calibri" w:hAnsi="Calibri"/>
          <w:color w:val="000000" w:themeColor="text1"/>
          <w:sz w:val="22"/>
          <w:szCs w:val="22"/>
        </w:rPr>
        <w:t>Bozer</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Özsaraç</w:t>
      </w:r>
      <w:proofErr w:type="spellEnd"/>
      <w:r w:rsidRPr="00EC278D">
        <w:rPr>
          <w:rFonts w:ascii="Calibri" w:hAnsi="Calibri"/>
          <w:color w:val="000000" w:themeColor="text1"/>
          <w:sz w:val="22"/>
          <w:szCs w:val="22"/>
        </w:rPr>
        <w:t xml:space="preserve"> &amp; </w:t>
      </w:r>
      <w:proofErr w:type="spellStart"/>
      <w:r w:rsidRPr="00EC278D">
        <w:rPr>
          <w:rFonts w:ascii="Calibri" w:hAnsi="Calibri"/>
          <w:color w:val="000000" w:themeColor="text1"/>
          <w:sz w:val="22"/>
          <w:szCs w:val="22"/>
        </w:rPr>
        <w:t>Ergin</w:t>
      </w:r>
      <w:proofErr w:type="spellEnd"/>
      <w:r w:rsidRPr="00EC278D">
        <w:rPr>
          <w:rFonts w:ascii="Calibri" w:hAnsi="Calibri"/>
          <w:color w:val="000000" w:themeColor="text1"/>
          <w:sz w:val="22"/>
          <w:szCs w:val="22"/>
        </w:rPr>
        <w:t>, 2025)</w:t>
      </w:r>
      <w:r w:rsidR="002F7597">
        <w:rPr>
          <w:rFonts w:ascii="Calibri" w:hAnsi="Calibri"/>
          <w:color w:val="000000" w:themeColor="text1"/>
          <w:sz w:val="22"/>
          <w:szCs w:val="22"/>
        </w:rPr>
        <w:t xml:space="preserve">, </w:t>
      </w:r>
      <w:r w:rsidRPr="00EC278D">
        <w:rPr>
          <w:rFonts w:ascii="Calibri" w:hAnsi="Calibri"/>
          <w:color w:val="000000" w:themeColor="text1"/>
          <w:sz w:val="22"/>
          <w:szCs w:val="22"/>
        </w:rPr>
        <w:t>καθώς ενισχύουν την αυτοπεποίθηση και την ικανότητα των εκπαιδευτικών στην διαχείριση των τεχνολογιών ΤΝ. Τα προγράμματα αυτά επιβάλλεται να επικεντρώνονται τόσο σε θεωρητικές όσο και σε πρακτικές πτυχές (</w:t>
      </w:r>
      <w:proofErr w:type="spellStart"/>
      <w:r w:rsidRPr="00EC278D">
        <w:rPr>
          <w:rFonts w:ascii="Calibri" w:hAnsi="Calibri"/>
          <w:color w:val="000000" w:themeColor="text1"/>
          <w:sz w:val="22"/>
          <w:szCs w:val="22"/>
        </w:rPr>
        <w:t>Kardeş</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et</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al</w:t>
      </w:r>
      <w:proofErr w:type="spellEnd"/>
      <w:r w:rsidRPr="00EC278D">
        <w:rPr>
          <w:rFonts w:ascii="Calibri" w:hAnsi="Calibri"/>
          <w:color w:val="000000" w:themeColor="text1"/>
          <w:sz w:val="22"/>
          <w:szCs w:val="22"/>
        </w:rPr>
        <w:t>., 2025). Ακόμα και μετά την ολοκλήρωση των διαδικασιών επαγγελματικής ανάπτυξης απαιτείται συνεχής υποστήριξη των εκπαιδευτικών στη σχεδίαση δράσεων που ενσωματώνουν ΤΝ</w:t>
      </w:r>
      <w:r w:rsidR="002F7597">
        <w:rPr>
          <w:rFonts w:ascii="Calibri" w:hAnsi="Calibri"/>
          <w:color w:val="000000" w:themeColor="text1"/>
          <w:sz w:val="22"/>
          <w:szCs w:val="22"/>
        </w:rPr>
        <w:t>,</w:t>
      </w:r>
      <w:r w:rsidRPr="00EC278D">
        <w:rPr>
          <w:rFonts w:ascii="Calibri" w:hAnsi="Calibri"/>
          <w:color w:val="000000" w:themeColor="text1"/>
          <w:sz w:val="22"/>
          <w:szCs w:val="22"/>
        </w:rPr>
        <w:t xml:space="preserve"> τα οποία θα είναι μεν καινοτόμα αλλά και παιδαγωγικά ορθά (</w:t>
      </w:r>
      <w:proofErr w:type="spellStart"/>
      <w:r w:rsidRPr="00EC278D">
        <w:rPr>
          <w:rFonts w:ascii="Calibri" w:hAnsi="Calibri"/>
          <w:color w:val="000000" w:themeColor="text1"/>
          <w:sz w:val="22"/>
          <w:szCs w:val="22"/>
        </w:rPr>
        <w:t>García</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García</w:t>
      </w:r>
      <w:proofErr w:type="spellEnd"/>
      <w:r w:rsidRPr="00EC278D">
        <w:rPr>
          <w:rFonts w:ascii="Calibri" w:hAnsi="Calibri"/>
          <w:color w:val="000000" w:themeColor="text1"/>
          <w:sz w:val="22"/>
          <w:szCs w:val="22"/>
        </w:rPr>
        <w:t xml:space="preserve"> &amp; </w:t>
      </w:r>
      <w:proofErr w:type="spellStart"/>
      <w:r w:rsidRPr="00EC278D">
        <w:rPr>
          <w:rFonts w:ascii="Calibri" w:hAnsi="Calibri"/>
          <w:color w:val="000000" w:themeColor="text1"/>
          <w:sz w:val="22"/>
          <w:szCs w:val="22"/>
        </w:rPr>
        <w:t>Alonso-Secades</w:t>
      </w:r>
      <w:proofErr w:type="spellEnd"/>
      <w:r w:rsidRPr="00EC278D">
        <w:rPr>
          <w:rFonts w:ascii="Calibri" w:hAnsi="Calibri"/>
          <w:color w:val="000000" w:themeColor="text1"/>
          <w:sz w:val="22"/>
          <w:szCs w:val="22"/>
        </w:rPr>
        <w:t>, 2025). Μια προτεινόμενη αποτελεσματική μεθοδολογία επιμόρφωσης και επαγγελματικής ανάπτυξης των εκπαιδευτικών πάνω στο ζήτημα της αξιοποίησης της ΤΝ στη μάθησης, είναι τα εργαστήρια που βασίζονται στις Κοινότητες Μάθησης και Πρακτικής (</w:t>
      </w:r>
      <w:proofErr w:type="spellStart"/>
      <w:r w:rsidRPr="00EC278D">
        <w:rPr>
          <w:rFonts w:ascii="Calibri" w:hAnsi="Calibri"/>
          <w:color w:val="000000" w:themeColor="text1"/>
          <w:sz w:val="22"/>
          <w:szCs w:val="22"/>
        </w:rPr>
        <w:t>Treglia</w:t>
      </w:r>
      <w:proofErr w:type="spellEnd"/>
      <w:r w:rsidRPr="00EC278D">
        <w:rPr>
          <w:rFonts w:ascii="Calibri" w:hAnsi="Calibri"/>
          <w:color w:val="000000" w:themeColor="text1"/>
          <w:sz w:val="22"/>
          <w:szCs w:val="22"/>
        </w:rPr>
        <w:t xml:space="preserve"> &amp; </w:t>
      </w:r>
      <w:proofErr w:type="spellStart"/>
      <w:r w:rsidRPr="00EC278D">
        <w:rPr>
          <w:rFonts w:ascii="Calibri" w:hAnsi="Calibri"/>
          <w:color w:val="000000" w:themeColor="text1"/>
          <w:sz w:val="22"/>
          <w:szCs w:val="22"/>
        </w:rPr>
        <w:t>Benevenuta</w:t>
      </w:r>
      <w:proofErr w:type="spellEnd"/>
      <w:r w:rsidRPr="00EC278D">
        <w:rPr>
          <w:rFonts w:ascii="Calibri" w:hAnsi="Calibri"/>
          <w:color w:val="000000" w:themeColor="text1"/>
          <w:sz w:val="22"/>
          <w:szCs w:val="22"/>
        </w:rPr>
        <w:t>, 2025).</w:t>
      </w:r>
    </w:p>
    <w:p w14:paraId="2B1CC6FF" w14:textId="77777777" w:rsidR="00485304" w:rsidRPr="00EC278D" w:rsidRDefault="00485304" w:rsidP="00485304">
      <w:pPr>
        <w:spacing w:before="240"/>
        <w:ind w:firstLine="284"/>
        <w:rPr>
          <w:rFonts w:ascii="Calibri" w:hAnsi="Calibri" w:cs="Calibri"/>
          <w:b/>
          <w:color w:val="000000" w:themeColor="text1"/>
          <w:sz w:val="22"/>
          <w:szCs w:val="22"/>
        </w:rPr>
      </w:pPr>
      <w:r w:rsidRPr="00EC278D">
        <w:rPr>
          <w:rFonts w:ascii="Calibri" w:hAnsi="Calibri" w:cs="Calibri"/>
          <w:b/>
          <w:color w:val="000000" w:themeColor="text1"/>
          <w:sz w:val="22"/>
          <w:szCs w:val="22"/>
        </w:rPr>
        <w:t>Η ΕΡΕΥΝΑ</w:t>
      </w:r>
    </w:p>
    <w:p w14:paraId="0A0AEFCB" w14:textId="6044E118" w:rsidR="00485304" w:rsidRDefault="00485304" w:rsidP="00485304">
      <w:pPr>
        <w:ind w:firstLine="284"/>
        <w:jc w:val="both"/>
        <w:rPr>
          <w:rFonts w:ascii="Calibri" w:hAnsi="Calibri"/>
          <w:color w:val="000000" w:themeColor="text1"/>
          <w:sz w:val="22"/>
          <w:szCs w:val="22"/>
        </w:rPr>
      </w:pPr>
      <w:r w:rsidRPr="00EC278D">
        <w:rPr>
          <w:rFonts w:ascii="Calibri" w:hAnsi="Calibri"/>
          <w:color w:val="000000" w:themeColor="text1"/>
          <w:sz w:val="22"/>
          <w:szCs w:val="22"/>
        </w:rPr>
        <w:t>Σκοπός</w:t>
      </w:r>
      <w:r w:rsidR="009F56D5" w:rsidRPr="00EC278D">
        <w:rPr>
          <w:rFonts w:ascii="Calibri" w:hAnsi="Calibri"/>
          <w:color w:val="000000" w:themeColor="text1"/>
          <w:sz w:val="22"/>
          <w:szCs w:val="22"/>
        </w:rPr>
        <w:t xml:space="preserve"> της έρευνας</w:t>
      </w:r>
      <w:r w:rsidR="00A36462" w:rsidRPr="00A36462">
        <w:rPr>
          <w:rFonts w:ascii="Calibri" w:hAnsi="Calibri"/>
          <w:color w:val="000000" w:themeColor="text1"/>
          <w:sz w:val="22"/>
          <w:szCs w:val="22"/>
        </w:rPr>
        <w:t xml:space="preserve">, </w:t>
      </w:r>
      <w:r w:rsidR="00A36462">
        <w:rPr>
          <w:rFonts w:ascii="Calibri" w:hAnsi="Calibri"/>
          <w:color w:val="000000" w:themeColor="text1"/>
          <w:sz w:val="22"/>
          <w:szCs w:val="22"/>
        </w:rPr>
        <w:t xml:space="preserve">η οποία πραγματοποιήθηκε τον Φεβρουάριο του 2025, </w:t>
      </w:r>
      <w:r w:rsidR="009F56D5" w:rsidRPr="00EC278D">
        <w:rPr>
          <w:rFonts w:ascii="Calibri" w:hAnsi="Calibri"/>
          <w:color w:val="000000" w:themeColor="text1"/>
          <w:sz w:val="22"/>
          <w:szCs w:val="22"/>
        </w:rPr>
        <w:t xml:space="preserve">είναι η αποτύπωση </w:t>
      </w:r>
      <w:r w:rsidRPr="00EC278D">
        <w:rPr>
          <w:rFonts w:ascii="Calibri" w:hAnsi="Calibri"/>
          <w:color w:val="000000" w:themeColor="text1"/>
          <w:sz w:val="22"/>
          <w:szCs w:val="22"/>
        </w:rPr>
        <w:t>αντιλήψεων των νηπιαγωγών στους τομείς: (α) του επιπέδου γνώσης και εξοικείωσης των εκπαιδευτικών με την ΤΝ, (β) της προηγούμενης χρήσης εφαρμογών ΤΝ στην εκπαιδευτική πράξη, (γ) των στάσεων και αντιλήψεων σχετικά με τη σημασία και τη συμβολή της ΤΝ στην προσχολική εκπαίδευση, (δ) του ενδιαφέροντος για επιμόρφωση, καθώς και (ε) των αντιλαμβανόμενων ανησυχιών και πιθανών ωφελειών από την εφαρμογή της ΤΝ.</w:t>
      </w:r>
    </w:p>
    <w:p w14:paraId="02E40975" w14:textId="39FF07D2" w:rsidR="00943EFC" w:rsidRDefault="00943EFC" w:rsidP="00485304">
      <w:pPr>
        <w:ind w:firstLine="284"/>
        <w:jc w:val="both"/>
        <w:rPr>
          <w:rFonts w:ascii="Calibri" w:hAnsi="Calibri"/>
          <w:color w:val="EE0000"/>
          <w:sz w:val="22"/>
          <w:szCs w:val="22"/>
        </w:rPr>
      </w:pPr>
      <w:r w:rsidRPr="00943EFC">
        <w:rPr>
          <w:rFonts w:ascii="Calibri" w:hAnsi="Calibri"/>
          <w:color w:val="EE0000"/>
          <w:sz w:val="22"/>
          <w:szCs w:val="22"/>
        </w:rPr>
        <w:t>Το δείγμα της έρευνας (Ν=97) αποτέλεσαν νηπιαγωγοί</w:t>
      </w:r>
      <w:r w:rsidR="003601E7" w:rsidRPr="003601E7">
        <w:rPr>
          <w:rFonts w:ascii="Calibri" w:hAnsi="Calibri"/>
          <w:color w:val="EE0000"/>
          <w:sz w:val="22"/>
          <w:szCs w:val="22"/>
        </w:rPr>
        <w:t xml:space="preserve">, </w:t>
      </w:r>
      <w:r w:rsidR="003601E7">
        <w:rPr>
          <w:rFonts w:ascii="Calibri" w:hAnsi="Calibri"/>
          <w:color w:val="EE0000"/>
          <w:sz w:val="22"/>
          <w:szCs w:val="22"/>
        </w:rPr>
        <w:t>κυρίως γυναίκες, οι οποίες</w:t>
      </w:r>
      <w:r w:rsidRPr="00943EFC">
        <w:rPr>
          <w:rFonts w:ascii="Calibri" w:hAnsi="Calibri"/>
          <w:color w:val="EE0000"/>
          <w:sz w:val="22"/>
          <w:szCs w:val="22"/>
        </w:rPr>
        <w:t xml:space="preserve"> υπηρετούν στις περιοχές της Αρκαδίας και της Λακωνίας. Η επιλογή του δείγματος βασίστηκε στη μέθοδο της δειγματοληψίας ευκολίας (</w:t>
      </w:r>
      <w:proofErr w:type="spellStart"/>
      <w:r w:rsidRPr="00943EFC">
        <w:rPr>
          <w:rFonts w:ascii="Calibri" w:hAnsi="Calibri"/>
          <w:color w:val="EE0000"/>
          <w:sz w:val="22"/>
          <w:szCs w:val="22"/>
        </w:rPr>
        <w:t>convenience</w:t>
      </w:r>
      <w:proofErr w:type="spellEnd"/>
      <w:r w:rsidRPr="00943EFC">
        <w:rPr>
          <w:rFonts w:ascii="Calibri" w:hAnsi="Calibri"/>
          <w:color w:val="EE0000"/>
          <w:sz w:val="22"/>
          <w:szCs w:val="22"/>
        </w:rPr>
        <w:t xml:space="preserve"> </w:t>
      </w:r>
      <w:proofErr w:type="spellStart"/>
      <w:r w:rsidRPr="00943EFC">
        <w:rPr>
          <w:rFonts w:ascii="Calibri" w:hAnsi="Calibri"/>
          <w:color w:val="EE0000"/>
          <w:sz w:val="22"/>
          <w:szCs w:val="22"/>
        </w:rPr>
        <w:t>sampling</w:t>
      </w:r>
      <w:proofErr w:type="spellEnd"/>
      <w:r w:rsidRPr="00943EFC">
        <w:rPr>
          <w:rFonts w:ascii="Calibri" w:hAnsi="Calibri"/>
          <w:color w:val="EE0000"/>
          <w:sz w:val="22"/>
          <w:szCs w:val="22"/>
        </w:rPr>
        <w:t>). Το ερωτηματολόγιο διανεμήθηκε σε ψηφιακή μορφή πριν από την έναρξη στοχευμένης επιμορφωτικής δράσης, η οποία αποσκοπούσε στην ενίσχυση των ψηφιακών δεξιοτήτων των εκπαιδευτικών. Με στόχο τη διασφάλιση της ανωνυμίας, τη μείωση του χρόνου συμπλήρωσης και την εστίαση στην αποτύπωση των αρχικών αντιλήψεων και στάσεων των νηπιαγωγών πριν από την παρέμβαση, αποφασίστηκε να μην συλλεχθούν εκτενή δημογραφικά στοιχεία (όπως ηλικία, έτη προϋπηρεσίας ή επίπεδο σπουδών).</w:t>
      </w:r>
    </w:p>
    <w:p w14:paraId="609DF957" w14:textId="2B5BFC1F" w:rsidR="00485304" w:rsidRPr="00EC278D" w:rsidRDefault="00485304" w:rsidP="00485304">
      <w:pPr>
        <w:ind w:firstLine="284"/>
        <w:jc w:val="both"/>
        <w:rPr>
          <w:rFonts w:ascii="Calibri" w:hAnsi="Calibri"/>
          <w:color w:val="000000" w:themeColor="text1"/>
          <w:sz w:val="22"/>
          <w:szCs w:val="22"/>
        </w:rPr>
      </w:pPr>
      <w:r w:rsidRPr="00EC278D">
        <w:rPr>
          <w:rFonts w:ascii="Calibri" w:hAnsi="Calibri"/>
          <w:color w:val="000000" w:themeColor="text1"/>
          <w:sz w:val="22"/>
          <w:szCs w:val="22"/>
        </w:rPr>
        <w:t>Το ερευνητικό εργαλείο ήταν δομημένο ψηφιακό ερωτηματολόγιο (</w:t>
      </w:r>
      <w:proofErr w:type="spellStart"/>
      <w:r w:rsidRPr="00EC278D">
        <w:rPr>
          <w:rFonts w:ascii="Calibri" w:hAnsi="Calibri"/>
          <w:color w:val="000000" w:themeColor="text1"/>
          <w:sz w:val="22"/>
          <w:szCs w:val="22"/>
        </w:rPr>
        <w:t>Google</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Forms</w:t>
      </w:r>
      <w:proofErr w:type="spellEnd"/>
      <w:r w:rsidRPr="00EC278D">
        <w:rPr>
          <w:rFonts w:ascii="Calibri" w:hAnsi="Calibri"/>
          <w:color w:val="000000" w:themeColor="text1"/>
          <w:sz w:val="22"/>
          <w:szCs w:val="22"/>
        </w:rPr>
        <w:t xml:space="preserve">), το οποίο περιλάμβανε κλειστού τύπου ερωτήσεις πολλαπλής επιλογής και ερωτήσεις κλίμακας </w:t>
      </w:r>
      <w:proofErr w:type="spellStart"/>
      <w:r w:rsidRPr="00EC278D">
        <w:rPr>
          <w:rFonts w:ascii="Calibri" w:hAnsi="Calibri"/>
          <w:color w:val="000000" w:themeColor="text1"/>
          <w:sz w:val="22"/>
          <w:szCs w:val="22"/>
        </w:rPr>
        <w:t>Likert</w:t>
      </w:r>
      <w:proofErr w:type="spellEnd"/>
      <w:r w:rsidRPr="00EC278D">
        <w:rPr>
          <w:rFonts w:ascii="Calibri" w:hAnsi="Calibri"/>
          <w:color w:val="000000" w:themeColor="text1"/>
          <w:sz w:val="22"/>
          <w:szCs w:val="22"/>
        </w:rPr>
        <w:t xml:space="preserve"> πέντε βαθμίδων. Η επιλογή των ερωτήσεων για τη διερεύνηση των απόψεων των εκπαιδευτικών σχεδιάστηκε ώστε να καλύπτει τις τρεις θεμελιώδεις διαστάσεις των στάσεων, όπως αυτές ορίζονται από το Τριμερές Μοντέλο των Στάσεων (</w:t>
      </w:r>
      <w:proofErr w:type="spellStart"/>
      <w:r w:rsidRPr="00EC278D">
        <w:rPr>
          <w:rFonts w:ascii="Calibri" w:hAnsi="Calibri"/>
          <w:color w:val="000000" w:themeColor="text1"/>
          <w:sz w:val="22"/>
          <w:szCs w:val="22"/>
        </w:rPr>
        <w:t>Tripartite</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Model</w:t>
      </w:r>
      <w:proofErr w:type="spellEnd"/>
      <w:r w:rsidRPr="00EC278D">
        <w:rPr>
          <w:rFonts w:ascii="Calibri" w:hAnsi="Calibri"/>
          <w:color w:val="000000" w:themeColor="text1"/>
          <w:sz w:val="22"/>
          <w:szCs w:val="22"/>
        </w:rPr>
        <w:t xml:space="preserve"> of </w:t>
      </w:r>
      <w:proofErr w:type="spellStart"/>
      <w:r w:rsidRPr="00EC278D">
        <w:rPr>
          <w:rFonts w:ascii="Calibri" w:hAnsi="Calibri"/>
          <w:color w:val="000000" w:themeColor="text1"/>
          <w:sz w:val="22"/>
          <w:szCs w:val="22"/>
        </w:rPr>
        <w:t>Attitudes</w:t>
      </w:r>
      <w:proofErr w:type="spellEnd"/>
      <w:r w:rsidR="00C25A8B" w:rsidRPr="00EC278D">
        <w:rPr>
          <w:rFonts w:ascii="Calibri" w:hAnsi="Calibri"/>
          <w:color w:val="000000" w:themeColor="text1"/>
          <w:sz w:val="22"/>
          <w:szCs w:val="22"/>
        </w:rPr>
        <w:t>-</w:t>
      </w:r>
      <w:r w:rsidR="00C25A8B" w:rsidRPr="00EC278D">
        <w:rPr>
          <w:rFonts w:ascii="Calibri" w:hAnsi="Calibri"/>
          <w:color w:val="000000" w:themeColor="text1"/>
          <w:sz w:val="22"/>
          <w:szCs w:val="22"/>
          <w:lang w:val="en-US"/>
        </w:rPr>
        <w:t>ABC</w:t>
      </w:r>
      <w:r w:rsidRPr="00EC278D">
        <w:rPr>
          <w:rFonts w:ascii="Calibri" w:hAnsi="Calibri"/>
          <w:color w:val="000000" w:themeColor="text1"/>
          <w:sz w:val="22"/>
          <w:szCs w:val="22"/>
        </w:rPr>
        <w:t xml:space="preserve">). Σύμφωνα με το μοντέλο αυτό, κάθε στάση αποτελείται από τη </w:t>
      </w:r>
      <w:r w:rsidR="00C25A8B" w:rsidRPr="00EC278D">
        <w:rPr>
          <w:rFonts w:ascii="Calibri" w:hAnsi="Calibri"/>
          <w:color w:val="000000" w:themeColor="text1"/>
          <w:sz w:val="22"/>
          <w:szCs w:val="22"/>
        </w:rPr>
        <w:t>συναισθηματική</w:t>
      </w:r>
      <w:r w:rsidRPr="00EC278D">
        <w:rPr>
          <w:rFonts w:ascii="Calibri" w:hAnsi="Calibri"/>
          <w:color w:val="000000" w:themeColor="text1"/>
          <w:sz w:val="22"/>
          <w:szCs w:val="22"/>
        </w:rPr>
        <w:t xml:space="preserve">, τη </w:t>
      </w:r>
      <w:r w:rsidR="00C25A8B" w:rsidRPr="00EC278D">
        <w:rPr>
          <w:rFonts w:ascii="Calibri" w:hAnsi="Calibri"/>
          <w:color w:val="000000" w:themeColor="text1"/>
          <w:sz w:val="22"/>
          <w:szCs w:val="22"/>
        </w:rPr>
        <w:t>συμπεριφορική</w:t>
      </w:r>
      <w:r w:rsidRPr="00EC278D">
        <w:rPr>
          <w:rFonts w:ascii="Calibri" w:hAnsi="Calibri"/>
          <w:color w:val="000000" w:themeColor="text1"/>
          <w:sz w:val="22"/>
          <w:szCs w:val="22"/>
        </w:rPr>
        <w:t xml:space="preserve"> και τη </w:t>
      </w:r>
      <w:r w:rsidR="00C25A8B" w:rsidRPr="00EC278D">
        <w:rPr>
          <w:rFonts w:ascii="Calibri" w:hAnsi="Calibri"/>
          <w:color w:val="000000" w:themeColor="text1"/>
          <w:sz w:val="22"/>
          <w:szCs w:val="22"/>
        </w:rPr>
        <w:t>γνωστική</w:t>
      </w:r>
      <w:r w:rsidRPr="00EC278D">
        <w:rPr>
          <w:rFonts w:ascii="Calibri" w:hAnsi="Calibri"/>
          <w:color w:val="000000" w:themeColor="text1"/>
          <w:sz w:val="22"/>
          <w:szCs w:val="22"/>
        </w:rPr>
        <w:t xml:space="preserve"> συνιστώσα, οι οποίες αν και διακριτές, αλληλοεπιδρούν για τη διαμόρφωση της συνολικής προδιάθεσης του ατόμου (</w:t>
      </w:r>
      <w:proofErr w:type="spellStart"/>
      <w:r w:rsidRPr="00EC278D">
        <w:rPr>
          <w:rFonts w:ascii="Calibri" w:hAnsi="Calibri"/>
          <w:color w:val="000000" w:themeColor="text1"/>
          <w:sz w:val="22"/>
          <w:szCs w:val="22"/>
        </w:rPr>
        <w:t>Breckler</w:t>
      </w:r>
      <w:proofErr w:type="spellEnd"/>
      <w:r w:rsidRPr="00EC278D">
        <w:rPr>
          <w:rFonts w:ascii="Calibri" w:hAnsi="Calibri"/>
          <w:color w:val="000000" w:themeColor="text1"/>
          <w:sz w:val="22"/>
          <w:szCs w:val="22"/>
        </w:rPr>
        <w:t xml:space="preserve">, 1984; </w:t>
      </w:r>
      <w:proofErr w:type="spellStart"/>
      <w:r w:rsidRPr="00EC278D">
        <w:rPr>
          <w:rFonts w:ascii="Calibri" w:hAnsi="Calibri"/>
          <w:color w:val="000000" w:themeColor="text1"/>
          <w:sz w:val="22"/>
          <w:szCs w:val="22"/>
        </w:rPr>
        <w:t>Eagly</w:t>
      </w:r>
      <w:proofErr w:type="spellEnd"/>
      <w:r w:rsidRPr="00EC278D">
        <w:rPr>
          <w:rFonts w:ascii="Calibri" w:hAnsi="Calibri"/>
          <w:color w:val="000000" w:themeColor="text1"/>
          <w:sz w:val="22"/>
          <w:szCs w:val="22"/>
        </w:rPr>
        <w:t xml:space="preserve"> &amp; </w:t>
      </w:r>
      <w:proofErr w:type="spellStart"/>
      <w:r w:rsidRPr="00EC278D">
        <w:rPr>
          <w:rFonts w:ascii="Calibri" w:hAnsi="Calibri"/>
          <w:color w:val="000000" w:themeColor="text1"/>
          <w:sz w:val="22"/>
          <w:szCs w:val="22"/>
        </w:rPr>
        <w:t>Chaiken</w:t>
      </w:r>
      <w:proofErr w:type="spellEnd"/>
      <w:r w:rsidRPr="00EC278D">
        <w:rPr>
          <w:rFonts w:ascii="Calibri" w:hAnsi="Calibri"/>
          <w:color w:val="000000" w:themeColor="text1"/>
          <w:sz w:val="22"/>
          <w:szCs w:val="22"/>
        </w:rPr>
        <w:t>, 1993).</w:t>
      </w:r>
    </w:p>
    <w:p w14:paraId="27735A18" w14:textId="17D951F7" w:rsidR="00485304" w:rsidRPr="00EC278D" w:rsidRDefault="00485304" w:rsidP="00485304">
      <w:pPr>
        <w:ind w:firstLine="284"/>
        <w:jc w:val="both"/>
        <w:rPr>
          <w:rFonts w:ascii="Calibri" w:hAnsi="Calibri"/>
          <w:color w:val="000000" w:themeColor="text1"/>
          <w:sz w:val="22"/>
          <w:szCs w:val="22"/>
        </w:rPr>
      </w:pPr>
      <w:r w:rsidRPr="00EC278D">
        <w:rPr>
          <w:rFonts w:ascii="Calibri" w:hAnsi="Calibri"/>
          <w:color w:val="000000" w:themeColor="text1"/>
          <w:sz w:val="22"/>
          <w:szCs w:val="22"/>
        </w:rPr>
        <w:t>Συγκεκριμένα, η ερώτηση που αφορά τη σημασία της αξιοποίησης της Τεχνητής Νοημοσύνης στην προσχολική εκπαίδευση αντικατοπτρίζει πρωτίστως τη γνωστική διάσταση (</w:t>
      </w:r>
      <w:proofErr w:type="spellStart"/>
      <w:r w:rsidRPr="00EC278D">
        <w:rPr>
          <w:rFonts w:ascii="Calibri" w:hAnsi="Calibri"/>
          <w:color w:val="000000" w:themeColor="text1"/>
          <w:sz w:val="22"/>
          <w:szCs w:val="22"/>
        </w:rPr>
        <w:t>cognitive</w:t>
      </w:r>
      <w:proofErr w:type="spellEnd"/>
      <w:r w:rsidR="00C25A8B"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component</w:t>
      </w:r>
      <w:proofErr w:type="spellEnd"/>
      <w:r w:rsidRPr="00EC278D">
        <w:rPr>
          <w:rFonts w:ascii="Calibri" w:hAnsi="Calibri"/>
          <w:color w:val="000000" w:themeColor="text1"/>
          <w:sz w:val="22"/>
          <w:szCs w:val="22"/>
        </w:rPr>
        <w:t>). Η διάσταση αυτή σχετίζεται άμεσα με την έννοια της «αντιλαμβανόμενης χρησιμότητας» (</w:t>
      </w:r>
      <w:proofErr w:type="spellStart"/>
      <w:r w:rsidRPr="00EC278D">
        <w:rPr>
          <w:rFonts w:ascii="Calibri" w:hAnsi="Calibri"/>
          <w:color w:val="000000" w:themeColor="text1"/>
          <w:sz w:val="22"/>
          <w:szCs w:val="22"/>
        </w:rPr>
        <w:t>perceived</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usefulness</w:t>
      </w:r>
      <w:proofErr w:type="spellEnd"/>
      <w:r w:rsidRPr="00EC278D">
        <w:rPr>
          <w:rFonts w:ascii="Calibri" w:hAnsi="Calibri"/>
          <w:color w:val="000000" w:themeColor="text1"/>
          <w:sz w:val="22"/>
          <w:szCs w:val="22"/>
        </w:rPr>
        <w:t xml:space="preserve">), η οποία, σύμφωνα με το </w:t>
      </w:r>
      <w:r w:rsidRPr="00EC278D">
        <w:rPr>
          <w:rFonts w:ascii="Calibri" w:hAnsi="Calibri"/>
          <w:color w:val="000000" w:themeColor="text1"/>
          <w:sz w:val="22"/>
          <w:szCs w:val="22"/>
        </w:rPr>
        <w:lastRenderedPageBreak/>
        <w:t>Μοντέλο Αποδοχής Τεχνολογίας (</w:t>
      </w:r>
      <w:proofErr w:type="spellStart"/>
      <w:r w:rsidRPr="00EC278D">
        <w:rPr>
          <w:rFonts w:ascii="Calibri" w:hAnsi="Calibri"/>
          <w:color w:val="000000" w:themeColor="text1"/>
          <w:sz w:val="22"/>
          <w:szCs w:val="22"/>
        </w:rPr>
        <w:t>Technology</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Acceptance</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Model</w:t>
      </w:r>
      <w:proofErr w:type="spellEnd"/>
      <w:r w:rsidRPr="00EC278D">
        <w:rPr>
          <w:rFonts w:ascii="Calibri" w:hAnsi="Calibri"/>
          <w:color w:val="000000" w:themeColor="text1"/>
          <w:sz w:val="22"/>
          <w:szCs w:val="22"/>
        </w:rPr>
        <w:t>-TAM), αποτελεί τον ισχυρότερο προγνωστικό δείκτη για την υιοθέτηση ενός νέου συστήματος (</w:t>
      </w:r>
      <w:proofErr w:type="spellStart"/>
      <w:r w:rsidRPr="00EC278D">
        <w:rPr>
          <w:rFonts w:ascii="Calibri" w:hAnsi="Calibri"/>
          <w:color w:val="000000" w:themeColor="text1"/>
          <w:sz w:val="22"/>
          <w:szCs w:val="22"/>
        </w:rPr>
        <w:t>Davis</w:t>
      </w:r>
      <w:proofErr w:type="spellEnd"/>
      <w:r w:rsidRPr="00EC278D">
        <w:rPr>
          <w:rFonts w:ascii="Calibri" w:hAnsi="Calibri"/>
          <w:color w:val="000000" w:themeColor="text1"/>
          <w:sz w:val="22"/>
          <w:szCs w:val="22"/>
        </w:rPr>
        <w:t>, 1989). Οι εκπαιδευτικοί που αναγνωρίζουν γνωστικά την αξία της τεχνολογίας είναι πιθανότερο να αναπτύξουν θετική στάση απέναντι στη χρήση της.</w:t>
      </w:r>
    </w:p>
    <w:p w14:paraId="0F541C3E" w14:textId="065F0EAA" w:rsidR="00485304" w:rsidRPr="00EC278D" w:rsidRDefault="00485304" w:rsidP="00485304">
      <w:pPr>
        <w:ind w:firstLine="284"/>
        <w:jc w:val="both"/>
        <w:rPr>
          <w:rFonts w:ascii="Calibri" w:hAnsi="Calibri"/>
          <w:color w:val="000000" w:themeColor="text1"/>
          <w:sz w:val="22"/>
          <w:szCs w:val="22"/>
        </w:rPr>
      </w:pPr>
      <w:r w:rsidRPr="00EC278D">
        <w:rPr>
          <w:rFonts w:ascii="Calibri" w:hAnsi="Calibri"/>
          <w:color w:val="000000" w:themeColor="text1"/>
          <w:sz w:val="22"/>
          <w:szCs w:val="22"/>
        </w:rPr>
        <w:t>Παράλληλα, η ερώτηση για τη συμβολή της ΤΝ</w:t>
      </w:r>
      <w:r w:rsidR="00C25A8B" w:rsidRPr="00EC278D">
        <w:rPr>
          <w:rFonts w:ascii="Calibri" w:hAnsi="Calibri"/>
          <w:color w:val="000000" w:themeColor="text1"/>
          <w:sz w:val="22"/>
          <w:szCs w:val="22"/>
        </w:rPr>
        <w:t xml:space="preserve"> </w:t>
      </w:r>
      <w:r w:rsidRPr="00EC278D">
        <w:rPr>
          <w:rFonts w:ascii="Calibri" w:hAnsi="Calibri"/>
          <w:color w:val="000000" w:themeColor="text1"/>
          <w:sz w:val="22"/>
          <w:szCs w:val="22"/>
        </w:rPr>
        <w:t xml:space="preserve"> στη μαθησιακή διαδικασία γεφυρώνει τη γνωστική με τη συναισθηματική διάσταση (</w:t>
      </w:r>
      <w:proofErr w:type="spellStart"/>
      <w:r w:rsidRPr="00EC278D">
        <w:rPr>
          <w:rFonts w:ascii="Calibri" w:hAnsi="Calibri"/>
          <w:color w:val="000000" w:themeColor="text1"/>
          <w:sz w:val="22"/>
          <w:szCs w:val="22"/>
        </w:rPr>
        <w:t>affective</w:t>
      </w:r>
      <w:proofErr w:type="spellEnd"/>
      <w:r w:rsidR="00093969">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component</w:t>
      </w:r>
      <w:proofErr w:type="spellEnd"/>
      <w:r w:rsidRPr="00EC278D">
        <w:rPr>
          <w:rFonts w:ascii="Calibri" w:hAnsi="Calibri"/>
          <w:color w:val="000000" w:themeColor="text1"/>
          <w:sz w:val="22"/>
          <w:szCs w:val="22"/>
        </w:rPr>
        <w:t>). Η βιβλιογραφία υποστηρίζει ότι η πεποίθηση πως μια τεχνολογία μπορεί να βελτιώσει την παιδαγωγική πρακτική δεν είναι απλώς μια λογική παραδοχή, αλλά δημιουργεί και θετικά συναισθήματα επάρκειας και ικανοποίησης στον εκπαιδευτικό, μειώνοντας το τεχνολογικό άγχος (</w:t>
      </w:r>
      <w:proofErr w:type="spellStart"/>
      <w:r w:rsidRPr="00EC278D">
        <w:rPr>
          <w:rFonts w:ascii="Calibri" w:hAnsi="Calibri"/>
          <w:color w:val="000000" w:themeColor="text1"/>
          <w:sz w:val="22"/>
          <w:szCs w:val="22"/>
        </w:rPr>
        <w:t>Pickens</w:t>
      </w:r>
      <w:proofErr w:type="spellEnd"/>
      <w:r w:rsidRPr="00EC278D">
        <w:rPr>
          <w:rFonts w:ascii="Calibri" w:hAnsi="Calibri"/>
          <w:color w:val="000000" w:themeColor="text1"/>
          <w:sz w:val="22"/>
          <w:szCs w:val="22"/>
        </w:rPr>
        <w:t xml:space="preserve">, 2005; </w:t>
      </w:r>
      <w:proofErr w:type="spellStart"/>
      <w:r w:rsidRPr="00EC278D">
        <w:rPr>
          <w:rFonts w:ascii="Calibri" w:hAnsi="Calibri"/>
          <w:color w:val="000000" w:themeColor="text1"/>
          <w:sz w:val="22"/>
          <w:szCs w:val="22"/>
        </w:rPr>
        <w:t>Teo</w:t>
      </w:r>
      <w:proofErr w:type="spellEnd"/>
      <w:r w:rsidRPr="00EC278D">
        <w:rPr>
          <w:rFonts w:ascii="Calibri" w:hAnsi="Calibri"/>
          <w:color w:val="000000" w:themeColor="text1"/>
          <w:sz w:val="22"/>
          <w:szCs w:val="22"/>
        </w:rPr>
        <w:t>, 2011). Ειδικά στην προσχολική αγωγή, η αντίληψη των παιδαγωγικών οφελών αποτελεί κρίσιμο παράγοντα για την αποδοχή καινοτόμων εργαλείων (</w:t>
      </w:r>
      <w:proofErr w:type="spellStart"/>
      <w:r w:rsidRPr="00EC278D">
        <w:rPr>
          <w:rFonts w:ascii="Calibri" w:hAnsi="Calibri"/>
          <w:color w:val="000000" w:themeColor="text1"/>
          <w:sz w:val="22"/>
          <w:szCs w:val="22"/>
        </w:rPr>
        <w:t>Kalogiannakis</w:t>
      </w:r>
      <w:proofErr w:type="spellEnd"/>
      <w:r w:rsidRPr="00EC278D">
        <w:rPr>
          <w:rFonts w:ascii="Calibri" w:hAnsi="Calibri"/>
          <w:color w:val="000000" w:themeColor="text1"/>
          <w:sz w:val="22"/>
          <w:szCs w:val="22"/>
        </w:rPr>
        <w:t xml:space="preserve"> &amp; </w:t>
      </w:r>
      <w:proofErr w:type="spellStart"/>
      <w:r w:rsidRPr="00EC278D">
        <w:rPr>
          <w:rFonts w:ascii="Calibri" w:hAnsi="Calibri"/>
          <w:color w:val="000000" w:themeColor="text1"/>
          <w:sz w:val="22"/>
          <w:szCs w:val="22"/>
        </w:rPr>
        <w:t>Papadakis</w:t>
      </w:r>
      <w:proofErr w:type="spellEnd"/>
      <w:r w:rsidRPr="00EC278D">
        <w:rPr>
          <w:rFonts w:ascii="Calibri" w:hAnsi="Calibri"/>
          <w:color w:val="000000" w:themeColor="text1"/>
          <w:sz w:val="22"/>
          <w:szCs w:val="22"/>
        </w:rPr>
        <w:t>, 2019). Μάλιστα, στην ερώτηση σχετικά με τους τομείς που μπορεί να συμβάλλει η ΤΝ η επιλογή τους πραγματοποιήθηκε με βάση τη σύγχρονη διεθνή βιβλιογραφία σχετικά με τις παιδαγωγικές δυνατότητες της Τεχνητής Νοημοσύνης στην προσχολική εκπαίδευση (</w:t>
      </w:r>
      <w:proofErr w:type="spellStart"/>
      <w:r w:rsidRPr="00EC278D">
        <w:rPr>
          <w:rFonts w:ascii="Calibri" w:hAnsi="Calibri"/>
          <w:color w:val="000000" w:themeColor="text1"/>
          <w:sz w:val="22"/>
          <w:szCs w:val="22"/>
        </w:rPr>
        <w:t>Chen</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et</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al</w:t>
      </w:r>
      <w:proofErr w:type="spellEnd"/>
      <w:r w:rsidRPr="00EC278D">
        <w:rPr>
          <w:rFonts w:ascii="Calibri" w:hAnsi="Calibri"/>
          <w:color w:val="000000" w:themeColor="text1"/>
          <w:sz w:val="22"/>
          <w:szCs w:val="22"/>
        </w:rPr>
        <w:t xml:space="preserve">., 2020; </w:t>
      </w:r>
      <w:proofErr w:type="spellStart"/>
      <w:r w:rsidRPr="00EC278D">
        <w:rPr>
          <w:rFonts w:ascii="Calibri" w:hAnsi="Calibri"/>
          <w:color w:val="000000" w:themeColor="text1"/>
          <w:sz w:val="22"/>
          <w:szCs w:val="22"/>
        </w:rPr>
        <w:t>Yang</w:t>
      </w:r>
      <w:proofErr w:type="spellEnd"/>
      <w:r w:rsidRPr="00EC278D">
        <w:rPr>
          <w:rFonts w:ascii="Calibri" w:hAnsi="Calibri"/>
          <w:color w:val="000000" w:themeColor="text1"/>
          <w:sz w:val="22"/>
          <w:szCs w:val="22"/>
        </w:rPr>
        <w:t>, 2022). Συγκεκριμένα, η εξατομικευμένη μάθηση αναγνωρίζεται ως βασικό πλεονέκτημα της ΤΝ, καθώς τα ευφυή συστήματα διαθέτουν τη δυνατότητα να προσαρμόζουν δυναμικά το περιεχόμενο και τον ρυθμό μάθησης στις ιδιαίτερες ανάγκες και το μαθησιακό προφίλ κάθε παιδιού (</w:t>
      </w:r>
      <w:proofErr w:type="spellStart"/>
      <w:r w:rsidRPr="00EC278D">
        <w:rPr>
          <w:rFonts w:ascii="Calibri" w:hAnsi="Calibri"/>
          <w:color w:val="000000" w:themeColor="text1"/>
          <w:sz w:val="22"/>
          <w:szCs w:val="22"/>
        </w:rPr>
        <w:t>Holmes</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et</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al</w:t>
      </w:r>
      <w:proofErr w:type="spellEnd"/>
      <w:r w:rsidRPr="00EC278D">
        <w:rPr>
          <w:rFonts w:ascii="Calibri" w:hAnsi="Calibri"/>
          <w:color w:val="000000" w:themeColor="text1"/>
          <w:sz w:val="22"/>
          <w:szCs w:val="22"/>
        </w:rPr>
        <w:t xml:space="preserve">., 2019; </w:t>
      </w:r>
      <w:proofErr w:type="spellStart"/>
      <w:r w:rsidRPr="00EC278D">
        <w:rPr>
          <w:rFonts w:ascii="Calibri" w:hAnsi="Calibri"/>
          <w:color w:val="000000" w:themeColor="text1"/>
          <w:sz w:val="22"/>
          <w:szCs w:val="22"/>
        </w:rPr>
        <w:t>Zhai</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et</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al</w:t>
      </w:r>
      <w:proofErr w:type="spellEnd"/>
      <w:r w:rsidRPr="00EC278D">
        <w:rPr>
          <w:rFonts w:ascii="Calibri" w:hAnsi="Calibri"/>
          <w:color w:val="000000" w:themeColor="text1"/>
          <w:sz w:val="22"/>
          <w:szCs w:val="22"/>
        </w:rPr>
        <w:t>., 2021). Η ανάπτυξη κοινωνικών δεξιοτήτων και γλωσσικών ικανοτήτων εντάχθηκε λόγω της αυξανόμενης χρήσης διαδραστικών εφαρμογών και κοινωνικών ρομπότ (</w:t>
      </w:r>
      <w:proofErr w:type="spellStart"/>
      <w:r w:rsidRPr="00EC278D">
        <w:rPr>
          <w:rFonts w:ascii="Calibri" w:hAnsi="Calibri"/>
          <w:color w:val="000000" w:themeColor="text1"/>
          <w:sz w:val="22"/>
          <w:szCs w:val="22"/>
        </w:rPr>
        <w:t>social</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robots</w:t>
      </w:r>
      <w:proofErr w:type="spellEnd"/>
      <w:r w:rsidRPr="00EC278D">
        <w:rPr>
          <w:rFonts w:ascii="Calibri" w:hAnsi="Calibri"/>
          <w:color w:val="000000" w:themeColor="text1"/>
          <w:sz w:val="22"/>
          <w:szCs w:val="22"/>
        </w:rPr>
        <w:t>), τα οποία έχει αποδειχθεί ότι μπορούν να υποστηρίξουν την κατάκτηση λεξιλογίου και την επικοινωνιακή αλληλεπίδραση υπό την παιδαγωγική καθοδήγηση (</w:t>
      </w:r>
      <w:proofErr w:type="spellStart"/>
      <w:r w:rsidRPr="00EC278D">
        <w:rPr>
          <w:rFonts w:ascii="Calibri" w:hAnsi="Calibri"/>
          <w:color w:val="000000" w:themeColor="text1"/>
          <w:sz w:val="22"/>
          <w:szCs w:val="22"/>
        </w:rPr>
        <w:t>Vogt</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et</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al</w:t>
      </w:r>
      <w:proofErr w:type="spellEnd"/>
      <w:r w:rsidRPr="00EC278D">
        <w:rPr>
          <w:rFonts w:ascii="Calibri" w:hAnsi="Calibri"/>
          <w:color w:val="000000" w:themeColor="text1"/>
          <w:sz w:val="22"/>
          <w:szCs w:val="22"/>
        </w:rPr>
        <w:t xml:space="preserve">., 2019; </w:t>
      </w:r>
      <w:proofErr w:type="spellStart"/>
      <w:r w:rsidRPr="00EC278D">
        <w:rPr>
          <w:rFonts w:ascii="Calibri" w:hAnsi="Calibri"/>
          <w:color w:val="000000" w:themeColor="text1"/>
          <w:sz w:val="22"/>
          <w:szCs w:val="22"/>
        </w:rPr>
        <w:t>Kucuk</w:t>
      </w:r>
      <w:proofErr w:type="spellEnd"/>
      <w:r w:rsidRPr="00EC278D">
        <w:rPr>
          <w:rFonts w:ascii="Calibri" w:hAnsi="Calibri"/>
          <w:color w:val="000000" w:themeColor="text1"/>
          <w:sz w:val="22"/>
          <w:szCs w:val="22"/>
        </w:rPr>
        <w:t xml:space="preserve"> &amp; </w:t>
      </w:r>
      <w:proofErr w:type="spellStart"/>
      <w:r w:rsidRPr="00EC278D">
        <w:rPr>
          <w:rFonts w:ascii="Calibri" w:hAnsi="Calibri"/>
          <w:color w:val="000000" w:themeColor="text1"/>
          <w:sz w:val="22"/>
          <w:szCs w:val="22"/>
        </w:rPr>
        <w:t>Sisman</w:t>
      </w:r>
      <w:proofErr w:type="spellEnd"/>
      <w:r w:rsidRPr="00EC278D">
        <w:rPr>
          <w:rFonts w:ascii="Calibri" w:hAnsi="Calibri"/>
          <w:color w:val="000000" w:themeColor="text1"/>
          <w:sz w:val="22"/>
          <w:szCs w:val="22"/>
        </w:rPr>
        <w:t>, 2020). Παράλληλα, η ενίσχυση της δημιουργικότητας αφορά τη χρήση εργαλείων ΤΝ ως μέσων έμπνευσης και συν-δημιουργίας (</w:t>
      </w:r>
      <w:proofErr w:type="spellStart"/>
      <w:r w:rsidRPr="00EC278D">
        <w:rPr>
          <w:rFonts w:ascii="Calibri" w:hAnsi="Calibri"/>
          <w:color w:val="000000" w:themeColor="text1"/>
          <w:sz w:val="22"/>
          <w:szCs w:val="22"/>
        </w:rPr>
        <w:t>co-creativity</w:t>
      </w:r>
      <w:proofErr w:type="spellEnd"/>
      <w:r w:rsidRPr="00EC278D">
        <w:rPr>
          <w:rFonts w:ascii="Calibri" w:hAnsi="Calibri"/>
          <w:color w:val="000000" w:themeColor="text1"/>
          <w:sz w:val="22"/>
          <w:szCs w:val="22"/>
        </w:rPr>
        <w:t>), επιτρέποντας στα παιδιά να πειραματιστούν με νέες ιδέες και αφηγήσεις σε ένα παιγνιώδες πλαίσιο (</w:t>
      </w:r>
      <w:proofErr w:type="spellStart"/>
      <w:r w:rsidRPr="00EC278D">
        <w:rPr>
          <w:rFonts w:ascii="Calibri" w:hAnsi="Calibri"/>
          <w:color w:val="000000" w:themeColor="text1"/>
          <w:sz w:val="22"/>
          <w:szCs w:val="22"/>
        </w:rPr>
        <w:t>Druga</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et</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al</w:t>
      </w:r>
      <w:proofErr w:type="spellEnd"/>
      <w:r w:rsidRPr="00EC278D">
        <w:rPr>
          <w:rFonts w:ascii="Calibri" w:hAnsi="Calibri"/>
          <w:color w:val="000000" w:themeColor="text1"/>
          <w:sz w:val="22"/>
          <w:szCs w:val="22"/>
        </w:rPr>
        <w:t xml:space="preserve">., 2017; </w:t>
      </w:r>
      <w:proofErr w:type="spellStart"/>
      <w:r w:rsidRPr="00EC278D">
        <w:rPr>
          <w:rFonts w:ascii="Calibri" w:hAnsi="Calibri"/>
          <w:color w:val="000000" w:themeColor="text1"/>
          <w:sz w:val="22"/>
          <w:szCs w:val="22"/>
        </w:rPr>
        <w:t>Ali</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et</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al</w:t>
      </w:r>
      <w:proofErr w:type="spellEnd"/>
      <w:r w:rsidRPr="00EC278D">
        <w:rPr>
          <w:rFonts w:ascii="Calibri" w:hAnsi="Calibri"/>
          <w:color w:val="000000" w:themeColor="text1"/>
          <w:sz w:val="22"/>
          <w:szCs w:val="22"/>
        </w:rPr>
        <w:t>., 2019). Η επιλογή «άλλο» προστέθηκε για μεθοδολογικούς λόγους, ώστε να διασφαλιστεί η πληρότητα και η ανοιχτότητα του ερευνητικού εργαλείου, δίνοντας στους συμμετέχοντες τη δυνατότητα να καταθέσουν αντιλήψεις που ενδεχομένως διαφεύγουν των προκαθορισμένων κατηγοριών (</w:t>
      </w:r>
      <w:proofErr w:type="spellStart"/>
      <w:r w:rsidRPr="00EC278D">
        <w:rPr>
          <w:rFonts w:ascii="Calibri" w:hAnsi="Calibri"/>
          <w:color w:val="000000" w:themeColor="text1"/>
          <w:sz w:val="22"/>
          <w:szCs w:val="22"/>
        </w:rPr>
        <w:t>Cohen</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et</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al</w:t>
      </w:r>
      <w:proofErr w:type="spellEnd"/>
      <w:r w:rsidRPr="00EC278D">
        <w:rPr>
          <w:rFonts w:ascii="Calibri" w:hAnsi="Calibri"/>
          <w:color w:val="000000" w:themeColor="text1"/>
          <w:sz w:val="22"/>
          <w:szCs w:val="22"/>
        </w:rPr>
        <w:t>., 2018).</w:t>
      </w:r>
    </w:p>
    <w:p w14:paraId="28CC41FA" w14:textId="77777777" w:rsidR="00485304" w:rsidRPr="00EC278D" w:rsidRDefault="00485304" w:rsidP="00485304">
      <w:pPr>
        <w:ind w:firstLine="284"/>
        <w:jc w:val="both"/>
        <w:rPr>
          <w:rFonts w:ascii="Calibri" w:hAnsi="Calibri"/>
          <w:color w:val="000000" w:themeColor="text1"/>
          <w:sz w:val="22"/>
          <w:szCs w:val="22"/>
        </w:rPr>
      </w:pPr>
      <w:r w:rsidRPr="00EC278D">
        <w:rPr>
          <w:rFonts w:ascii="Calibri" w:hAnsi="Calibri"/>
          <w:color w:val="000000" w:themeColor="text1"/>
          <w:sz w:val="22"/>
          <w:szCs w:val="22"/>
        </w:rPr>
        <w:t xml:space="preserve">Στην ερώτηση διατύπωσης ανησυχιών σχετικά με την εφαρμογή της ΤΝ στην Προσχολική Εκπαίδευση οι διαθέσιμες επιλογές της ερώτησης διαμορφώθηκαν βάσει των κυριότερων παιδαγωγικών, αναπτυξιακών και ηθικών προβληματισμών που αναδεικνύονται στη διεθνή βιβλιογραφία σχετικά με την εφαρμογή της Τεχνητής Νοημοσύνης στην προσχολική εκπαίδευση (UNESCO, 2019; </w:t>
      </w:r>
      <w:proofErr w:type="spellStart"/>
      <w:r w:rsidRPr="00EC278D">
        <w:rPr>
          <w:rFonts w:ascii="Calibri" w:hAnsi="Calibri"/>
          <w:color w:val="000000" w:themeColor="text1"/>
          <w:sz w:val="22"/>
          <w:szCs w:val="22"/>
        </w:rPr>
        <w:t>Yang</w:t>
      </w:r>
      <w:proofErr w:type="spellEnd"/>
      <w:r w:rsidRPr="00EC278D">
        <w:rPr>
          <w:rFonts w:ascii="Calibri" w:hAnsi="Calibri"/>
          <w:color w:val="000000" w:themeColor="text1"/>
          <w:sz w:val="22"/>
          <w:szCs w:val="22"/>
        </w:rPr>
        <w:t xml:space="preserve">, 2022). Συγκεκριμένα, η προστασία των προσωπικών δεδομένων των παιδιών αποτελεί κεντρική ανησυχία, καθώς τα ευάλωτα δεδομένα των ανηλίκων –που συχνά συλλέγονται από «έξυπνα» παιχνίδια και πλατφόρμες– απαιτούν αυστηρά μέτρα ασφάλειας και δεοντολογικής διαχείρισης, ζήτημα που τονίζεται ιδιαίτερα στις παγκόσμιες οδηγίες για την ΤΝ και τα δικαιώματα του παιδιού (UNICEF, 2020; </w:t>
      </w:r>
      <w:proofErr w:type="spellStart"/>
      <w:r w:rsidRPr="00EC278D">
        <w:rPr>
          <w:rFonts w:ascii="Calibri" w:hAnsi="Calibri"/>
          <w:color w:val="000000" w:themeColor="text1"/>
          <w:sz w:val="22"/>
          <w:szCs w:val="22"/>
        </w:rPr>
        <w:t>Lupton</w:t>
      </w:r>
      <w:proofErr w:type="spellEnd"/>
      <w:r w:rsidRPr="00EC278D">
        <w:rPr>
          <w:rFonts w:ascii="Calibri" w:hAnsi="Calibri"/>
          <w:color w:val="000000" w:themeColor="text1"/>
          <w:sz w:val="22"/>
          <w:szCs w:val="22"/>
        </w:rPr>
        <w:t xml:space="preserve"> &amp; </w:t>
      </w:r>
      <w:proofErr w:type="spellStart"/>
      <w:r w:rsidRPr="00EC278D">
        <w:rPr>
          <w:rFonts w:ascii="Calibri" w:hAnsi="Calibri"/>
          <w:color w:val="000000" w:themeColor="text1"/>
          <w:sz w:val="22"/>
          <w:szCs w:val="22"/>
        </w:rPr>
        <w:t>Williamson</w:t>
      </w:r>
      <w:proofErr w:type="spellEnd"/>
      <w:r w:rsidRPr="00EC278D">
        <w:rPr>
          <w:rFonts w:ascii="Calibri" w:hAnsi="Calibri"/>
          <w:color w:val="000000" w:themeColor="text1"/>
          <w:sz w:val="22"/>
          <w:szCs w:val="22"/>
        </w:rPr>
        <w:t>, 2017). Ο εθισμός στις τεχνολογικές συσκευές περιλαμβάνεται ως επιλογή λόγω των τεκμηριωμένων επιπτώσεων της υπερβολικής χρήσης οθονών στη γνωστική, κοινωνική και συναισθηματική ανάπτυξη των παιδιών προσχολικής ηλικίας, καθώς και της καθιστικής ζωής (</w:t>
      </w:r>
      <w:proofErr w:type="spellStart"/>
      <w:r w:rsidRPr="00EC278D">
        <w:rPr>
          <w:rFonts w:ascii="Calibri" w:hAnsi="Calibri"/>
          <w:color w:val="000000" w:themeColor="text1"/>
          <w:sz w:val="22"/>
          <w:szCs w:val="22"/>
        </w:rPr>
        <w:t>Chaudron</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et</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al</w:t>
      </w:r>
      <w:proofErr w:type="spellEnd"/>
      <w:r w:rsidRPr="00EC278D">
        <w:rPr>
          <w:rFonts w:ascii="Calibri" w:hAnsi="Calibri"/>
          <w:color w:val="000000" w:themeColor="text1"/>
          <w:sz w:val="22"/>
          <w:szCs w:val="22"/>
        </w:rPr>
        <w:t xml:space="preserve">., 2018; </w:t>
      </w:r>
      <w:proofErr w:type="spellStart"/>
      <w:r w:rsidRPr="00EC278D">
        <w:rPr>
          <w:rFonts w:ascii="Calibri" w:hAnsi="Calibri"/>
          <w:color w:val="000000" w:themeColor="text1"/>
          <w:sz w:val="22"/>
          <w:szCs w:val="22"/>
        </w:rPr>
        <w:t>Papadakis</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et</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al</w:t>
      </w:r>
      <w:proofErr w:type="spellEnd"/>
      <w:r w:rsidRPr="00EC278D">
        <w:rPr>
          <w:rFonts w:ascii="Calibri" w:hAnsi="Calibri"/>
          <w:color w:val="000000" w:themeColor="text1"/>
          <w:sz w:val="22"/>
          <w:szCs w:val="22"/>
        </w:rPr>
        <w:t>., 2019). Η ελλιπής ανθρώπινη επαφή σχετίζεται με τον κίνδυνο υποκατάστασης της διαπροσωπικής αλληλεπίδρασης δασκάλου-παιδιού. Η βιβλιογραφία προειδοποιεί ότι η υπερβολική εξάρτηση από την ΤΝ μπορεί να οδηγήσει σε συναισθηματική αποξένωση, καθώς η ανθρώπινη ενσυναίσθηση αποτελεί θεμελιώδη συνιστώσα της μάθησης στην προσχολική ηλικία (</w:t>
      </w:r>
      <w:proofErr w:type="spellStart"/>
      <w:r w:rsidRPr="00EC278D">
        <w:rPr>
          <w:rFonts w:ascii="Calibri" w:hAnsi="Calibri"/>
          <w:color w:val="000000" w:themeColor="text1"/>
          <w:sz w:val="22"/>
          <w:szCs w:val="22"/>
        </w:rPr>
        <w:t>Sharkey</w:t>
      </w:r>
      <w:proofErr w:type="spellEnd"/>
      <w:r w:rsidRPr="00EC278D">
        <w:rPr>
          <w:rFonts w:ascii="Calibri" w:hAnsi="Calibri"/>
          <w:color w:val="000000" w:themeColor="text1"/>
          <w:sz w:val="22"/>
          <w:szCs w:val="22"/>
        </w:rPr>
        <w:t xml:space="preserve">, 2016; </w:t>
      </w:r>
      <w:proofErr w:type="spellStart"/>
      <w:r w:rsidRPr="00EC278D">
        <w:rPr>
          <w:rFonts w:ascii="Calibri" w:hAnsi="Calibri"/>
          <w:color w:val="000000" w:themeColor="text1"/>
          <w:sz w:val="22"/>
          <w:szCs w:val="22"/>
        </w:rPr>
        <w:t>Serholt</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et</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al</w:t>
      </w:r>
      <w:proofErr w:type="spellEnd"/>
      <w:r w:rsidRPr="00EC278D">
        <w:rPr>
          <w:rFonts w:ascii="Calibri" w:hAnsi="Calibri"/>
          <w:color w:val="000000" w:themeColor="text1"/>
          <w:sz w:val="22"/>
          <w:szCs w:val="22"/>
        </w:rPr>
        <w:t>., 2017). Επιπροσθέτως, ο περιορισμός της δημιουργικότητας αφορά τον φόβο ότι η τυποποιημένη ή αυτοματοποιημένη χρήση εργαλείων ΤΝ ενδέχεται να μειώσει την αυθόρμητη έκφραση και το ελεύθερο παιχνίδι, μετατρέποντας τα παιδιά σε παθητικούς χρήστες αντί για δημιουργούς (</w:t>
      </w:r>
      <w:proofErr w:type="spellStart"/>
      <w:r w:rsidRPr="00EC278D">
        <w:rPr>
          <w:rFonts w:ascii="Calibri" w:hAnsi="Calibri"/>
          <w:color w:val="000000" w:themeColor="text1"/>
          <w:sz w:val="22"/>
          <w:szCs w:val="22"/>
        </w:rPr>
        <w:t>Resnick</w:t>
      </w:r>
      <w:proofErr w:type="spellEnd"/>
      <w:r w:rsidRPr="00EC278D">
        <w:rPr>
          <w:rFonts w:ascii="Calibri" w:hAnsi="Calibri"/>
          <w:color w:val="000000" w:themeColor="text1"/>
          <w:sz w:val="22"/>
          <w:szCs w:val="22"/>
        </w:rPr>
        <w:t xml:space="preserve">, 2017; </w:t>
      </w:r>
      <w:proofErr w:type="spellStart"/>
      <w:r w:rsidRPr="00EC278D">
        <w:rPr>
          <w:rFonts w:ascii="Calibri" w:hAnsi="Calibri"/>
          <w:color w:val="000000" w:themeColor="text1"/>
          <w:sz w:val="22"/>
          <w:szCs w:val="22"/>
        </w:rPr>
        <w:t>Sullivan</w:t>
      </w:r>
      <w:proofErr w:type="spellEnd"/>
      <w:r w:rsidRPr="00EC278D">
        <w:rPr>
          <w:rFonts w:ascii="Calibri" w:hAnsi="Calibri"/>
          <w:color w:val="000000" w:themeColor="text1"/>
          <w:sz w:val="22"/>
          <w:szCs w:val="22"/>
        </w:rPr>
        <w:t xml:space="preserve"> &amp; </w:t>
      </w:r>
      <w:proofErr w:type="spellStart"/>
      <w:r w:rsidRPr="00EC278D">
        <w:rPr>
          <w:rFonts w:ascii="Calibri" w:hAnsi="Calibri"/>
          <w:color w:val="000000" w:themeColor="text1"/>
          <w:sz w:val="22"/>
          <w:szCs w:val="22"/>
        </w:rPr>
        <w:t>Bers</w:t>
      </w:r>
      <w:proofErr w:type="spellEnd"/>
      <w:r w:rsidRPr="00EC278D">
        <w:rPr>
          <w:rFonts w:ascii="Calibri" w:hAnsi="Calibri"/>
          <w:color w:val="000000" w:themeColor="text1"/>
          <w:sz w:val="22"/>
          <w:szCs w:val="22"/>
        </w:rPr>
        <w:t xml:space="preserve">, 2016). H επιλογή «κάτι άλλο» διασφαλίζει τη μεθοδολογική </w:t>
      </w:r>
      <w:r w:rsidRPr="00EC278D">
        <w:rPr>
          <w:rFonts w:ascii="Calibri" w:hAnsi="Calibri"/>
          <w:color w:val="000000" w:themeColor="text1"/>
          <w:sz w:val="22"/>
          <w:szCs w:val="22"/>
        </w:rPr>
        <w:lastRenderedPageBreak/>
        <w:t>πληρότητα του εργαλείου, επιτρέποντας την καταγραφή πρόσθετων ανησυχιών (</w:t>
      </w:r>
      <w:proofErr w:type="spellStart"/>
      <w:r w:rsidRPr="00EC278D">
        <w:rPr>
          <w:rFonts w:ascii="Calibri" w:hAnsi="Calibri"/>
          <w:color w:val="000000" w:themeColor="text1"/>
          <w:sz w:val="22"/>
          <w:szCs w:val="22"/>
        </w:rPr>
        <w:t>Cohen</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et</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al</w:t>
      </w:r>
      <w:proofErr w:type="spellEnd"/>
      <w:r w:rsidRPr="00EC278D">
        <w:rPr>
          <w:rFonts w:ascii="Calibri" w:hAnsi="Calibri"/>
          <w:color w:val="000000" w:themeColor="text1"/>
          <w:sz w:val="22"/>
          <w:szCs w:val="22"/>
        </w:rPr>
        <w:t>., 2018).</w:t>
      </w:r>
    </w:p>
    <w:p w14:paraId="3F0BEA4A" w14:textId="5946DFA1" w:rsidR="00485304" w:rsidRDefault="00485304" w:rsidP="00485304">
      <w:pPr>
        <w:ind w:firstLine="284"/>
        <w:jc w:val="both"/>
        <w:rPr>
          <w:rFonts w:ascii="Calibri" w:hAnsi="Calibri"/>
          <w:color w:val="000000" w:themeColor="text1"/>
          <w:sz w:val="22"/>
          <w:szCs w:val="22"/>
        </w:rPr>
      </w:pPr>
      <w:r w:rsidRPr="00EC278D">
        <w:rPr>
          <w:rFonts w:ascii="Calibri" w:hAnsi="Calibri"/>
          <w:color w:val="000000" w:themeColor="text1"/>
          <w:sz w:val="22"/>
          <w:szCs w:val="22"/>
        </w:rPr>
        <w:t>Τέλος, το ενδιαφέρον για επιμόρφωση εξετάζει τη συμπεριφορική πρόθεση (</w:t>
      </w:r>
      <w:proofErr w:type="spellStart"/>
      <w:r w:rsidRPr="00EC278D">
        <w:rPr>
          <w:rFonts w:ascii="Calibri" w:hAnsi="Calibri"/>
          <w:color w:val="000000" w:themeColor="text1"/>
          <w:sz w:val="22"/>
          <w:szCs w:val="22"/>
        </w:rPr>
        <w:t>behavioral</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intention</w:t>
      </w:r>
      <w:proofErr w:type="spellEnd"/>
      <w:r w:rsidRPr="00EC278D">
        <w:rPr>
          <w:rFonts w:ascii="Calibri" w:hAnsi="Calibri"/>
          <w:color w:val="000000" w:themeColor="text1"/>
          <w:sz w:val="22"/>
          <w:szCs w:val="22"/>
        </w:rPr>
        <w:t>). Σύμφωνα με τη Θεωρία της Σχεδιασμένης Συμπεριφοράς</w:t>
      </w:r>
      <w:r w:rsidR="00CE7F9C" w:rsidRPr="00EC278D">
        <w:rPr>
          <w:rFonts w:ascii="Calibri" w:hAnsi="Calibri"/>
          <w:color w:val="000000" w:themeColor="text1"/>
          <w:sz w:val="22"/>
          <w:szCs w:val="22"/>
        </w:rPr>
        <w:t xml:space="preserve"> (</w:t>
      </w:r>
      <w:proofErr w:type="spellStart"/>
      <w:r w:rsidR="00CE7F9C" w:rsidRPr="00EC278D">
        <w:rPr>
          <w:rFonts w:ascii="Calibri" w:hAnsi="Calibri"/>
          <w:color w:val="000000" w:themeColor="text1"/>
          <w:sz w:val="22"/>
          <w:szCs w:val="22"/>
        </w:rPr>
        <w:t>Theory</w:t>
      </w:r>
      <w:proofErr w:type="spellEnd"/>
      <w:r w:rsidR="00CE7F9C" w:rsidRPr="00EC278D">
        <w:rPr>
          <w:rFonts w:ascii="Calibri" w:hAnsi="Calibri"/>
          <w:color w:val="000000" w:themeColor="text1"/>
          <w:sz w:val="22"/>
          <w:szCs w:val="22"/>
        </w:rPr>
        <w:t xml:space="preserve"> of </w:t>
      </w:r>
      <w:proofErr w:type="spellStart"/>
      <w:r w:rsidR="00CE7F9C" w:rsidRPr="00EC278D">
        <w:rPr>
          <w:rFonts w:ascii="Calibri" w:hAnsi="Calibri"/>
          <w:color w:val="000000" w:themeColor="text1"/>
          <w:sz w:val="22"/>
          <w:szCs w:val="22"/>
        </w:rPr>
        <w:t>Planned</w:t>
      </w:r>
      <w:proofErr w:type="spellEnd"/>
      <w:r w:rsidR="00CE7F9C" w:rsidRPr="00EC278D">
        <w:rPr>
          <w:rFonts w:ascii="Calibri" w:hAnsi="Calibri"/>
          <w:color w:val="000000" w:themeColor="text1"/>
          <w:sz w:val="22"/>
          <w:szCs w:val="22"/>
        </w:rPr>
        <w:t xml:space="preserve"> </w:t>
      </w:r>
      <w:proofErr w:type="spellStart"/>
      <w:r w:rsidR="00CE7F9C" w:rsidRPr="00EC278D">
        <w:rPr>
          <w:rFonts w:ascii="Calibri" w:hAnsi="Calibri"/>
          <w:color w:val="000000" w:themeColor="text1"/>
          <w:sz w:val="22"/>
          <w:szCs w:val="22"/>
        </w:rPr>
        <w:t>Behavior</w:t>
      </w:r>
      <w:proofErr w:type="spellEnd"/>
      <w:r w:rsidR="00CE7F9C" w:rsidRPr="00EC278D">
        <w:rPr>
          <w:rFonts w:ascii="Calibri" w:hAnsi="Calibri"/>
          <w:color w:val="000000" w:themeColor="text1"/>
          <w:sz w:val="22"/>
          <w:szCs w:val="22"/>
        </w:rPr>
        <w:t xml:space="preserve"> – TPB)</w:t>
      </w:r>
      <w:r w:rsidRPr="00EC278D">
        <w:rPr>
          <w:rFonts w:ascii="Calibri" w:hAnsi="Calibri"/>
          <w:color w:val="000000" w:themeColor="text1"/>
          <w:sz w:val="22"/>
          <w:szCs w:val="22"/>
        </w:rPr>
        <w:t>, η πρόθεση αποτελεί το άμεσο προαπαιτούμενο της πράξης (</w:t>
      </w:r>
      <w:proofErr w:type="spellStart"/>
      <w:r w:rsidRPr="00EC278D">
        <w:rPr>
          <w:rFonts w:ascii="Calibri" w:hAnsi="Calibri"/>
          <w:color w:val="000000" w:themeColor="text1"/>
          <w:sz w:val="22"/>
          <w:szCs w:val="22"/>
        </w:rPr>
        <w:t>Ajzen</w:t>
      </w:r>
      <w:proofErr w:type="spellEnd"/>
      <w:r w:rsidRPr="00EC278D">
        <w:rPr>
          <w:rFonts w:ascii="Calibri" w:hAnsi="Calibri"/>
          <w:color w:val="000000" w:themeColor="text1"/>
          <w:sz w:val="22"/>
          <w:szCs w:val="22"/>
        </w:rPr>
        <w:t>, 1991). Στο πλαίσιο της ΤΝ, πρόσφατες έρευνες επισημαίνουν ότι η προθυμία των εκπαιδευτικών να επιμορφωθούν καταδεικνύει την ενεργό ετοιμότητά τους (readiness) να μεταβούν από τη θεωρητική αποδοχή στην πρακτική εφαρμογή (</w:t>
      </w:r>
      <w:proofErr w:type="spellStart"/>
      <w:r w:rsidRPr="00EC278D">
        <w:rPr>
          <w:rFonts w:ascii="Calibri" w:hAnsi="Calibri"/>
          <w:color w:val="000000" w:themeColor="text1"/>
          <w:sz w:val="22"/>
          <w:szCs w:val="22"/>
        </w:rPr>
        <w:t>Chai</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et</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al</w:t>
      </w:r>
      <w:proofErr w:type="spellEnd"/>
      <w:r w:rsidRPr="00EC278D">
        <w:rPr>
          <w:rFonts w:ascii="Calibri" w:hAnsi="Calibri"/>
          <w:color w:val="000000" w:themeColor="text1"/>
          <w:sz w:val="22"/>
          <w:szCs w:val="22"/>
        </w:rPr>
        <w:t>., 2021), ενώ η έλλειψη επιμόρφωσης αναγνωρίζεται ως το βασικό εμπόδιο ενσωμάτωσης (</w:t>
      </w:r>
      <w:proofErr w:type="spellStart"/>
      <w:r w:rsidRPr="00EC278D">
        <w:rPr>
          <w:rFonts w:ascii="Calibri" w:hAnsi="Calibri"/>
          <w:color w:val="000000" w:themeColor="text1"/>
          <w:sz w:val="22"/>
          <w:szCs w:val="22"/>
        </w:rPr>
        <w:t>Celik</w:t>
      </w:r>
      <w:proofErr w:type="spellEnd"/>
      <w:r w:rsidRPr="00EC278D">
        <w:rPr>
          <w:rFonts w:ascii="Calibri" w:hAnsi="Calibri"/>
          <w:color w:val="000000" w:themeColor="text1"/>
          <w:sz w:val="22"/>
          <w:szCs w:val="22"/>
        </w:rPr>
        <w:t>, 2023).</w:t>
      </w:r>
    </w:p>
    <w:p w14:paraId="4727E3E3" w14:textId="09EB9088" w:rsidR="00485304" w:rsidRPr="002D0AC8" w:rsidRDefault="002D0AC8" w:rsidP="002D0AC8">
      <w:pPr>
        <w:ind w:firstLine="284"/>
        <w:jc w:val="both"/>
        <w:rPr>
          <w:rFonts w:ascii="Calibri" w:hAnsi="Calibri"/>
          <w:color w:val="EE0000"/>
          <w:sz w:val="22"/>
          <w:szCs w:val="22"/>
        </w:rPr>
      </w:pPr>
      <w:r w:rsidRPr="002D0AC8">
        <w:rPr>
          <w:rFonts w:ascii="Calibri" w:hAnsi="Calibri"/>
          <w:color w:val="EE0000"/>
          <w:sz w:val="22"/>
          <w:szCs w:val="22"/>
        </w:rPr>
        <w:t>Η εγκυρότητα περιεχομένου (</w:t>
      </w:r>
      <w:proofErr w:type="spellStart"/>
      <w:r w:rsidRPr="002D0AC8">
        <w:rPr>
          <w:rFonts w:ascii="Calibri" w:hAnsi="Calibri"/>
          <w:color w:val="EE0000"/>
          <w:sz w:val="22"/>
          <w:szCs w:val="22"/>
        </w:rPr>
        <w:t>content</w:t>
      </w:r>
      <w:proofErr w:type="spellEnd"/>
      <w:r w:rsidRPr="002D0AC8">
        <w:rPr>
          <w:rFonts w:ascii="Calibri" w:hAnsi="Calibri"/>
          <w:color w:val="EE0000"/>
          <w:sz w:val="22"/>
          <w:szCs w:val="22"/>
        </w:rPr>
        <w:t xml:space="preserve"> </w:t>
      </w:r>
      <w:proofErr w:type="spellStart"/>
      <w:r w:rsidRPr="002D0AC8">
        <w:rPr>
          <w:rFonts w:ascii="Calibri" w:hAnsi="Calibri"/>
          <w:color w:val="EE0000"/>
          <w:sz w:val="22"/>
          <w:szCs w:val="22"/>
        </w:rPr>
        <w:t>validity</w:t>
      </w:r>
      <w:proofErr w:type="spellEnd"/>
      <w:r w:rsidRPr="002D0AC8">
        <w:rPr>
          <w:rFonts w:ascii="Calibri" w:hAnsi="Calibri"/>
          <w:color w:val="EE0000"/>
          <w:sz w:val="22"/>
          <w:szCs w:val="22"/>
        </w:rPr>
        <w:t xml:space="preserve">) του εργαλείου εξασφαλίστηκε μέσω της ανάπτυξης των ερωτήσεων με βάση τη σύγχρονη διεθνή βιβλιογραφία (βλ. </w:t>
      </w:r>
      <w:proofErr w:type="spellStart"/>
      <w:r w:rsidRPr="002D0AC8">
        <w:rPr>
          <w:rFonts w:ascii="Calibri" w:hAnsi="Calibri"/>
          <w:color w:val="EE0000"/>
          <w:sz w:val="22"/>
          <w:szCs w:val="22"/>
        </w:rPr>
        <w:t>Chen</w:t>
      </w:r>
      <w:proofErr w:type="spellEnd"/>
      <w:r w:rsidRPr="002D0AC8">
        <w:rPr>
          <w:rFonts w:ascii="Calibri" w:hAnsi="Calibri"/>
          <w:color w:val="EE0000"/>
          <w:sz w:val="22"/>
          <w:szCs w:val="22"/>
        </w:rPr>
        <w:t xml:space="preserve"> </w:t>
      </w:r>
      <w:proofErr w:type="spellStart"/>
      <w:r w:rsidRPr="002D0AC8">
        <w:rPr>
          <w:rFonts w:ascii="Calibri" w:hAnsi="Calibri"/>
          <w:color w:val="EE0000"/>
          <w:sz w:val="22"/>
          <w:szCs w:val="22"/>
        </w:rPr>
        <w:t>et</w:t>
      </w:r>
      <w:proofErr w:type="spellEnd"/>
      <w:r w:rsidRPr="002D0AC8">
        <w:rPr>
          <w:rFonts w:ascii="Calibri" w:hAnsi="Calibri"/>
          <w:color w:val="EE0000"/>
          <w:sz w:val="22"/>
          <w:szCs w:val="22"/>
        </w:rPr>
        <w:t xml:space="preserve"> </w:t>
      </w:r>
      <w:proofErr w:type="spellStart"/>
      <w:r w:rsidRPr="002D0AC8">
        <w:rPr>
          <w:rFonts w:ascii="Calibri" w:hAnsi="Calibri"/>
          <w:color w:val="EE0000"/>
          <w:sz w:val="22"/>
          <w:szCs w:val="22"/>
        </w:rPr>
        <w:t>al</w:t>
      </w:r>
      <w:proofErr w:type="spellEnd"/>
      <w:r w:rsidRPr="002D0AC8">
        <w:rPr>
          <w:rFonts w:ascii="Calibri" w:hAnsi="Calibri"/>
          <w:color w:val="EE0000"/>
          <w:sz w:val="22"/>
          <w:szCs w:val="22"/>
        </w:rPr>
        <w:t xml:space="preserve">., 2020; </w:t>
      </w:r>
      <w:proofErr w:type="spellStart"/>
      <w:r w:rsidRPr="002D0AC8">
        <w:rPr>
          <w:rFonts w:ascii="Calibri" w:hAnsi="Calibri"/>
          <w:color w:val="EE0000"/>
          <w:sz w:val="22"/>
          <w:szCs w:val="22"/>
        </w:rPr>
        <w:t>Yang</w:t>
      </w:r>
      <w:proofErr w:type="spellEnd"/>
      <w:r w:rsidRPr="002D0AC8">
        <w:rPr>
          <w:rFonts w:ascii="Calibri" w:hAnsi="Calibri"/>
          <w:color w:val="EE0000"/>
          <w:sz w:val="22"/>
          <w:szCs w:val="22"/>
        </w:rPr>
        <w:t>, 2022).</w:t>
      </w:r>
      <w:r>
        <w:rPr>
          <w:rFonts w:ascii="Calibri" w:hAnsi="Calibri"/>
          <w:color w:val="EE0000"/>
          <w:sz w:val="22"/>
          <w:szCs w:val="22"/>
        </w:rPr>
        <w:t xml:space="preserve"> </w:t>
      </w:r>
      <w:r w:rsidR="00485304" w:rsidRPr="00EC278D">
        <w:rPr>
          <w:rFonts w:ascii="Calibri" w:hAnsi="Calibri"/>
          <w:color w:val="000000" w:themeColor="text1"/>
          <w:sz w:val="22"/>
          <w:szCs w:val="22"/>
        </w:rPr>
        <w:t xml:space="preserve">Αναφορικά με τις 3 ερωτήσεις της κλίμακας τύπου </w:t>
      </w:r>
      <w:proofErr w:type="spellStart"/>
      <w:r w:rsidR="00485304" w:rsidRPr="00EC278D">
        <w:rPr>
          <w:rFonts w:ascii="Calibri" w:hAnsi="Calibri"/>
          <w:color w:val="000000" w:themeColor="text1"/>
          <w:sz w:val="22"/>
          <w:szCs w:val="22"/>
        </w:rPr>
        <w:t>Likert</w:t>
      </w:r>
      <w:proofErr w:type="spellEnd"/>
      <w:r w:rsidR="00485304" w:rsidRPr="00EC278D">
        <w:rPr>
          <w:rFonts w:ascii="Calibri" w:hAnsi="Calibri"/>
          <w:color w:val="000000" w:themeColor="text1"/>
          <w:sz w:val="22"/>
          <w:szCs w:val="22"/>
        </w:rPr>
        <w:t xml:space="preserve"> (1–5), πραγματοποιήθηκε ανάλυση Αξιοπιστίας (Reliability Analysis)</w:t>
      </w:r>
      <w:r w:rsidR="00CE7F9C" w:rsidRPr="00EC278D">
        <w:rPr>
          <w:rFonts w:ascii="Calibri" w:hAnsi="Calibri"/>
          <w:color w:val="000000" w:themeColor="text1"/>
          <w:sz w:val="22"/>
          <w:szCs w:val="22"/>
        </w:rPr>
        <w:t xml:space="preserve">, </w:t>
      </w:r>
      <w:r w:rsidR="00485304" w:rsidRPr="00EC278D">
        <w:rPr>
          <w:rFonts w:ascii="Calibri" w:hAnsi="Calibri"/>
          <w:color w:val="000000" w:themeColor="text1"/>
          <w:sz w:val="22"/>
          <w:szCs w:val="22"/>
        </w:rPr>
        <w:t xml:space="preserve">ελέγχθηκε η εσωτερική συνοχή του εργαλείου και βρέθηκε ο δείκτης </w:t>
      </w:r>
      <w:proofErr w:type="spellStart"/>
      <w:r w:rsidR="00485304" w:rsidRPr="00EC278D">
        <w:rPr>
          <w:rFonts w:ascii="Calibri" w:hAnsi="Calibri"/>
          <w:color w:val="000000" w:themeColor="text1"/>
          <w:sz w:val="22"/>
          <w:szCs w:val="22"/>
        </w:rPr>
        <w:t>Cronbach’s</w:t>
      </w:r>
      <w:proofErr w:type="spellEnd"/>
      <w:r w:rsidR="00485304" w:rsidRPr="00EC278D">
        <w:rPr>
          <w:rFonts w:ascii="Calibri" w:hAnsi="Calibri"/>
          <w:color w:val="000000" w:themeColor="text1"/>
          <w:sz w:val="22"/>
          <w:szCs w:val="22"/>
        </w:rPr>
        <w:t xml:space="preserve"> α= 0,893, γεγονός που δηλώνει πολύ υψηλή εσωτερική συνοχή, δηλαδή οι 3 ερωτήσεις είναι συνεπείς μεταξύ τους, μετρούν την ίδια υποκείμενη διάσταση (στάσεις/αντιλήψεις για την ΤΝ) και συνιστούν εργαλείο αξιόπιστο για έρευνα.</w:t>
      </w:r>
    </w:p>
    <w:p w14:paraId="605E4E7C" w14:textId="77777777" w:rsidR="00485304" w:rsidRPr="00EC278D" w:rsidRDefault="00485304" w:rsidP="00485304">
      <w:pPr>
        <w:ind w:firstLine="284"/>
        <w:jc w:val="both"/>
        <w:rPr>
          <w:rFonts w:ascii="Calibri" w:hAnsi="Calibri"/>
          <w:color w:val="000000" w:themeColor="text1"/>
          <w:sz w:val="22"/>
          <w:szCs w:val="22"/>
        </w:rPr>
      </w:pPr>
      <w:r w:rsidRPr="00EC278D">
        <w:rPr>
          <w:rFonts w:ascii="Calibri" w:hAnsi="Calibri"/>
          <w:color w:val="000000" w:themeColor="text1"/>
          <w:sz w:val="22"/>
          <w:szCs w:val="22"/>
        </w:rPr>
        <w:t>Συνοψίζοντας, οι ερωτήσεις συγκροτούν ένα συνεκτικό πλαίσιο αξιολόγησης που επιτρέπει την ολιστική κατανόηση της στάσης των εκπαιδευτικών απέναντι στην ΤΝ, καλύπτοντας το φάσμα από την αρχική αντίληψη (σημασία) και το συναίσθημα (συμβολή στη μάθηση) μέχρι την ετοιμότητα για δράση (επιμόρφωση).</w:t>
      </w:r>
    </w:p>
    <w:p w14:paraId="4B5E6D32" w14:textId="77777777" w:rsidR="00485304" w:rsidRPr="00EC278D" w:rsidRDefault="00485304" w:rsidP="0015596A">
      <w:pPr>
        <w:spacing w:before="240"/>
        <w:ind w:firstLine="284"/>
        <w:rPr>
          <w:rFonts w:ascii="Calibri" w:hAnsi="Calibri" w:cs="Calibri"/>
          <w:b/>
          <w:color w:val="000000" w:themeColor="text1"/>
          <w:sz w:val="22"/>
          <w:szCs w:val="22"/>
        </w:rPr>
      </w:pPr>
      <w:r w:rsidRPr="00EC278D">
        <w:rPr>
          <w:rFonts w:ascii="Calibri" w:hAnsi="Calibri" w:cs="Calibri"/>
          <w:b/>
          <w:color w:val="000000" w:themeColor="text1"/>
          <w:sz w:val="22"/>
          <w:szCs w:val="22"/>
        </w:rPr>
        <w:t>ΠΑΡΟΥΣΙΑΣΗ ΕΥΡΗΜΑΤΩΝ</w:t>
      </w:r>
    </w:p>
    <w:p w14:paraId="008FF9C6" w14:textId="77777777" w:rsidR="00485304" w:rsidRPr="00EC278D" w:rsidRDefault="00485304" w:rsidP="00CE7F9C">
      <w:pPr>
        <w:ind w:firstLine="284"/>
        <w:rPr>
          <w:rFonts w:ascii="Calibri" w:hAnsi="Calibri" w:cs="Calibri"/>
          <w:i/>
          <w:color w:val="000000" w:themeColor="text1"/>
          <w:sz w:val="22"/>
          <w:szCs w:val="22"/>
        </w:rPr>
      </w:pPr>
      <w:r w:rsidRPr="00EC278D">
        <w:rPr>
          <w:rFonts w:ascii="Calibri" w:hAnsi="Calibri" w:cs="Calibri"/>
          <w:i/>
          <w:color w:val="000000" w:themeColor="text1"/>
          <w:sz w:val="22"/>
          <w:szCs w:val="22"/>
        </w:rPr>
        <w:t>Επίπεδο γνώσης και εξοικείωσης των εκπαιδευτικών με την ΤΝ</w:t>
      </w:r>
    </w:p>
    <w:p w14:paraId="2E6DD5E8" w14:textId="17392BD5" w:rsidR="00485304" w:rsidRPr="00EC278D" w:rsidRDefault="002B55D1" w:rsidP="00CA2F04">
      <w:pPr>
        <w:ind w:firstLine="284"/>
        <w:jc w:val="both"/>
        <w:rPr>
          <w:rFonts w:ascii="Calibri" w:hAnsi="Calibri"/>
          <w:color w:val="000000" w:themeColor="text1"/>
          <w:sz w:val="22"/>
          <w:szCs w:val="22"/>
        </w:rPr>
      </w:pPr>
      <w:r w:rsidRPr="00EC278D">
        <w:rPr>
          <w:rFonts w:ascii="Calibri" w:hAnsi="Calibri"/>
          <w:color w:val="000000" w:themeColor="text1"/>
          <w:sz w:val="22"/>
          <w:szCs w:val="22"/>
        </w:rPr>
        <w:t xml:space="preserve">Στην ερώτηση «Γνωρίζετε τι είναι η Τεχνητή Νοημοσύνη (ΤΝ), η παράθεση των απαντήσεων στον πίνακα 1 </w:t>
      </w:r>
      <w:r w:rsidR="00CA2F04" w:rsidRPr="00EC278D">
        <w:rPr>
          <w:rFonts w:ascii="Calibri" w:hAnsi="Calibri"/>
          <w:color w:val="000000" w:themeColor="text1"/>
          <w:sz w:val="22"/>
          <w:szCs w:val="22"/>
        </w:rPr>
        <w:t>δείχνει ότι, στο σύνολο του δείγματος (Ν=97), η πλειονότητα των εκπαιδευτικών δηλώνει ότι έχει καλή γνώση ή εξοικείωση με την Τεχνητή Νοημοσύνη, καθώς το 59,8% απαντά «Ναι», ενώ ένα επιπλέον 37,1% αναφέρει ότι έχει «μια γενική ιδέα». Αντίθετα, μόνο ένα πολύ μικρό ποσοστό (3,1%) δηλώνει ότι δεν έχει καμία γνώση, γεγονός που υποδηλώνει ότι η ΤΝ είναι σε μεγάλο βαθμό γνωστή ή τουλάχιστον αναγνωρίσιμη στους συμμετέχοντες. Ωστόσο, παρατηρούνται αξιοσημείωτες διαφοροποιήσεις μεταξύ των δύο γεωγραφικών περιοχών. Στην Αρκαδία, το ποσοστό των εκπαιδευτικών που δηλώνουν σαφή γνώση της ΤΝ («Ναι») είναι υψηλότερο (70,6%) σε σύγκριση με τη Λακωνία (54,0%), ενώ αντίστοιχα χαμηλότερο είναι το ποσοστό όσων αναφέρουν ότι έχουν μόνο μια γενική ιδέα (23,5% έναντι 44,4%). Το εύρημα αυτό υποδηλώνει μεγαλύτερο βαθμό εξοικείωσης των εκπαιδευτικών της Αρκαδίας με την ΤΝ. Τέλος, και στις δύο περιοχές το ποσοστό όσων δηλώνουν πλήρη άγνοια είναι ιδιαίτερα χαμηλό (5,9% στην Αρκαδία και 1,6% στη Λακωνία), στοιχείο που ενισχύει την εικόνα ότι η Τεχνητή Νοημοσύνη αποτελεί πλέον ένα γνωστό αντικείμενο στον εκπαιδευτικό πληθυσμό. Συνολικά, τα αποτελέσματα καταδεικνύουν ένα σχετικά υψηλό επίπεδο γνώσης, με διαφοροποιήσεις που ενδέχεται να σχετίζονται με τοπικούς ή θεσμικούς παράγοντες και αξίζουν περαιτέρω διερεύνηση.</w:t>
      </w:r>
    </w:p>
    <w:p w14:paraId="46B3E8DE" w14:textId="3720BC21" w:rsidR="00485304" w:rsidRPr="00EC278D" w:rsidRDefault="00485304" w:rsidP="00485304">
      <w:pPr>
        <w:spacing w:before="240"/>
        <w:jc w:val="center"/>
        <w:rPr>
          <w:rFonts w:ascii="Calibri" w:hAnsi="Calibri"/>
          <w:b/>
          <w:bCs/>
          <w:color w:val="000000" w:themeColor="text1"/>
          <w:sz w:val="22"/>
          <w:szCs w:val="22"/>
        </w:rPr>
      </w:pPr>
      <w:r w:rsidRPr="00EC278D">
        <w:rPr>
          <w:rFonts w:ascii="Calibri" w:hAnsi="Calibri"/>
          <w:b/>
          <w:bCs/>
          <w:color w:val="000000" w:themeColor="text1"/>
          <w:sz w:val="22"/>
          <w:szCs w:val="22"/>
        </w:rPr>
        <w:t xml:space="preserve">Πίνακας 1: </w:t>
      </w:r>
      <w:r w:rsidR="00C90215" w:rsidRPr="00EC278D">
        <w:rPr>
          <w:rFonts w:ascii="Calibri" w:hAnsi="Calibri"/>
          <w:b/>
          <w:bCs/>
          <w:color w:val="000000" w:themeColor="text1"/>
          <w:sz w:val="22"/>
          <w:szCs w:val="22"/>
        </w:rPr>
        <w:t>Επίπεδο γνώσης και εξοικείωσης των εκπαιδευτικών με την ΤΝ</w:t>
      </w:r>
    </w:p>
    <w:tbl>
      <w:tblPr>
        <w:tblStyle w:val="PlainTable2"/>
        <w:tblW w:w="7230" w:type="dxa"/>
        <w:jc w:val="center"/>
        <w:tblLook w:val="04A0" w:firstRow="1" w:lastRow="0" w:firstColumn="1" w:lastColumn="0" w:noHBand="0" w:noVBand="1"/>
      </w:tblPr>
      <w:tblGrid>
        <w:gridCol w:w="2560"/>
        <w:gridCol w:w="1551"/>
        <w:gridCol w:w="1559"/>
        <w:gridCol w:w="1560"/>
      </w:tblGrid>
      <w:tr w:rsidR="00EC278D" w:rsidRPr="00EC278D" w14:paraId="622A32A0" w14:textId="77777777" w:rsidTr="001C608B">
        <w:trPr>
          <w:cnfStyle w:val="100000000000" w:firstRow="1" w:lastRow="0" w:firstColumn="0" w:lastColumn="0" w:oddVBand="0" w:evenVBand="0" w:oddHBand="0" w:evenHBand="0" w:firstRowFirstColumn="0" w:firstRowLastColumn="0" w:lastRowFirstColumn="0" w:lastRowLastColumn="0"/>
          <w:trHeight w:val="125"/>
          <w:jc w:val="center"/>
        </w:trPr>
        <w:tc>
          <w:tcPr>
            <w:cnfStyle w:val="001000000000" w:firstRow="0" w:lastRow="0" w:firstColumn="1" w:lastColumn="0" w:oddVBand="0" w:evenVBand="0" w:oddHBand="0" w:evenHBand="0" w:firstRowFirstColumn="0" w:firstRowLastColumn="0" w:lastRowFirstColumn="0" w:lastRowLastColumn="0"/>
            <w:tcW w:w="2560" w:type="dxa"/>
            <w:noWrap/>
            <w:hideMark/>
          </w:tcPr>
          <w:p w14:paraId="499576A3" w14:textId="206E1E7D" w:rsidR="001C608B" w:rsidRPr="00EC278D" w:rsidRDefault="00B3238F" w:rsidP="00B3238F">
            <w:pPr>
              <w:jc w:val="center"/>
              <w:rPr>
                <w:rFonts w:ascii="Calibri" w:hAnsi="Calibri"/>
                <w:bCs w:val="0"/>
                <w:color w:val="000000" w:themeColor="text1"/>
                <w:sz w:val="22"/>
                <w:szCs w:val="22"/>
              </w:rPr>
            </w:pPr>
            <w:r w:rsidRPr="00EC278D">
              <w:rPr>
                <w:rFonts w:ascii="Calibri" w:hAnsi="Calibri"/>
                <w:bCs w:val="0"/>
                <w:color w:val="000000" w:themeColor="text1"/>
                <w:sz w:val="22"/>
                <w:szCs w:val="22"/>
              </w:rPr>
              <w:t>Απάντηση</w:t>
            </w:r>
          </w:p>
        </w:tc>
        <w:tc>
          <w:tcPr>
            <w:tcW w:w="1551" w:type="dxa"/>
            <w:hideMark/>
          </w:tcPr>
          <w:p w14:paraId="05F53A56" w14:textId="16160A55" w:rsidR="001C608B" w:rsidRPr="00EC278D" w:rsidRDefault="00B3238F" w:rsidP="001C608B">
            <w:pPr>
              <w:jc w:val="center"/>
              <w:cnfStyle w:val="100000000000" w:firstRow="1" w:lastRow="0" w:firstColumn="0" w:lastColumn="0" w:oddVBand="0" w:evenVBand="0" w:oddHBand="0" w:evenHBand="0" w:firstRowFirstColumn="0" w:firstRowLastColumn="0" w:lastRowFirstColumn="0" w:lastRowLastColumn="0"/>
              <w:rPr>
                <w:rFonts w:ascii="Calibri" w:hAnsi="Calibri"/>
                <w:bCs w:val="0"/>
                <w:color w:val="000000" w:themeColor="text1"/>
                <w:sz w:val="22"/>
                <w:szCs w:val="22"/>
              </w:rPr>
            </w:pPr>
            <w:r w:rsidRPr="00EC278D">
              <w:rPr>
                <w:rFonts w:ascii="Calibri" w:hAnsi="Calibri"/>
                <w:bCs w:val="0"/>
                <w:color w:val="000000" w:themeColor="text1"/>
                <w:sz w:val="22"/>
                <w:szCs w:val="22"/>
              </w:rPr>
              <w:t>Σύνολο</w:t>
            </w:r>
          </w:p>
        </w:tc>
        <w:tc>
          <w:tcPr>
            <w:tcW w:w="1559" w:type="dxa"/>
            <w:noWrap/>
            <w:hideMark/>
          </w:tcPr>
          <w:p w14:paraId="413973D1" w14:textId="50179728" w:rsidR="001C608B" w:rsidRPr="00EC278D" w:rsidRDefault="00B3238F" w:rsidP="001C608B">
            <w:pPr>
              <w:jc w:val="center"/>
              <w:cnfStyle w:val="100000000000" w:firstRow="1" w:lastRow="0" w:firstColumn="0" w:lastColumn="0" w:oddVBand="0" w:evenVBand="0" w:oddHBand="0" w:evenHBand="0" w:firstRowFirstColumn="0" w:firstRowLastColumn="0" w:lastRowFirstColumn="0" w:lastRowLastColumn="0"/>
              <w:rPr>
                <w:rFonts w:ascii="Calibri" w:hAnsi="Calibri"/>
                <w:bCs w:val="0"/>
                <w:color w:val="000000" w:themeColor="text1"/>
                <w:sz w:val="22"/>
                <w:szCs w:val="22"/>
              </w:rPr>
            </w:pPr>
            <w:r w:rsidRPr="00EC278D">
              <w:rPr>
                <w:rFonts w:ascii="Calibri" w:hAnsi="Calibri"/>
                <w:bCs w:val="0"/>
                <w:color w:val="000000" w:themeColor="text1"/>
                <w:sz w:val="22"/>
                <w:szCs w:val="22"/>
              </w:rPr>
              <w:t>Αρκαδία</w:t>
            </w:r>
          </w:p>
        </w:tc>
        <w:tc>
          <w:tcPr>
            <w:tcW w:w="1560" w:type="dxa"/>
            <w:noWrap/>
            <w:hideMark/>
          </w:tcPr>
          <w:p w14:paraId="728F1DEB" w14:textId="33B08D6D" w:rsidR="001C608B" w:rsidRPr="00EC278D" w:rsidRDefault="00B3238F" w:rsidP="001C608B">
            <w:pPr>
              <w:jc w:val="center"/>
              <w:cnfStyle w:val="100000000000" w:firstRow="1" w:lastRow="0" w:firstColumn="0" w:lastColumn="0" w:oddVBand="0" w:evenVBand="0" w:oddHBand="0" w:evenHBand="0" w:firstRowFirstColumn="0" w:firstRowLastColumn="0" w:lastRowFirstColumn="0" w:lastRowLastColumn="0"/>
              <w:rPr>
                <w:rFonts w:ascii="Calibri" w:hAnsi="Calibri"/>
                <w:bCs w:val="0"/>
                <w:color w:val="000000" w:themeColor="text1"/>
                <w:sz w:val="22"/>
                <w:szCs w:val="22"/>
              </w:rPr>
            </w:pPr>
            <w:r w:rsidRPr="00EC278D">
              <w:rPr>
                <w:rFonts w:ascii="Calibri" w:hAnsi="Calibri"/>
                <w:bCs w:val="0"/>
                <w:color w:val="000000" w:themeColor="text1"/>
                <w:sz w:val="22"/>
                <w:szCs w:val="22"/>
              </w:rPr>
              <w:t>Λακωνία</w:t>
            </w:r>
          </w:p>
        </w:tc>
      </w:tr>
      <w:tr w:rsidR="00EC278D" w:rsidRPr="00EC278D" w14:paraId="16A7B097" w14:textId="77777777" w:rsidTr="001C608B">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560" w:type="dxa"/>
            <w:noWrap/>
            <w:hideMark/>
          </w:tcPr>
          <w:p w14:paraId="07E51F89" w14:textId="77777777" w:rsidR="001C608B" w:rsidRPr="00EC278D" w:rsidRDefault="001C608B" w:rsidP="001C608B">
            <w:pPr>
              <w:jc w:val="center"/>
              <w:rPr>
                <w:rFonts w:ascii="Calibri" w:hAnsi="Calibri"/>
                <w:b w:val="0"/>
                <w:bCs w:val="0"/>
                <w:color w:val="000000" w:themeColor="text1"/>
                <w:sz w:val="22"/>
                <w:szCs w:val="22"/>
              </w:rPr>
            </w:pPr>
            <w:r w:rsidRPr="00EC278D">
              <w:rPr>
                <w:rFonts w:ascii="Calibri" w:hAnsi="Calibri"/>
                <w:b w:val="0"/>
                <w:bCs w:val="0"/>
                <w:color w:val="000000" w:themeColor="text1"/>
                <w:sz w:val="22"/>
                <w:szCs w:val="22"/>
              </w:rPr>
              <w:t>ΕΧΩ ΜΙΑ ΓΕΝΙΚΗ ΙΔΕΑ</w:t>
            </w:r>
          </w:p>
        </w:tc>
        <w:tc>
          <w:tcPr>
            <w:tcW w:w="1551" w:type="dxa"/>
            <w:noWrap/>
            <w:hideMark/>
          </w:tcPr>
          <w:p w14:paraId="7BF78476" w14:textId="6AB37B71" w:rsidR="001C608B" w:rsidRPr="00EC278D" w:rsidRDefault="001C608B" w:rsidP="001C608B">
            <w:pPr>
              <w:jc w:val="center"/>
              <w:cnfStyle w:val="000000100000" w:firstRow="0" w:lastRow="0" w:firstColumn="0" w:lastColumn="0" w:oddVBand="0" w:evenVBand="0" w:oddHBand="1" w:evenHBand="0" w:firstRowFirstColumn="0" w:firstRowLastColumn="0" w:lastRowFirstColumn="0" w:lastRowLastColumn="0"/>
              <w:rPr>
                <w:rFonts w:ascii="Calibri" w:hAnsi="Calibri"/>
                <w:bCs/>
                <w:color w:val="000000" w:themeColor="text1"/>
                <w:sz w:val="22"/>
                <w:szCs w:val="22"/>
              </w:rPr>
            </w:pPr>
            <w:r w:rsidRPr="00EC278D">
              <w:rPr>
                <w:rFonts w:ascii="Calibri" w:hAnsi="Calibri"/>
                <w:bCs/>
                <w:color w:val="000000" w:themeColor="text1"/>
                <w:sz w:val="22"/>
                <w:szCs w:val="22"/>
              </w:rPr>
              <w:t>36 (37,11%)</w:t>
            </w:r>
          </w:p>
        </w:tc>
        <w:tc>
          <w:tcPr>
            <w:tcW w:w="1559" w:type="dxa"/>
            <w:noWrap/>
            <w:hideMark/>
          </w:tcPr>
          <w:p w14:paraId="10308458" w14:textId="76539602" w:rsidR="001C608B" w:rsidRPr="00EC278D" w:rsidRDefault="001C608B" w:rsidP="001C608B">
            <w:pPr>
              <w:jc w:val="center"/>
              <w:cnfStyle w:val="000000100000" w:firstRow="0" w:lastRow="0" w:firstColumn="0" w:lastColumn="0" w:oddVBand="0" w:evenVBand="0" w:oddHBand="1" w:evenHBand="0" w:firstRowFirstColumn="0" w:firstRowLastColumn="0" w:lastRowFirstColumn="0" w:lastRowLastColumn="0"/>
              <w:rPr>
                <w:rFonts w:ascii="Calibri" w:hAnsi="Calibri"/>
                <w:bCs/>
                <w:color w:val="000000" w:themeColor="text1"/>
                <w:sz w:val="22"/>
                <w:szCs w:val="22"/>
              </w:rPr>
            </w:pPr>
            <w:r w:rsidRPr="00EC278D">
              <w:rPr>
                <w:rFonts w:ascii="Calibri" w:hAnsi="Calibri"/>
                <w:bCs/>
                <w:color w:val="000000" w:themeColor="text1"/>
                <w:sz w:val="22"/>
                <w:szCs w:val="22"/>
              </w:rPr>
              <w:t>08 (23,53%)</w:t>
            </w:r>
          </w:p>
        </w:tc>
        <w:tc>
          <w:tcPr>
            <w:tcW w:w="1560" w:type="dxa"/>
            <w:noWrap/>
            <w:hideMark/>
          </w:tcPr>
          <w:p w14:paraId="4CF9F6A6" w14:textId="6B66DE94" w:rsidR="001C608B" w:rsidRPr="00EC278D" w:rsidRDefault="001C608B" w:rsidP="001C608B">
            <w:pPr>
              <w:jc w:val="center"/>
              <w:cnfStyle w:val="000000100000" w:firstRow="0" w:lastRow="0" w:firstColumn="0" w:lastColumn="0" w:oddVBand="0" w:evenVBand="0" w:oddHBand="1" w:evenHBand="0" w:firstRowFirstColumn="0" w:firstRowLastColumn="0" w:lastRowFirstColumn="0" w:lastRowLastColumn="0"/>
              <w:rPr>
                <w:rFonts w:ascii="Calibri" w:hAnsi="Calibri"/>
                <w:bCs/>
                <w:color w:val="000000" w:themeColor="text1"/>
                <w:sz w:val="22"/>
                <w:szCs w:val="22"/>
              </w:rPr>
            </w:pPr>
            <w:r w:rsidRPr="00EC278D">
              <w:rPr>
                <w:rFonts w:ascii="Calibri" w:hAnsi="Calibri"/>
                <w:bCs/>
                <w:color w:val="000000" w:themeColor="text1"/>
                <w:sz w:val="22"/>
                <w:szCs w:val="22"/>
              </w:rPr>
              <w:t>28 (44,44%)</w:t>
            </w:r>
          </w:p>
        </w:tc>
      </w:tr>
      <w:tr w:rsidR="00EC278D" w:rsidRPr="00EC278D" w14:paraId="7C7EEB40" w14:textId="77777777" w:rsidTr="001C608B">
        <w:trPr>
          <w:trHeight w:val="133"/>
          <w:jc w:val="center"/>
        </w:trPr>
        <w:tc>
          <w:tcPr>
            <w:cnfStyle w:val="001000000000" w:firstRow="0" w:lastRow="0" w:firstColumn="1" w:lastColumn="0" w:oddVBand="0" w:evenVBand="0" w:oddHBand="0" w:evenHBand="0" w:firstRowFirstColumn="0" w:firstRowLastColumn="0" w:lastRowFirstColumn="0" w:lastRowLastColumn="0"/>
            <w:tcW w:w="2560" w:type="dxa"/>
            <w:noWrap/>
            <w:hideMark/>
          </w:tcPr>
          <w:p w14:paraId="3A2E4D19" w14:textId="77777777" w:rsidR="001C608B" w:rsidRPr="00EC278D" w:rsidRDefault="001C608B" w:rsidP="001C608B">
            <w:pPr>
              <w:jc w:val="center"/>
              <w:rPr>
                <w:rFonts w:ascii="Calibri" w:hAnsi="Calibri"/>
                <w:b w:val="0"/>
                <w:bCs w:val="0"/>
                <w:color w:val="000000" w:themeColor="text1"/>
                <w:sz w:val="22"/>
                <w:szCs w:val="22"/>
              </w:rPr>
            </w:pPr>
            <w:r w:rsidRPr="00EC278D">
              <w:rPr>
                <w:rFonts w:ascii="Calibri" w:hAnsi="Calibri"/>
                <w:b w:val="0"/>
                <w:bCs w:val="0"/>
                <w:color w:val="000000" w:themeColor="text1"/>
                <w:sz w:val="22"/>
                <w:szCs w:val="22"/>
              </w:rPr>
              <w:t>NAI</w:t>
            </w:r>
          </w:p>
        </w:tc>
        <w:tc>
          <w:tcPr>
            <w:tcW w:w="1551" w:type="dxa"/>
            <w:noWrap/>
            <w:hideMark/>
          </w:tcPr>
          <w:p w14:paraId="1D50936C" w14:textId="747E5188" w:rsidR="001C608B" w:rsidRPr="00EC278D" w:rsidRDefault="001C608B" w:rsidP="001C608B">
            <w:pPr>
              <w:jc w:val="center"/>
              <w:cnfStyle w:val="000000000000" w:firstRow="0" w:lastRow="0" w:firstColumn="0" w:lastColumn="0" w:oddVBand="0" w:evenVBand="0" w:oddHBand="0" w:evenHBand="0" w:firstRowFirstColumn="0" w:firstRowLastColumn="0" w:lastRowFirstColumn="0" w:lastRowLastColumn="0"/>
              <w:rPr>
                <w:rFonts w:ascii="Calibri" w:hAnsi="Calibri"/>
                <w:bCs/>
                <w:color w:val="000000" w:themeColor="text1"/>
                <w:sz w:val="22"/>
                <w:szCs w:val="22"/>
              </w:rPr>
            </w:pPr>
            <w:r w:rsidRPr="00EC278D">
              <w:rPr>
                <w:rFonts w:ascii="Calibri" w:hAnsi="Calibri"/>
                <w:bCs/>
                <w:color w:val="000000" w:themeColor="text1"/>
                <w:sz w:val="22"/>
                <w:szCs w:val="22"/>
              </w:rPr>
              <w:t>58 (59,79%)</w:t>
            </w:r>
          </w:p>
        </w:tc>
        <w:tc>
          <w:tcPr>
            <w:tcW w:w="1559" w:type="dxa"/>
            <w:noWrap/>
            <w:hideMark/>
          </w:tcPr>
          <w:p w14:paraId="6E66A0FB" w14:textId="08301B0A" w:rsidR="001C608B" w:rsidRPr="00EC278D" w:rsidRDefault="001C608B" w:rsidP="001C608B">
            <w:pPr>
              <w:jc w:val="center"/>
              <w:cnfStyle w:val="000000000000" w:firstRow="0" w:lastRow="0" w:firstColumn="0" w:lastColumn="0" w:oddVBand="0" w:evenVBand="0" w:oddHBand="0" w:evenHBand="0" w:firstRowFirstColumn="0" w:firstRowLastColumn="0" w:lastRowFirstColumn="0" w:lastRowLastColumn="0"/>
              <w:rPr>
                <w:rFonts w:ascii="Calibri" w:hAnsi="Calibri"/>
                <w:bCs/>
                <w:color w:val="000000" w:themeColor="text1"/>
                <w:sz w:val="22"/>
                <w:szCs w:val="22"/>
              </w:rPr>
            </w:pPr>
            <w:r w:rsidRPr="00EC278D">
              <w:rPr>
                <w:rFonts w:ascii="Calibri" w:hAnsi="Calibri"/>
                <w:bCs/>
                <w:color w:val="000000" w:themeColor="text1"/>
                <w:sz w:val="22"/>
                <w:szCs w:val="22"/>
              </w:rPr>
              <w:t>24 (70,59%)</w:t>
            </w:r>
          </w:p>
        </w:tc>
        <w:tc>
          <w:tcPr>
            <w:tcW w:w="1560" w:type="dxa"/>
            <w:noWrap/>
            <w:hideMark/>
          </w:tcPr>
          <w:p w14:paraId="51E237C0" w14:textId="1A414C72" w:rsidR="001C608B" w:rsidRPr="00EC278D" w:rsidRDefault="001C608B" w:rsidP="001C608B">
            <w:pPr>
              <w:jc w:val="center"/>
              <w:cnfStyle w:val="000000000000" w:firstRow="0" w:lastRow="0" w:firstColumn="0" w:lastColumn="0" w:oddVBand="0" w:evenVBand="0" w:oddHBand="0" w:evenHBand="0" w:firstRowFirstColumn="0" w:firstRowLastColumn="0" w:lastRowFirstColumn="0" w:lastRowLastColumn="0"/>
              <w:rPr>
                <w:rFonts w:ascii="Calibri" w:hAnsi="Calibri"/>
                <w:bCs/>
                <w:color w:val="000000" w:themeColor="text1"/>
                <w:sz w:val="22"/>
                <w:szCs w:val="22"/>
              </w:rPr>
            </w:pPr>
            <w:r w:rsidRPr="00EC278D">
              <w:rPr>
                <w:rFonts w:ascii="Calibri" w:hAnsi="Calibri"/>
                <w:bCs/>
                <w:color w:val="000000" w:themeColor="text1"/>
                <w:sz w:val="22"/>
                <w:szCs w:val="22"/>
              </w:rPr>
              <w:t>34 (53,97%)</w:t>
            </w:r>
          </w:p>
        </w:tc>
      </w:tr>
      <w:tr w:rsidR="00EC278D" w:rsidRPr="00EC278D" w14:paraId="17EE81FC" w14:textId="77777777" w:rsidTr="001C608B">
        <w:trPr>
          <w:cnfStyle w:val="000000100000" w:firstRow="0" w:lastRow="0" w:firstColumn="0" w:lastColumn="0" w:oddVBand="0" w:evenVBand="0" w:oddHBand="1" w:evenHBand="0" w:firstRowFirstColumn="0" w:firstRowLastColumn="0" w:lastRowFirstColumn="0" w:lastRowLastColumn="0"/>
          <w:trHeight w:val="123"/>
          <w:jc w:val="center"/>
        </w:trPr>
        <w:tc>
          <w:tcPr>
            <w:cnfStyle w:val="001000000000" w:firstRow="0" w:lastRow="0" w:firstColumn="1" w:lastColumn="0" w:oddVBand="0" w:evenVBand="0" w:oddHBand="0" w:evenHBand="0" w:firstRowFirstColumn="0" w:firstRowLastColumn="0" w:lastRowFirstColumn="0" w:lastRowLastColumn="0"/>
            <w:tcW w:w="2560" w:type="dxa"/>
            <w:noWrap/>
            <w:hideMark/>
          </w:tcPr>
          <w:p w14:paraId="2C13E645" w14:textId="77777777" w:rsidR="001C608B" w:rsidRPr="00EC278D" w:rsidRDefault="001C608B" w:rsidP="001C608B">
            <w:pPr>
              <w:jc w:val="center"/>
              <w:rPr>
                <w:rFonts w:ascii="Calibri" w:hAnsi="Calibri"/>
                <w:b w:val="0"/>
                <w:bCs w:val="0"/>
                <w:color w:val="000000" w:themeColor="text1"/>
                <w:sz w:val="22"/>
                <w:szCs w:val="22"/>
              </w:rPr>
            </w:pPr>
            <w:r w:rsidRPr="00EC278D">
              <w:rPr>
                <w:rFonts w:ascii="Calibri" w:hAnsi="Calibri"/>
                <w:b w:val="0"/>
                <w:bCs w:val="0"/>
                <w:color w:val="000000" w:themeColor="text1"/>
                <w:sz w:val="22"/>
                <w:szCs w:val="22"/>
              </w:rPr>
              <w:t>OXI</w:t>
            </w:r>
          </w:p>
        </w:tc>
        <w:tc>
          <w:tcPr>
            <w:tcW w:w="1551" w:type="dxa"/>
            <w:noWrap/>
            <w:hideMark/>
          </w:tcPr>
          <w:p w14:paraId="1275ADD3" w14:textId="19B82DCB" w:rsidR="001C608B" w:rsidRPr="00EC278D" w:rsidRDefault="001C608B" w:rsidP="001C608B">
            <w:pPr>
              <w:jc w:val="center"/>
              <w:cnfStyle w:val="000000100000" w:firstRow="0" w:lastRow="0" w:firstColumn="0" w:lastColumn="0" w:oddVBand="0" w:evenVBand="0" w:oddHBand="1" w:evenHBand="0" w:firstRowFirstColumn="0" w:firstRowLastColumn="0" w:lastRowFirstColumn="0" w:lastRowLastColumn="0"/>
              <w:rPr>
                <w:rFonts w:ascii="Calibri" w:hAnsi="Calibri"/>
                <w:bCs/>
                <w:color w:val="000000" w:themeColor="text1"/>
                <w:sz w:val="22"/>
                <w:szCs w:val="22"/>
              </w:rPr>
            </w:pPr>
            <w:r w:rsidRPr="00EC278D">
              <w:rPr>
                <w:rFonts w:ascii="Calibri" w:hAnsi="Calibri"/>
                <w:bCs/>
                <w:color w:val="000000" w:themeColor="text1"/>
                <w:sz w:val="22"/>
                <w:szCs w:val="22"/>
              </w:rPr>
              <w:t>03 (03,09%)</w:t>
            </w:r>
          </w:p>
        </w:tc>
        <w:tc>
          <w:tcPr>
            <w:tcW w:w="1559" w:type="dxa"/>
            <w:noWrap/>
            <w:hideMark/>
          </w:tcPr>
          <w:p w14:paraId="029A69F7" w14:textId="6D13077B" w:rsidR="001C608B" w:rsidRPr="00EC278D" w:rsidRDefault="001C608B" w:rsidP="001C608B">
            <w:pPr>
              <w:jc w:val="center"/>
              <w:cnfStyle w:val="000000100000" w:firstRow="0" w:lastRow="0" w:firstColumn="0" w:lastColumn="0" w:oddVBand="0" w:evenVBand="0" w:oddHBand="1" w:evenHBand="0" w:firstRowFirstColumn="0" w:firstRowLastColumn="0" w:lastRowFirstColumn="0" w:lastRowLastColumn="0"/>
              <w:rPr>
                <w:rFonts w:ascii="Calibri" w:hAnsi="Calibri"/>
                <w:bCs/>
                <w:color w:val="000000" w:themeColor="text1"/>
                <w:sz w:val="22"/>
                <w:szCs w:val="22"/>
              </w:rPr>
            </w:pPr>
            <w:r w:rsidRPr="00EC278D">
              <w:rPr>
                <w:rFonts w:ascii="Calibri" w:hAnsi="Calibri"/>
                <w:bCs/>
                <w:color w:val="000000" w:themeColor="text1"/>
                <w:sz w:val="22"/>
                <w:szCs w:val="22"/>
              </w:rPr>
              <w:t>02(05,88%)</w:t>
            </w:r>
          </w:p>
        </w:tc>
        <w:tc>
          <w:tcPr>
            <w:tcW w:w="1560" w:type="dxa"/>
            <w:noWrap/>
            <w:hideMark/>
          </w:tcPr>
          <w:p w14:paraId="3C04B1FA" w14:textId="4E1C2A67" w:rsidR="001C608B" w:rsidRPr="00EC278D" w:rsidRDefault="001C608B" w:rsidP="001C608B">
            <w:pPr>
              <w:jc w:val="center"/>
              <w:cnfStyle w:val="000000100000" w:firstRow="0" w:lastRow="0" w:firstColumn="0" w:lastColumn="0" w:oddVBand="0" w:evenVBand="0" w:oddHBand="1" w:evenHBand="0" w:firstRowFirstColumn="0" w:firstRowLastColumn="0" w:lastRowFirstColumn="0" w:lastRowLastColumn="0"/>
              <w:rPr>
                <w:rFonts w:ascii="Calibri" w:hAnsi="Calibri"/>
                <w:bCs/>
                <w:color w:val="000000" w:themeColor="text1"/>
                <w:sz w:val="22"/>
                <w:szCs w:val="22"/>
              </w:rPr>
            </w:pPr>
            <w:r w:rsidRPr="00EC278D">
              <w:rPr>
                <w:rFonts w:ascii="Calibri" w:hAnsi="Calibri"/>
                <w:bCs/>
                <w:color w:val="000000" w:themeColor="text1"/>
                <w:sz w:val="22"/>
                <w:szCs w:val="22"/>
              </w:rPr>
              <w:t>01 (01,59%)</w:t>
            </w:r>
          </w:p>
        </w:tc>
      </w:tr>
      <w:tr w:rsidR="00EC278D" w:rsidRPr="00EC278D" w14:paraId="044DA6FC" w14:textId="77777777" w:rsidTr="001C608B">
        <w:trPr>
          <w:trHeight w:val="141"/>
          <w:jc w:val="center"/>
        </w:trPr>
        <w:tc>
          <w:tcPr>
            <w:cnfStyle w:val="001000000000" w:firstRow="0" w:lastRow="0" w:firstColumn="1" w:lastColumn="0" w:oddVBand="0" w:evenVBand="0" w:oddHBand="0" w:evenHBand="0" w:firstRowFirstColumn="0" w:firstRowLastColumn="0" w:lastRowFirstColumn="0" w:lastRowLastColumn="0"/>
            <w:tcW w:w="2560" w:type="dxa"/>
            <w:noWrap/>
            <w:hideMark/>
          </w:tcPr>
          <w:p w14:paraId="33FD6867" w14:textId="6488A400" w:rsidR="001C608B" w:rsidRPr="00EC278D" w:rsidRDefault="00B3238F" w:rsidP="001C608B">
            <w:pPr>
              <w:jc w:val="center"/>
              <w:rPr>
                <w:rFonts w:ascii="Calibri" w:hAnsi="Calibri"/>
                <w:b w:val="0"/>
                <w:bCs w:val="0"/>
                <w:color w:val="000000" w:themeColor="text1"/>
                <w:sz w:val="22"/>
                <w:szCs w:val="22"/>
              </w:rPr>
            </w:pPr>
            <w:r w:rsidRPr="00EC278D">
              <w:rPr>
                <w:rFonts w:ascii="Calibri" w:hAnsi="Calibri"/>
                <w:b w:val="0"/>
                <w:bCs w:val="0"/>
                <w:color w:val="000000" w:themeColor="text1"/>
                <w:sz w:val="22"/>
                <w:szCs w:val="22"/>
              </w:rPr>
              <w:t>Σύνολο</w:t>
            </w:r>
          </w:p>
        </w:tc>
        <w:tc>
          <w:tcPr>
            <w:tcW w:w="1551" w:type="dxa"/>
            <w:noWrap/>
            <w:hideMark/>
          </w:tcPr>
          <w:p w14:paraId="1B9B18AD" w14:textId="172E56E8" w:rsidR="001C608B" w:rsidRPr="00EC278D" w:rsidRDefault="001C608B" w:rsidP="00B3238F">
            <w:pPr>
              <w:jc w:val="center"/>
              <w:cnfStyle w:val="000000000000" w:firstRow="0" w:lastRow="0" w:firstColumn="0" w:lastColumn="0" w:oddVBand="0" w:evenVBand="0" w:oddHBand="0" w:evenHBand="0" w:firstRowFirstColumn="0" w:firstRowLastColumn="0" w:lastRowFirstColumn="0" w:lastRowLastColumn="0"/>
              <w:rPr>
                <w:rFonts w:ascii="Calibri" w:hAnsi="Calibri"/>
                <w:bCs/>
                <w:color w:val="000000" w:themeColor="text1"/>
                <w:sz w:val="22"/>
                <w:szCs w:val="22"/>
              </w:rPr>
            </w:pPr>
            <w:r w:rsidRPr="00EC278D">
              <w:rPr>
                <w:rFonts w:ascii="Calibri" w:hAnsi="Calibri"/>
                <w:bCs/>
                <w:color w:val="000000" w:themeColor="text1"/>
                <w:sz w:val="22"/>
                <w:szCs w:val="22"/>
              </w:rPr>
              <w:t>97 (100,0%)</w:t>
            </w:r>
          </w:p>
        </w:tc>
        <w:tc>
          <w:tcPr>
            <w:tcW w:w="1559" w:type="dxa"/>
            <w:noWrap/>
            <w:hideMark/>
          </w:tcPr>
          <w:p w14:paraId="4DCBC6DF" w14:textId="67C8C09F" w:rsidR="001C608B" w:rsidRPr="00EC278D" w:rsidRDefault="001C608B" w:rsidP="00B3238F">
            <w:pPr>
              <w:jc w:val="center"/>
              <w:cnfStyle w:val="000000000000" w:firstRow="0" w:lastRow="0" w:firstColumn="0" w:lastColumn="0" w:oddVBand="0" w:evenVBand="0" w:oddHBand="0" w:evenHBand="0" w:firstRowFirstColumn="0" w:firstRowLastColumn="0" w:lastRowFirstColumn="0" w:lastRowLastColumn="0"/>
              <w:rPr>
                <w:rFonts w:ascii="Calibri" w:hAnsi="Calibri"/>
                <w:bCs/>
                <w:color w:val="000000" w:themeColor="text1"/>
                <w:sz w:val="22"/>
                <w:szCs w:val="22"/>
              </w:rPr>
            </w:pPr>
            <w:r w:rsidRPr="00EC278D">
              <w:rPr>
                <w:rFonts w:ascii="Calibri" w:hAnsi="Calibri"/>
                <w:bCs/>
                <w:color w:val="000000" w:themeColor="text1"/>
                <w:sz w:val="22"/>
                <w:szCs w:val="22"/>
              </w:rPr>
              <w:t>34 (100,0%)</w:t>
            </w:r>
          </w:p>
        </w:tc>
        <w:tc>
          <w:tcPr>
            <w:tcW w:w="1560" w:type="dxa"/>
            <w:noWrap/>
            <w:hideMark/>
          </w:tcPr>
          <w:p w14:paraId="17523D1D" w14:textId="7037C5CA" w:rsidR="001C608B" w:rsidRPr="00EC278D" w:rsidRDefault="001C608B" w:rsidP="00B3238F">
            <w:pPr>
              <w:jc w:val="center"/>
              <w:cnfStyle w:val="000000000000" w:firstRow="0" w:lastRow="0" w:firstColumn="0" w:lastColumn="0" w:oddVBand="0" w:evenVBand="0" w:oddHBand="0" w:evenHBand="0" w:firstRowFirstColumn="0" w:firstRowLastColumn="0" w:lastRowFirstColumn="0" w:lastRowLastColumn="0"/>
              <w:rPr>
                <w:rFonts w:ascii="Calibri" w:hAnsi="Calibri"/>
                <w:bCs/>
                <w:color w:val="000000" w:themeColor="text1"/>
                <w:sz w:val="22"/>
                <w:szCs w:val="22"/>
              </w:rPr>
            </w:pPr>
            <w:r w:rsidRPr="00EC278D">
              <w:rPr>
                <w:rFonts w:ascii="Calibri" w:hAnsi="Calibri"/>
                <w:bCs/>
                <w:color w:val="000000" w:themeColor="text1"/>
                <w:sz w:val="22"/>
                <w:szCs w:val="22"/>
              </w:rPr>
              <w:t xml:space="preserve">63 </w:t>
            </w:r>
            <w:r w:rsidR="00B3238F" w:rsidRPr="00EC278D">
              <w:rPr>
                <w:rFonts w:ascii="Calibri" w:hAnsi="Calibri"/>
                <w:bCs/>
                <w:color w:val="000000" w:themeColor="text1"/>
                <w:sz w:val="22"/>
                <w:szCs w:val="22"/>
              </w:rPr>
              <w:t>(</w:t>
            </w:r>
            <w:r w:rsidRPr="00EC278D">
              <w:rPr>
                <w:rFonts w:ascii="Calibri" w:hAnsi="Calibri"/>
                <w:bCs/>
                <w:color w:val="000000" w:themeColor="text1"/>
                <w:sz w:val="22"/>
                <w:szCs w:val="22"/>
              </w:rPr>
              <w:t>100,0%</w:t>
            </w:r>
            <w:r w:rsidR="00B3238F" w:rsidRPr="00EC278D">
              <w:rPr>
                <w:rFonts w:ascii="Calibri" w:hAnsi="Calibri"/>
                <w:bCs/>
                <w:color w:val="000000" w:themeColor="text1"/>
                <w:sz w:val="22"/>
                <w:szCs w:val="22"/>
              </w:rPr>
              <w:t>)</w:t>
            </w:r>
          </w:p>
        </w:tc>
      </w:tr>
    </w:tbl>
    <w:p w14:paraId="210820B8" w14:textId="5FDC34D0" w:rsidR="00485304" w:rsidRPr="00EC278D" w:rsidRDefault="00485304" w:rsidP="0015596A">
      <w:pPr>
        <w:spacing w:before="240"/>
        <w:ind w:firstLine="284"/>
        <w:rPr>
          <w:rFonts w:ascii="Calibri" w:hAnsi="Calibri" w:cs="Calibri"/>
          <w:i/>
          <w:color w:val="000000" w:themeColor="text1"/>
          <w:sz w:val="22"/>
          <w:szCs w:val="22"/>
        </w:rPr>
      </w:pPr>
      <w:r w:rsidRPr="00EC278D">
        <w:rPr>
          <w:rFonts w:ascii="Calibri" w:hAnsi="Calibri" w:cs="Calibri"/>
          <w:i/>
          <w:color w:val="000000" w:themeColor="text1"/>
          <w:sz w:val="22"/>
          <w:szCs w:val="22"/>
        </w:rPr>
        <w:t>Προηγούμενη χρήσης εφαρμογών ΤΝ στην εκπαιδευτική πράξη</w:t>
      </w:r>
    </w:p>
    <w:p w14:paraId="145281A1" w14:textId="5E21C025" w:rsidR="007D2C84" w:rsidRPr="000C38A5" w:rsidRDefault="00485304" w:rsidP="000C38A5">
      <w:pPr>
        <w:ind w:firstLine="284"/>
        <w:jc w:val="both"/>
        <w:rPr>
          <w:rFonts w:ascii="Calibri" w:hAnsi="Calibri"/>
          <w:color w:val="000000" w:themeColor="text1"/>
          <w:sz w:val="22"/>
          <w:szCs w:val="22"/>
        </w:rPr>
      </w:pPr>
      <w:r w:rsidRPr="00EC278D">
        <w:rPr>
          <w:rFonts w:ascii="Calibri" w:hAnsi="Calibri"/>
          <w:color w:val="000000" w:themeColor="text1"/>
          <w:sz w:val="22"/>
          <w:szCs w:val="22"/>
        </w:rPr>
        <w:t xml:space="preserve">Στην ερώτηση «έχετε χρησιμοποιήσει ποτέ εφαρμογές ή εργαλεία που βασίζονται στην ΤΝ για τη διδασκαλία σας;» η πλειονότητα των εκπαιδευτικών (67,01%) δηλώνει ότι δεν έχει </w:t>
      </w:r>
      <w:r w:rsidRPr="00EC278D">
        <w:rPr>
          <w:rFonts w:ascii="Calibri" w:hAnsi="Calibri"/>
          <w:color w:val="000000" w:themeColor="text1"/>
          <w:sz w:val="22"/>
          <w:szCs w:val="22"/>
        </w:rPr>
        <w:lastRenderedPageBreak/>
        <w:t>χρησιμοποιήσει εφαρμογές ή εργαλεία ΤΝ στη διδασκαλία της, γεγονός που καταδεικνύει περιορισμένη πρακτική αξιοποίηση της τεχνολογίας. Στην Αρκαδία, το ποσοστό χρήσης ΤΝ (35,29%) είναι ελαφρώς υψηλότερο από το συνολικό, υποδηλώνοντας μεγαλύτερη εξοικείωση ή διάθεση πειραματισμού. Αντίθετα, στη Λακωνία το αντίστοιχο ποσοστό (31,75%) είναι χαμηλότερο, ενώ σχεδόν επτά στους δέκα εκπαιδευτικούς δηλώνουν ότι δεν έχουν κάνει χρήση ΤΝ. Συνεπώς, η Αρκαδία παρουσιάζει μια οριακά πιο θετική εικόνα σε σχέση με τη Λακωνία και το σύνολο. (Πίνακας 2)</w:t>
      </w:r>
    </w:p>
    <w:p w14:paraId="46D6F325" w14:textId="4C693FF0" w:rsidR="00485304" w:rsidRPr="00EC278D" w:rsidRDefault="00485304" w:rsidP="0015596A">
      <w:pPr>
        <w:spacing w:before="240"/>
        <w:jc w:val="center"/>
        <w:rPr>
          <w:rFonts w:ascii="Calibri" w:hAnsi="Calibri"/>
          <w:b/>
          <w:bCs/>
          <w:color w:val="000000" w:themeColor="text1"/>
          <w:sz w:val="22"/>
          <w:szCs w:val="22"/>
        </w:rPr>
      </w:pPr>
      <w:r w:rsidRPr="00EC278D">
        <w:rPr>
          <w:rFonts w:ascii="Calibri" w:hAnsi="Calibri"/>
          <w:b/>
          <w:bCs/>
          <w:color w:val="000000" w:themeColor="text1"/>
          <w:sz w:val="22"/>
          <w:szCs w:val="22"/>
        </w:rPr>
        <w:t>Πίνακας 2: εφαρμογές ή ε</w:t>
      </w:r>
      <w:r w:rsidR="002B55D1" w:rsidRPr="00EC278D">
        <w:rPr>
          <w:rFonts w:ascii="Calibri" w:hAnsi="Calibri"/>
          <w:b/>
          <w:bCs/>
          <w:color w:val="000000" w:themeColor="text1"/>
          <w:sz w:val="22"/>
          <w:szCs w:val="22"/>
        </w:rPr>
        <w:t>ργαλεία ΤΝ στη διδασκαλία</w:t>
      </w:r>
    </w:p>
    <w:tbl>
      <w:tblPr>
        <w:tblStyle w:val="PlainTable2"/>
        <w:tblW w:w="6501" w:type="dxa"/>
        <w:jc w:val="center"/>
        <w:tblLook w:val="04A0" w:firstRow="1" w:lastRow="0" w:firstColumn="1" w:lastColumn="0" w:noHBand="0" w:noVBand="1"/>
      </w:tblPr>
      <w:tblGrid>
        <w:gridCol w:w="1381"/>
        <w:gridCol w:w="1454"/>
        <w:gridCol w:w="2126"/>
        <w:gridCol w:w="1540"/>
      </w:tblGrid>
      <w:tr w:rsidR="00EC278D" w:rsidRPr="00EC278D" w14:paraId="12146721" w14:textId="77777777" w:rsidTr="00B3238F">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381" w:type="dxa"/>
            <w:noWrap/>
            <w:hideMark/>
          </w:tcPr>
          <w:p w14:paraId="3F3AA756" w14:textId="20521280" w:rsidR="00B3238F" w:rsidRPr="00EC278D" w:rsidRDefault="00B3238F" w:rsidP="00B3238F">
            <w:pPr>
              <w:jc w:val="center"/>
              <w:rPr>
                <w:rFonts w:asciiTheme="minorHAnsi" w:hAnsiTheme="minorHAnsi"/>
                <w:color w:val="000000" w:themeColor="text1"/>
                <w:sz w:val="22"/>
                <w:szCs w:val="22"/>
              </w:rPr>
            </w:pPr>
            <w:r w:rsidRPr="00EC278D">
              <w:rPr>
                <w:rFonts w:ascii="Calibri" w:hAnsi="Calibri"/>
                <w:bCs w:val="0"/>
                <w:color w:val="000000" w:themeColor="text1"/>
                <w:sz w:val="22"/>
                <w:szCs w:val="22"/>
              </w:rPr>
              <w:t>Απάντηση</w:t>
            </w:r>
          </w:p>
        </w:tc>
        <w:tc>
          <w:tcPr>
            <w:tcW w:w="1454" w:type="dxa"/>
          </w:tcPr>
          <w:p w14:paraId="4832605D" w14:textId="176881AD" w:rsidR="00B3238F" w:rsidRPr="00EC278D" w:rsidRDefault="00B3238F" w:rsidP="00B3238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sz w:val="22"/>
                <w:szCs w:val="22"/>
              </w:rPr>
            </w:pPr>
            <w:r w:rsidRPr="00EC278D">
              <w:rPr>
                <w:rFonts w:ascii="Calibri" w:hAnsi="Calibri"/>
                <w:bCs w:val="0"/>
                <w:color w:val="000000" w:themeColor="text1"/>
                <w:sz w:val="22"/>
                <w:szCs w:val="22"/>
              </w:rPr>
              <w:t>Σύνολο</w:t>
            </w:r>
          </w:p>
        </w:tc>
        <w:tc>
          <w:tcPr>
            <w:tcW w:w="2126" w:type="dxa"/>
            <w:noWrap/>
            <w:hideMark/>
          </w:tcPr>
          <w:p w14:paraId="4FA7AC9F" w14:textId="7C0EC09B" w:rsidR="00B3238F" w:rsidRPr="00EC278D" w:rsidRDefault="00B3238F" w:rsidP="00B3238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sz w:val="22"/>
                <w:szCs w:val="22"/>
              </w:rPr>
            </w:pPr>
            <w:r w:rsidRPr="00EC278D">
              <w:rPr>
                <w:rFonts w:ascii="Calibri" w:hAnsi="Calibri"/>
                <w:bCs w:val="0"/>
                <w:color w:val="000000" w:themeColor="text1"/>
                <w:sz w:val="22"/>
                <w:szCs w:val="22"/>
              </w:rPr>
              <w:t>Αρκαδία</w:t>
            </w:r>
          </w:p>
        </w:tc>
        <w:tc>
          <w:tcPr>
            <w:tcW w:w="1540" w:type="dxa"/>
            <w:noWrap/>
            <w:hideMark/>
          </w:tcPr>
          <w:p w14:paraId="6E962B9F" w14:textId="605D463D" w:rsidR="00B3238F" w:rsidRPr="00EC278D" w:rsidRDefault="00B3238F" w:rsidP="00B3238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sz w:val="22"/>
                <w:szCs w:val="22"/>
              </w:rPr>
            </w:pPr>
            <w:r w:rsidRPr="00EC278D">
              <w:rPr>
                <w:rFonts w:ascii="Calibri" w:hAnsi="Calibri"/>
                <w:bCs w:val="0"/>
                <w:color w:val="000000" w:themeColor="text1"/>
                <w:sz w:val="22"/>
                <w:szCs w:val="22"/>
              </w:rPr>
              <w:t>Λακωνία</w:t>
            </w:r>
          </w:p>
        </w:tc>
      </w:tr>
      <w:tr w:rsidR="00EC278D" w:rsidRPr="00EC278D" w14:paraId="511D53D3" w14:textId="77777777" w:rsidTr="00B3238F">
        <w:trPr>
          <w:cnfStyle w:val="000000100000" w:firstRow="0" w:lastRow="0" w:firstColumn="0" w:lastColumn="0" w:oddVBand="0" w:evenVBand="0" w:oddHBand="1" w:evenHBand="0" w:firstRowFirstColumn="0" w:firstRowLastColumn="0" w:lastRowFirstColumn="0" w:lastRowLastColumn="0"/>
          <w:trHeight w:val="132"/>
          <w:jc w:val="center"/>
        </w:trPr>
        <w:tc>
          <w:tcPr>
            <w:cnfStyle w:val="001000000000" w:firstRow="0" w:lastRow="0" w:firstColumn="1" w:lastColumn="0" w:oddVBand="0" w:evenVBand="0" w:oddHBand="0" w:evenHBand="0" w:firstRowFirstColumn="0" w:firstRowLastColumn="0" w:lastRowFirstColumn="0" w:lastRowLastColumn="0"/>
            <w:tcW w:w="1381" w:type="dxa"/>
            <w:noWrap/>
            <w:hideMark/>
          </w:tcPr>
          <w:p w14:paraId="33C513E9" w14:textId="77777777" w:rsidR="00485304" w:rsidRPr="00EC278D" w:rsidRDefault="00485304" w:rsidP="001E7B34">
            <w:pPr>
              <w:jc w:val="center"/>
              <w:rPr>
                <w:rFonts w:asciiTheme="minorHAnsi" w:hAnsiTheme="minorHAnsi"/>
                <w:b w:val="0"/>
                <w:color w:val="000000" w:themeColor="text1"/>
                <w:sz w:val="22"/>
                <w:szCs w:val="22"/>
              </w:rPr>
            </w:pPr>
            <w:r w:rsidRPr="00EC278D">
              <w:rPr>
                <w:rFonts w:asciiTheme="minorHAnsi" w:hAnsiTheme="minorHAnsi"/>
                <w:b w:val="0"/>
                <w:color w:val="000000" w:themeColor="text1"/>
                <w:sz w:val="22"/>
                <w:szCs w:val="22"/>
              </w:rPr>
              <w:t>NAI</w:t>
            </w:r>
          </w:p>
        </w:tc>
        <w:tc>
          <w:tcPr>
            <w:tcW w:w="1454" w:type="dxa"/>
          </w:tcPr>
          <w:p w14:paraId="2A99B0F4" w14:textId="1EA53E97" w:rsidR="00485304" w:rsidRPr="00EC278D" w:rsidRDefault="00B3238F" w:rsidP="001E7B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2"/>
                <w:szCs w:val="22"/>
              </w:rPr>
            </w:pPr>
            <w:r w:rsidRPr="00EC278D">
              <w:rPr>
                <w:rFonts w:asciiTheme="minorHAnsi" w:hAnsiTheme="minorHAnsi"/>
                <w:color w:val="000000" w:themeColor="text1"/>
                <w:sz w:val="22"/>
                <w:szCs w:val="22"/>
              </w:rPr>
              <w:t>32 (</w:t>
            </w:r>
            <w:r w:rsidR="00485304" w:rsidRPr="00EC278D">
              <w:rPr>
                <w:rFonts w:asciiTheme="minorHAnsi" w:hAnsiTheme="minorHAnsi"/>
                <w:color w:val="000000" w:themeColor="text1"/>
                <w:sz w:val="22"/>
                <w:szCs w:val="22"/>
              </w:rPr>
              <w:t>32,99%</w:t>
            </w:r>
            <w:r w:rsidRPr="00EC278D">
              <w:rPr>
                <w:rFonts w:asciiTheme="minorHAnsi" w:hAnsiTheme="minorHAnsi"/>
                <w:color w:val="000000" w:themeColor="text1"/>
                <w:sz w:val="22"/>
                <w:szCs w:val="22"/>
              </w:rPr>
              <w:t>)</w:t>
            </w:r>
          </w:p>
        </w:tc>
        <w:tc>
          <w:tcPr>
            <w:tcW w:w="2126" w:type="dxa"/>
            <w:noWrap/>
            <w:hideMark/>
          </w:tcPr>
          <w:p w14:paraId="65265C47" w14:textId="0B7302F4" w:rsidR="00485304" w:rsidRPr="00EC278D" w:rsidRDefault="00B3238F" w:rsidP="001E7B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2"/>
                <w:szCs w:val="22"/>
              </w:rPr>
            </w:pPr>
            <w:r w:rsidRPr="00EC278D">
              <w:rPr>
                <w:rFonts w:asciiTheme="minorHAnsi" w:hAnsiTheme="minorHAnsi"/>
                <w:color w:val="000000" w:themeColor="text1"/>
                <w:sz w:val="22"/>
                <w:szCs w:val="22"/>
              </w:rPr>
              <w:t>12 (</w:t>
            </w:r>
            <w:r w:rsidR="00485304" w:rsidRPr="00EC278D">
              <w:rPr>
                <w:rFonts w:asciiTheme="minorHAnsi" w:hAnsiTheme="minorHAnsi"/>
                <w:color w:val="000000" w:themeColor="text1"/>
                <w:sz w:val="22"/>
                <w:szCs w:val="22"/>
              </w:rPr>
              <w:t>35,29%</w:t>
            </w:r>
            <w:r w:rsidRPr="00EC278D">
              <w:rPr>
                <w:rFonts w:asciiTheme="minorHAnsi" w:hAnsiTheme="minorHAnsi"/>
                <w:color w:val="000000" w:themeColor="text1"/>
                <w:sz w:val="22"/>
                <w:szCs w:val="22"/>
              </w:rPr>
              <w:t>)</w:t>
            </w:r>
          </w:p>
        </w:tc>
        <w:tc>
          <w:tcPr>
            <w:tcW w:w="1540" w:type="dxa"/>
            <w:noWrap/>
            <w:hideMark/>
          </w:tcPr>
          <w:p w14:paraId="0BAEEF41" w14:textId="028B4CB1" w:rsidR="00485304" w:rsidRPr="00EC278D" w:rsidRDefault="00B3238F" w:rsidP="001E7B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2"/>
                <w:szCs w:val="22"/>
              </w:rPr>
            </w:pPr>
            <w:r w:rsidRPr="00EC278D">
              <w:rPr>
                <w:rFonts w:asciiTheme="minorHAnsi" w:hAnsiTheme="minorHAnsi"/>
                <w:color w:val="000000" w:themeColor="text1"/>
                <w:sz w:val="22"/>
                <w:szCs w:val="22"/>
              </w:rPr>
              <w:t>20 (</w:t>
            </w:r>
            <w:r w:rsidR="00485304" w:rsidRPr="00EC278D">
              <w:rPr>
                <w:rFonts w:asciiTheme="minorHAnsi" w:hAnsiTheme="minorHAnsi"/>
                <w:color w:val="000000" w:themeColor="text1"/>
                <w:sz w:val="22"/>
                <w:szCs w:val="22"/>
              </w:rPr>
              <w:t>31,75%</w:t>
            </w:r>
            <w:r w:rsidRPr="00EC278D">
              <w:rPr>
                <w:rFonts w:asciiTheme="minorHAnsi" w:hAnsiTheme="minorHAnsi"/>
                <w:color w:val="000000" w:themeColor="text1"/>
                <w:sz w:val="22"/>
                <w:szCs w:val="22"/>
              </w:rPr>
              <w:t>)</w:t>
            </w:r>
          </w:p>
        </w:tc>
      </w:tr>
      <w:tr w:rsidR="00EC278D" w:rsidRPr="00EC278D" w14:paraId="64402E8A" w14:textId="77777777" w:rsidTr="00B3238F">
        <w:trPr>
          <w:trHeight w:val="136"/>
          <w:jc w:val="center"/>
        </w:trPr>
        <w:tc>
          <w:tcPr>
            <w:cnfStyle w:val="001000000000" w:firstRow="0" w:lastRow="0" w:firstColumn="1" w:lastColumn="0" w:oddVBand="0" w:evenVBand="0" w:oddHBand="0" w:evenHBand="0" w:firstRowFirstColumn="0" w:firstRowLastColumn="0" w:lastRowFirstColumn="0" w:lastRowLastColumn="0"/>
            <w:tcW w:w="1381" w:type="dxa"/>
            <w:noWrap/>
            <w:hideMark/>
          </w:tcPr>
          <w:p w14:paraId="6D259CDE" w14:textId="77777777" w:rsidR="00485304" w:rsidRPr="00EC278D" w:rsidRDefault="00485304" w:rsidP="001E7B34">
            <w:pPr>
              <w:jc w:val="center"/>
              <w:rPr>
                <w:rFonts w:asciiTheme="minorHAnsi" w:hAnsiTheme="minorHAnsi"/>
                <w:b w:val="0"/>
                <w:color w:val="000000" w:themeColor="text1"/>
                <w:sz w:val="22"/>
                <w:szCs w:val="22"/>
              </w:rPr>
            </w:pPr>
            <w:r w:rsidRPr="00EC278D">
              <w:rPr>
                <w:rFonts w:asciiTheme="minorHAnsi" w:hAnsiTheme="minorHAnsi"/>
                <w:b w:val="0"/>
                <w:color w:val="000000" w:themeColor="text1"/>
                <w:sz w:val="22"/>
                <w:szCs w:val="22"/>
              </w:rPr>
              <w:t>OXI</w:t>
            </w:r>
          </w:p>
        </w:tc>
        <w:tc>
          <w:tcPr>
            <w:tcW w:w="1454" w:type="dxa"/>
          </w:tcPr>
          <w:p w14:paraId="56FFDAF8" w14:textId="3FC2674C" w:rsidR="00485304" w:rsidRPr="00EC278D" w:rsidRDefault="00B3238F" w:rsidP="001E7B3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2"/>
                <w:szCs w:val="22"/>
              </w:rPr>
            </w:pPr>
            <w:r w:rsidRPr="00EC278D">
              <w:rPr>
                <w:rFonts w:asciiTheme="minorHAnsi" w:hAnsiTheme="minorHAnsi"/>
                <w:color w:val="000000" w:themeColor="text1"/>
                <w:sz w:val="22"/>
                <w:szCs w:val="22"/>
              </w:rPr>
              <w:t>65 (</w:t>
            </w:r>
            <w:r w:rsidR="00485304" w:rsidRPr="00EC278D">
              <w:rPr>
                <w:rFonts w:asciiTheme="minorHAnsi" w:hAnsiTheme="minorHAnsi"/>
                <w:color w:val="000000" w:themeColor="text1"/>
                <w:sz w:val="22"/>
                <w:szCs w:val="22"/>
              </w:rPr>
              <w:t>67,01%</w:t>
            </w:r>
            <w:r w:rsidRPr="00EC278D">
              <w:rPr>
                <w:rFonts w:asciiTheme="minorHAnsi" w:hAnsiTheme="minorHAnsi"/>
                <w:color w:val="000000" w:themeColor="text1"/>
                <w:sz w:val="22"/>
                <w:szCs w:val="22"/>
              </w:rPr>
              <w:t>)</w:t>
            </w:r>
          </w:p>
        </w:tc>
        <w:tc>
          <w:tcPr>
            <w:tcW w:w="2126" w:type="dxa"/>
            <w:noWrap/>
            <w:hideMark/>
          </w:tcPr>
          <w:p w14:paraId="308052B5" w14:textId="00670530" w:rsidR="00485304" w:rsidRPr="00EC278D" w:rsidRDefault="00B3238F" w:rsidP="001E7B3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2"/>
                <w:szCs w:val="22"/>
              </w:rPr>
            </w:pPr>
            <w:r w:rsidRPr="00EC278D">
              <w:rPr>
                <w:rFonts w:asciiTheme="minorHAnsi" w:hAnsiTheme="minorHAnsi"/>
                <w:color w:val="000000" w:themeColor="text1"/>
                <w:sz w:val="22"/>
                <w:szCs w:val="22"/>
              </w:rPr>
              <w:t>22 (</w:t>
            </w:r>
            <w:r w:rsidR="00485304" w:rsidRPr="00EC278D">
              <w:rPr>
                <w:rFonts w:asciiTheme="minorHAnsi" w:hAnsiTheme="minorHAnsi"/>
                <w:color w:val="000000" w:themeColor="text1"/>
                <w:sz w:val="22"/>
                <w:szCs w:val="22"/>
              </w:rPr>
              <w:t>64,71%</w:t>
            </w:r>
            <w:r w:rsidRPr="00EC278D">
              <w:rPr>
                <w:rFonts w:asciiTheme="minorHAnsi" w:hAnsiTheme="minorHAnsi"/>
                <w:color w:val="000000" w:themeColor="text1"/>
                <w:sz w:val="22"/>
                <w:szCs w:val="22"/>
              </w:rPr>
              <w:t>)</w:t>
            </w:r>
          </w:p>
        </w:tc>
        <w:tc>
          <w:tcPr>
            <w:tcW w:w="1540" w:type="dxa"/>
            <w:noWrap/>
            <w:hideMark/>
          </w:tcPr>
          <w:p w14:paraId="45F1B1D6" w14:textId="4C68C8EA" w:rsidR="00485304" w:rsidRPr="00EC278D" w:rsidRDefault="00B3238F" w:rsidP="001E7B3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2"/>
                <w:szCs w:val="22"/>
              </w:rPr>
            </w:pPr>
            <w:r w:rsidRPr="00EC278D">
              <w:rPr>
                <w:rFonts w:asciiTheme="minorHAnsi" w:hAnsiTheme="minorHAnsi"/>
                <w:color w:val="000000" w:themeColor="text1"/>
                <w:sz w:val="22"/>
                <w:szCs w:val="22"/>
              </w:rPr>
              <w:t>43 (</w:t>
            </w:r>
            <w:r w:rsidR="00485304" w:rsidRPr="00EC278D">
              <w:rPr>
                <w:rFonts w:asciiTheme="minorHAnsi" w:hAnsiTheme="minorHAnsi"/>
                <w:color w:val="000000" w:themeColor="text1"/>
                <w:sz w:val="22"/>
                <w:szCs w:val="22"/>
              </w:rPr>
              <w:t>68,25%</w:t>
            </w:r>
            <w:r w:rsidRPr="00EC278D">
              <w:rPr>
                <w:rFonts w:asciiTheme="minorHAnsi" w:hAnsiTheme="minorHAnsi"/>
                <w:color w:val="000000" w:themeColor="text1"/>
                <w:sz w:val="22"/>
                <w:szCs w:val="22"/>
              </w:rPr>
              <w:t>)</w:t>
            </w:r>
          </w:p>
        </w:tc>
      </w:tr>
      <w:tr w:rsidR="00EC278D" w:rsidRPr="00EC278D" w14:paraId="3B612907" w14:textId="77777777" w:rsidTr="00B3238F">
        <w:tblPrEx>
          <w:jc w:val="left"/>
        </w:tblPrEx>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1381" w:type="dxa"/>
            <w:noWrap/>
            <w:hideMark/>
          </w:tcPr>
          <w:p w14:paraId="479BEDDE" w14:textId="77777777" w:rsidR="00B3238F" w:rsidRPr="00EC278D" w:rsidRDefault="00B3238F" w:rsidP="006F528F">
            <w:pPr>
              <w:jc w:val="center"/>
              <w:rPr>
                <w:rFonts w:ascii="Calibri" w:hAnsi="Calibri"/>
                <w:b w:val="0"/>
                <w:bCs w:val="0"/>
                <w:color w:val="000000" w:themeColor="text1"/>
                <w:sz w:val="22"/>
                <w:szCs w:val="22"/>
              </w:rPr>
            </w:pPr>
            <w:r w:rsidRPr="00EC278D">
              <w:rPr>
                <w:rFonts w:ascii="Calibri" w:hAnsi="Calibri"/>
                <w:b w:val="0"/>
                <w:bCs w:val="0"/>
                <w:color w:val="000000" w:themeColor="text1"/>
                <w:sz w:val="22"/>
                <w:szCs w:val="22"/>
              </w:rPr>
              <w:t>Σύνολο</w:t>
            </w:r>
          </w:p>
        </w:tc>
        <w:tc>
          <w:tcPr>
            <w:tcW w:w="1454" w:type="dxa"/>
            <w:noWrap/>
            <w:hideMark/>
          </w:tcPr>
          <w:p w14:paraId="44014340" w14:textId="77777777" w:rsidR="00B3238F" w:rsidRPr="00EC278D" w:rsidRDefault="00B3238F" w:rsidP="006F528F">
            <w:pPr>
              <w:jc w:val="center"/>
              <w:cnfStyle w:val="000000100000" w:firstRow="0" w:lastRow="0" w:firstColumn="0" w:lastColumn="0" w:oddVBand="0" w:evenVBand="0" w:oddHBand="1" w:evenHBand="0" w:firstRowFirstColumn="0" w:firstRowLastColumn="0" w:lastRowFirstColumn="0" w:lastRowLastColumn="0"/>
              <w:rPr>
                <w:rFonts w:ascii="Calibri" w:hAnsi="Calibri"/>
                <w:bCs/>
                <w:color w:val="000000" w:themeColor="text1"/>
                <w:sz w:val="22"/>
                <w:szCs w:val="22"/>
              </w:rPr>
            </w:pPr>
            <w:r w:rsidRPr="00EC278D">
              <w:rPr>
                <w:rFonts w:ascii="Calibri" w:hAnsi="Calibri"/>
                <w:bCs/>
                <w:color w:val="000000" w:themeColor="text1"/>
                <w:sz w:val="22"/>
                <w:szCs w:val="22"/>
              </w:rPr>
              <w:t>97 (100,0%)</w:t>
            </w:r>
          </w:p>
        </w:tc>
        <w:tc>
          <w:tcPr>
            <w:tcW w:w="2126" w:type="dxa"/>
            <w:noWrap/>
            <w:hideMark/>
          </w:tcPr>
          <w:p w14:paraId="7F7DD3C6" w14:textId="77777777" w:rsidR="00B3238F" w:rsidRPr="00EC278D" w:rsidRDefault="00B3238F" w:rsidP="006F528F">
            <w:pPr>
              <w:jc w:val="center"/>
              <w:cnfStyle w:val="000000100000" w:firstRow="0" w:lastRow="0" w:firstColumn="0" w:lastColumn="0" w:oddVBand="0" w:evenVBand="0" w:oddHBand="1" w:evenHBand="0" w:firstRowFirstColumn="0" w:firstRowLastColumn="0" w:lastRowFirstColumn="0" w:lastRowLastColumn="0"/>
              <w:rPr>
                <w:rFonts w:ascii="Calibri" w:hAnsi="Calibri"/>
                <w:bCs/>
                <w:color w:val="000000" w:themeColor="text1"/>
                <w:sz w:val="22"/>
                <w:szCs w:val="22"/>
              </w:rPr>
            </w:pPr>
            <w:r w:rsidRPr="00EC278D">
              <w:rPr>
                <w:rFonts w:ascii="Calibri" w:hAnsi="Calibri"/>
                <w:bCs/>
                <w:color w:val="000000" w:themeColor="text1"/>
                <w:sz w:val="22"/>
                <w:szCs w:val="22"/>
              </w:rPr>
              <w:t>34 (100,0%)</w:t>
            </w:r>
          </w:p>
        </w:tc>
        <w:tc>
          <w:tcPr>
            <w:tcW w:w="1540" w:type="dxa"/>
            <w:noWrap/>
            <w:hideMark/>
          </w:tcPr>
          <w:p w14:paraId="193257DB" w14:textId="77777777" w:rsidR="00B3238F" w:rsidRPr="00EC278D" w:rsidRDefault="00B3238F" w:rsidP="006F528F">
            <w:pPr>
              <w:jc w:val="center"/>
              <w:cnfStyle w:val="000000100000" w:firstRow="0" w:lastRow="0" w:firstColumn="0" w:lastColumn="0" w:oddVBand="0" w:evenVBand="0" w:oddHBand="1" w:evenHBand="0" w:firstRowFirstColumn="0" w:firstRowLastColumn="0" w:lastRowFirstColumn="0" w:lastRowLastColumn="0"/>
              <w:rPr>
                <w:rFonts w:ascii="Calibri" w:hAnsi="Calibri"/>
                <w:bCs/>
                <w:color w:val="000000" w:themeColor="text1"/>
                <w:sz w:val="22"/>
                <w:szCs w:val="22"/>
              </w:rPr>
            </w:pPr>
            <w:r w:rsidRPr="00EC278D">
              <w:rPr>
                <w:rFonts w:ascii="Calibri" w:hAnsi="Calibri"/>
                <w:bCs/>
                <w:color w:val="000000" w:themeColor="text1"/>
                <w:sz w:val="22"/>
                <w:szCs w:val="22"/>
              </w:rPr>
              <w:t>63 (100,0%)</w:t>
            </w:r>
          </w:p>
        </w:tc>
      </w:tr>
    </w:tbl>
    <w:p w14:paraId="0D464F22" w14:textId="7E7F1C53" w:rsidR="00485304" w:rsidRPr="00EC278D" w:rsidRDefault="00485304" w:rsidP="0015596A">
      <w:pPr>
        <w:spacing w:before="240"/>
        <w:ind w:firstLine="284"/>
        <w:rPr>
          <w:rFonts w:ascii="Calibri" w:hAnsi="Calibri" w:cs="Calibri"/>
          <w:i/>
          <w:color w:val="000000" w:themeColor="text1"/>
          <w:sz w:val="22"/>
          <w:szCs w:val="22"/>
        </w:rPr>
      </w:pPr>
      <w:r w:rsidRPr="00EC278D">
        <w:rPr>
          <w:rFonts w:ascii="Calibri" w:hAnsi="Calibri" w:cs="Calibri"/>
          <w:i/>
          <w:color w:val="000000" w:themeColor="text1"/>
          <w:sz w:val="22"/>
          <w:szCs w:val="22"/>
        </w:rPr>
        <w:t xml:space="preserve">Στάσεις και αντιλήψεις σχετικά με τη σημασία και τη συμβολή της ΤΝ </w:t>
      </w:r>
    </w:p>
    <w:p w14:paraId="5D568D83" w14:textId="79D41ADE" w:rsidR="00485304" w:rsidRPr="00EC278D" w:rsidRDefault="00485304" w:rsidP="001F19DE">
      <w:pPr>
        <w:ind w:firstLine="284"/>
        <w:jc w:val="both"/>
        <w:rPr>
          <w:rFonts w:ascii="Calibri" w:hAnsi="Calibri"/>
          <w:color w:val="000000" w:themeColor="text1"/>
          <w:sz w:val="22"/>
          <w:szCs w:val="22"/>
        </w:rPr>
      </w:pPr>
      <w:r w:rsidRPr="00EC278D">
        <w:rPr>
          <w:rFonts w:ascii="Calibri" w:hAnsi="Calibri"/>
          <w:color w:val="000000" w:themeColor="text1"/>
          <w:sz w:val="22"/>
          <w:szCs w:val="22"/>
        </w:rPr>
        <w:t>Στην ερώτηση «Πόσο σημαντική θεωρείτε την αξιοποίηση της ΤΝ στην Προσχολική Εκπ</w:t>
      </w:r>
      <w:r w:rsidR="00931FF1" w:rsidRPr="00EC278D">
        <w:rPr>
          <w:rFonts w:ascii="Calibri" w:hAnsi="Calibri"/>
          <w:color w:val="000000" w:themeColor="text1"/>
          <w:sz w:val="22"/>
          <w:szCs w:val="22"/>
        </w:rPr>
        <w:t>αίδευ</w:t>
      </w:r>
      <w:r w:rsidRPr="00EC278D">
        <w:rPr>
          <w:rFonts w:ascii="Calibri" w:hAnsi="Calibri"/>
          <w:color w:val="000000" w:themeColor="text1"/>
          <w:sz w:val="22"/>
          <w:szCs w:val="22"/>
        </w:rPr>
        <w:t>ση» οι περισσότεροι εκπαιδευτικοί θεωρούν την αξιοποίηση της ΤΝ «αρκετά» έως «πάρα πολύ» σημαντική (87,62%), γεγονός που δείχνει θετική στάση απέναντι στη χρήση της στην προσχολική εκπαίδευση. Στην Αρκαδία, καταγράφεται υψηλότερο ποσοστό όσων θεωρούν τη σημασία της ΤΝ «λίγη» (20,59%) σε σύγκριση με το σύνολο και τη Λακωνία. Αντίθετα, στη Λακωνία παρατηρείται μεγαλύτερη συγκέντρωση στην κατηγορία «αρκετά» (52,38%), γεγονός που υποδηλώνει πιο σταθερή αποδοχή της σημασίας της ΤΝ. Οι διαφορές αυτές δείχνουν ότι, αν και γενικά η ΤΝ αξιολογείται θετικά, η Λακωνία εμφανίζεται ελαφρώς πιο θετική από την Αρκαδία. (Πίνακας 3)</w:t>
      </w:r>
    </w:p>
    <w:p w14:paraId="5C7FC357" w14:textId="15053574" w:rsidR="00485304" w:rsidRPr="00EC278D" w:rsidRDefault="000D5EA4" w:rsidP="0015596A">
      <w:pPr>
        <w:spacing w:before="240"/>
        <w:jc w:val="center"/>
        <w:rPr>
          <w:rFonts w:ascii="Calibri" w:hAnsi="Calibri"/>
          <w:b/>
          <w:bCs/>
          <w:color w:val="000000" w:themeColor="text1"/>
          <w:sz w:val="22"/>
          <w:szCs w:val="22"/>
        </w:rPr>
      </w:pPr>
      <w:r w:rsidRPr="00EC278D">
        <w:rPr>
          <w:rFonts w:ascii="Calibri" w:hAnsi="Calibri"/>
          <w:b/>
          <w:bCs/>
          <w:color w:val="000000" w:themeColor="text1"/>
          <w:sz w:val="22"/>
          <w:szCs w:val="22"/>
        </w:rPr>
        <w:t>Πίνακας 3: Σημαντικότητα της</w:t>
      </w:r>
      <w:r w:rsidR="00485304" w:rsidRPr="00EC278D">
        <w:rPr>
          <w:rFonts w:ascii="Calibri" w:hAnsi="Calibri"/>
          <w:b/>
          <w:bCs/>
          <w:color w:val="000000" w:themeColor="text1"/>
          <w:sz w:val="22"/>
          <w:szCs w:val="22"/>
        </w:rPr>
        <w:t xml:space="preserve"> αξιοποίηση</w:t>
      </w:r>
      <w:r w:rsidRPr="00EC278D">
        <w:rPr>
          <w:rFonts w:ascii="Calibri" w:hAnsi="Calibri"/>
          <w:b/>
          <w:bCs/>
          <w:color w:val="000000" w:themeColor="text1"/>
          <w:sz w:val="22"/>
          <w:szCs w:val="22"/>
        </w:rPr>
        <w:t>ς</w:t>
      </w:r>
      <w:r w:rsidR="00485304" w:rsidRPr="00EC278D">
        <w:rPr>
          <w:rFonts w:ascii="Calibri" w:hAnsi="Calibri"/>
          <w:b/>
          <w:bCs/>
          <w:color w:val="000000" w:themeColor="text1"/>
          <w:sz w:val="22"/>
          <w:szCs w:val="22"/>
        </w:rPr>
        <w:t xml:space="preserve"> της ΤΝ </w:t>
      </w:r>
    </w:p>
    <w:tbl>
      <w:tblPr>
        <w:tblStyle w:val="PlainTable2"/>
        <w:tblW w:w="5916" w:type="dxa"/>
        <w:jc w:val="center"/>
        <w:tblLook w:val="04A0" w:firstRow="1" w:lastRow="0" w:firstColumn="1" w:lastColumn="0" w:noHBand="0" w:noVBand="1"/>
      </w:tblPr>
      <w:tblGrid>
        <w:gridCol w:w="1807"/>
        <w:gridCol w:w="1349"/>
        <w:gridCol w:w="1418"/>
        <w:gridCol w:w="1342"/>
      </w:tblGrid>
      <w:tr w:rsidR="00EC278D" w:rsidRPr="00EC278D" w14:paraId="2058C939" w14:textId="77777777" w:rsidTr="00B3238F">
        <w:trPr>
          <w:cnfStyle w:val="100000000000" w:firstRow="1" w:lastRow="0" w:firstColumn="0" w:lastColumn="0" w:oddVBand="0" w:evenVBand="0" w:oddHBand="0" w:evenHBand="0" w:firstRowFirstColumn="0" w:firstRowLastColumn="0" w:lastRowFirstColumn="0" w:lastRowLastColumn="0"/>
          <w:trHeight w:val="231"/>
          <w:jc w:val="center"/>
        </w:trPr>
        <w:tc>
          <w:tcPr>
            <w:cnfStyle w:val="001000000000" w:firstRow="0" w:lastRow="0" w:firstColumn="1" w:lastColumn="0" w:oddVBand="0" w:evenVBand="0" w:oddHBand="0" w:evenHBand="0" w:firstRowFirstColumn="0" w:firstRowLastColumn="0" w:lastRowFirstColumn="0" w:lastRowLastColumn="0"/>
            <w:tcW w:w="1807" w:type="dxa"/>
            <w:noWrap/>
            <w:hideMark/>
          </w:tcPr>
          <w:p w14:paraId="2C75B7E6" w14:textId="7789568D" w:rsidR="000D5EA4" w:rsidRPr="00EC278D" w:rsidRDefault="000D5EA4" w:rsidP="000D5EA4">
            <w:pPr>
              <w:jc w:val="center"/>
              <w:rPr>
                <w:rFonts w:asciiTheme="minorHAnsi" w:hAnsiTheme="minorHAnsi"/>
                <w:color w:val="000000" w:themeColor="text1"/>
                <w:sz w:val="22"/>
                <w:szCs w:val="22"/>
              </w:rPr>
            </w:pPr>
            <w:r w:rsidRPr="00EC278D">
              <w:rPr>
                <w:rFonts w:ascii="Calibri" w:hAnsi="Calibri"/>
                <w:bCs w:val="0"/>
                <w:color w:val="000000" w:themeColor="text1"/>
                <w:sz w:val="22"/>
                <w:szCs w:val="22"/>
              </w:rPr>
              <w:t>Απάντηση</w:t>
            </w:r>
          </w:p>
        </w:tc>
        <w:tc>
          <w:tcPr>
            <w:tcW w:w="1349" w:type="dxa"/>
          </w:tcPr>
          <w:p w14:paraId="3B1CBD7C" w14:textId="6CF5D5CC" w:rsidR="000D5EA4" w:rsidRPr="00EC278D" w:rsidRDefault="000D5EA4" w:rsidP="000D5EA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sz w:val="22"/>
                <w:szCs w:val="22"/>
              </w:rPr>
            </w:pPr>
            <w:r w:rsidRPr="00EC278D">
              <w:rPr>
                <w:rFonts w:ascii="Calibri" w:hAnsi="Calibri"/>
                <w:bCs w:val="0"/>
                <w:color w:val="000000" w:themeColor="text1"/>
                <w:sz w:val="22"/>
                <w:szCs w:val="22"/>
              </w:rPr>
              <w:t>Σύνολο</w:t>
            </w:r>
          </w:p>
        </w:tc>
        <w:tc>
          <w:tcPr>
            <w:tcW w:w="1418" w:type="dxa"/>
            <w:noWrap/>
            <w:hideMark/>
          </w:tcPr>
          <w:p w14:paraId="589E0A19" w14:textId="63A5466F" w:rsidR="000D5EA4" w:rsidRPr="00EC278D" w:rsidRDefault="000D5EA4" w:rsidP="000D5EA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sz w:val="22"/>
                <w:szCs w:val="22"/>
              </w:rPr>
            </w:pPr>
            <w:r w:rsidRPr="00EC278D">
              <w:rPr>
                <w:rFonts w:ascii="Calibri" w:hAnsi="Calibri"/>
                <w:bCs w:val="0"/>
                <w:color w:val="000000" w:themeColor="text1"/>
                <w:sz w:val="22"/>
                <w:szCs w:val="22"/>
              </w:rPr>
              <w:t>Αρκαδία</w:t>
            </w:r>
          </w:p>
        </w:tc>
        <w:tc>
          <w:tcPr>
            <w:tcW w:w="1342" w:type="dxa"/>
            <w:noWrap/>
            <w:hideMark/>
          </w:tcPr>
          <w:p w14:paraId="41F648EF" w14:textId="53DC19D0" w:rsidR="000D5EA4" w:rsidRPr="00EC278D" w:rsidRDefault="000D5EA4" w:rsidP="000D5EA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sz w:val="22"/>
                <w:szCs w:val="22"/>
              </w:rPr>
            </w:pPr>
            <w:r w:rsidRPr="00EC278D">
              <w:rPr>
                <w:rFonts w:ascii="Calibri" w:hAnsi="Calibri"/>
                <w:bCs w:val="0"/>
                <w:color w:val="000000" w:themeColor="text1"/>
                <w:sz w:val="22"/>
                <w:szCs w:val="22"/>
              </w:rPr>
              <w:t>Λακωνία</w:t>
            </w:r>
          </w:p>
        </w:tc>
      </w:tr>
      <w:tr w:rsidR="00EC278D" w:rsidRPr="00EC278D" w14:paraId="4182E62D" w14:textId="77777777" w:rsidTr="00B3238F">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807" w:type="dxa"/>
            <w:noWrap/>
            <w:hideMark/>
          </w:tcPr>
          <w:p w14:paraId="092C65BA" w14:textId="77777777" w:rsidR="00485304" w:rsidRPr="00EC278D" w:rsidRDefault="00485304" w:rsidP="001E7B34">
            <w:pPr>
              <w:jc w:val="center"/>
              <w:rPr>
                <w:rFonts w:asciiTheme="minorHAnsi" w:hAnsiTheme="minorHAnsi"/>
                <w:b w:val="0"/>
                <w:color w:val="000000" w:themeColor="text1"/>
                <w:sz w:val="22"/>
                <w:szCs w:val="22"/>
              </w:rPr>
            </w:pPr>
            <w:r w:rsidRPr="00EC278D">
              <w:rPr>
                <w:rFonts w:asciiTheme="minorHAnsi" w:hAnsiTheme="minorHAnsi"/>
                <w:b w:val="0"/>
                <w:color w:val="000000" w:themeColor="text1"/>
                <w:sz w:val="22"/>
                <w:szCs w:val="22"/>
              </w:rPr>
              <w:t>ΚΑΘΟΛΟΥ</w:t>
            </w:r>
          </w:p>
        </w:tc>
        <w:tc>
          <w:tcPr>
            <w:tcW w:w="1349" w:type="dxa"/>
          </w:tcPr>
          <w:p w14:paraId="07475821" w14:textId="131243EB" w:rsidR="00485304" w:rsidRPr="00EC278D" w:rsidRDefault="000D5EA4" w:rsidP="001E7B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2"/>
                <w:szCs w:val="22"/>
              </w:rPr>
            </w:pPr>
            <w:r w:rsidRPr="00EC278D">
              <w:rPr>
                <w:rFonts w:asciiTheme="minorHAnsi" w:hAnsiTheme="minorHAnsi"/>
                <w:color w:val="000000" w:themeColor="text1"/>
                <w:sz w:val="22"/>
                <w:szCs w:val="22"/>
              </w:rPr>
              <w:t>0</w:t>
            </w:r>
            <w:r w:rsidR="00B3238F" w:rsidRPr="00EC278D">
              <w:rPr>
                <w:rFonts w:asciiTheme="minorHAnsi" w:hAnsiTheme="minorHAnsi"/>
                <w:color w:val="000000" w:themeColor="text1"/>
                <w:sz w:val="22"/>
                <w:szCs w:val="22"/>
              </w:rPr>
              <w:t>0 (</w:t>
            </w:r>
            <w:r w:rsidR="00485304" w:rsidRPr="00EC278D">
              <w:rPr>
                <w:rFonts w:asciiTheme="minorHAnsi" w:hAnsiTheme="minorHAnsi"/>
                <w:color w:val="000000" w:themeColor="text1"/>
                <w:sz w:val="22"/>
                <w:szCs w:val="22"/>
              </w:rPr>
              <w:t>0</w:t>
            </w:r>
            <w:r w:rsidRPr="00EC278D">
              <w:rPr>
                <w:rFonts w:asciiTheme="minorHAnsi" w:hAnsiTheme="minorHAnsi"/>
                <w:color w:val="000000" w:themeColor="text1"/>
                <w:sz w:val="22"/>
                <w:szCs w:val="22"/>
              </w:rPr>
              <w:t>0</w:t>
            </w:r>
            <w:r w:rsidR="00485304" w:rsidRPr="00EC278D">
              <w:rPr>
                <w:rFonts w:asciiTheme="minorHAnsi" w:hAnsiTheme="minorHAnsi"/>
                <w:color w:val="000000" w:themeColor="text1"/>
                <w:sz w:val="22"/>
                <w:szCs w:val="22"/>
              </w:rPr>
              <w:t>,00%</w:t>
            </w:r>
            <w:r w:rsidR="00B3238F" w:rsidRPr="00EC278D">
              <w:rPr>
                <w:rFonts w:asciiTheme="minorHAnsi" w:hAnsiTheme="minorHAnsi"/>
                <w:color w:val="000000" w:themeColor="text1"/>
                <w:sz w:val="22"/>
                <w:szCs w:val="22"/>
              </w:rPr>
              <w:t>)</w:t>
            </w:r>
          </w:p>
        </w:tc>
        <w:tc>
          <w:tcPr>
            <w:tcW w:w="1418" w:type="dxa"/>
            <w:noWrap/>
            <w:hideMark/>
          </w:tcPr>
          <w:p w14:paraId="570CAF5F" w14:textId="59EC32DC" w:rsidR="00485304" w:rsidRPr="00EC278D" w:rsidRDefault="000D5EA4" w:rsidP="001E7B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2"/>
                <w:szCs w:val="22"/>
              </w:rPr>
            </w:pPr>
            <w:r w:rsidRPr="00EC278D">
              <w:rPr>
                <w:rFonts w:asciiTheme="minorHAnsi" w:hAnsiTheme="minorHAnsi"/>
                <w:color w:val="000000" w:themeColor="text1"/>
                <w:sz w:val="22"/>
                <w:szCs w:val="22"/>
              </w:rPr>
              <w:t>00 (00,00%)</w:t>
            </w:r>
          </w:p>
        </w:tc>
        <w:tc>
          <w:tcPr>
            <w:tcW w:w="1342" w:type="dxa"/>
            <w:noWrap/>
            <w:hideMark/>
          </w:tcPr>
          <w:p w14:paraId="1CB0B0FF" w14:textId="55680846" w:rsidR="00485304" w:rsidRPr="00EC278D" w:rsidRDefault="000D5EA4" w:rsidP="001E7B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2"/>
                <w:szCs w:val="22"/>
              </w:rPr>
            </w:pPr>
            <w:r w:rsidRPr="00EC278D">
              <w:rPr>
                <w:rFonts w:asciiTheme="minorHAnsi" w:hAnsiTheme="minorHAnsi"/>
                <w:color w:val="000000" w:themeColor="text1"/>
                <w:sz w:val="22"/>
                <w:szCs w:val="22"/>
              </w:rPr>
              <w:t>00 (00,00%)</w:t>
            </w:r>
          </w:p>
        </w:tc>
      </w:tr>
      <w:tr w:rsidR="00EC278D" w:rsidRPr="00EC278D" w14:paraId="40B341CA" w14:textId="77777777" w:rsidTr="00B3238F">
        <w:trPr>
          <w:trHeight w:val="315"/>
          <w:jc w:val="center"/>
        </w:trPr>
        <w:tc>
          <w:tcPr>
            <w:cnfStyle w:val="001000000000" w:firstRow="0" w:lastRow="0" w:firstColumn="1" w:lastColumn="0" w:oddVBand="0" w:evenVBand="0" w:oddHBand="0" w:evenHBand="0" w:firstRowFirstColumn="0" w:firstRowLastColumn="0" w:lastRowFirstColumn="0" w:lastRowLastColumn="0"/>
            <w:tcW w:w="1807" w:type="dxa"/>
            <w:noWrap/>
            <w:hideMark/>
          </w:tcPr>
          <w:p w14:paraId="55C52762" w14:textId="77777777" w:rsidR="00485304" w:rsidRPr="00EC278D" w:rsidRDefault="00485304" w:rsidP="001E7B34">
            <w:pPr>
              <w:jc w:val="center"/>
              <w:rPr>
                <w:rFonts w:asciiTheme="minorHAnsi" w:hAnsiTheme="minorHAnsi"/>
                <w:b w:val="0"/>
                <w:color w:val="000000" w:themeColor="text1"/>
                <w:sz w:val="22"/>
                <w:szCs w:val="22"/>
              </w:rPr>
            </w:pPr>
            <w:r w:rsidRPr="00EC278D">
              <w:rPr>
                <w:rFonts w:asciiTheme="minorHAnsi" w:hAnsiTheme="minorHAnsi"/>
                <w:b w:val="0"/>
                <w:color w:val="000000" w:themeColor="text1"/>
                <w:sz w:val="22"/>
                <w:szCs w:val="22"/>
              </w:rPr>
              <w:t>ΛΙΓΟ</w:t>
            </w:r>
          </w:p>
        </w:tc>
        <w:tc>
          <w:tcPr>
            <w:tcW w:w="1349" w:type="dxa"/>
          </w:tcPr>
          <w:p w14:paraId="0784CF0B" w14:textId="7FD71A8A" w:rsidR="00485304" w:rsidRPr="00EC278D" w:rsidRDefault="000D5EA4" w:rsidP="001E7B3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2"/>
                <w:szCs w:val="22"/>
              </w:rPr>
            </w:pPr>
            <w:r w:rsidRPr="00EC278D">
              <w:rPr>
                <w:rFonts w:asciiTheme="minorHAnsi" w:hAnsiTheme="minorHAnsi"/>
                <w:color w:val="000000" w:themeColor="text1"/>
                <w:sz w:val="22"/>
                <w:szCs w:val="22"/>
              </w:rPr>
              <w:t xml:space="preserve">12 </w:t>
            </w:r>
            <w:r w:rsidR="00B3238F" w:rsidRPr="00EC278D">
              <w:rPr>
                <w:rFonts w:asciiTheme="minorHAnsi" w:hAnsiTheme="minorHAnsi"/>
                <w:color w:val="000000" w:themeColor="text1"/>
                <w:sz w:val="22"/>
                <w:szCs w:val="22"/>
              </w:rPr>
              <w:t>(</w:t>
            </w:r>
            <w:r w:rsidR="00485304" w:rsidRPr="00EC278D">
              <w:rPr>
                <w:rFonts w:asciiTheme="minorHAnsi" w:hAnsiTheme="minorHAnsi"/>
                <w:color w:val="000000" w:themeColor="text1"/>
                <w:sz w:val="22"/>
                <w:szCs w:val="22"/>
              </w:rPr>
              <w:t>12,37%</w:t>
            </w:r>
            <w:r w:rsidR="00B3238F" w:rsidRPr="00EC278D">
              <w:rPr>
                <w:rFonts w:asciiTheme="minorHAnsi" w:hAnsiTheme="minorHAnsi"/>
                <w:color w:val="000000" w:themeColor="text1"/>
                <w:sz w:val="22"/>
                <w:szCs w:val="22"/>
              </w:rPr>
              <w:t>)</w:t>
            </w:r>
          </w:p>
        </w:tc>
        <w:tc>
          <w:tcPr>
            <w:tcW w:w="1418" w:type="dxa"/>
            <w:noWrap/>
            <w:hideMark/>
          </w:tcPr>
          <w:p w14:paraId="0D0796D1" w14:textId="483AC501" w:rsidR="00485304" w:rsidRPr="00EC278D" w:rsidRDefault="000D5EA4" w:rsidP="001E7B3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2"/>
                <w:szCs w:val="22"/>
              </w:rPr>
            </w:pPr>
            <w:r w:rsidRPr="00EC278D">
              <w:rPr>
                <w:rFonts w:asciiTheme="minorHAnsi" w:hAnsiTheme="minorHAnsi"/>
                <w:color w:val="000000" w:themeColor="text1"/>
                <w:sz w:val="22"/>
                <w:szCs w:val="22"/>
              </w:rPr>
              <w:t>07 (</w:t>
            </w:r>
            <w:r w:rsidR="00485304" w:rsidRPr="00EC278D">
              <w:rPr>
                <w:rFonts w:asciiTheme="minorHAnsi" w:hAnsiTheme="minorHAnsi"/>
                <w:color w:val="000000" w:themeColor="text1"/>
                <w:sz w:val="22"/>
                <w:szCs w:val="22"/>
              </w:rPr>
              <w:t>20,59%</w:t>
            </w:r>
            <w:r w:rsidRPr="00EC278D">
              <w:rPr>
                <w:rFonts w:asciiTheme="minorHAnsi" w:hAnsiTheme="minorHAnsi"/>
                <w:color w:val="000000" w:themeColor="text1"/>
                <w:sz w:val="22"/>
                <w:szCs w:val="22"/>
              </w:rPr>
              <w:t>)</w:t>
            </w:r>
          </w:p>
        </w:tc>
        <w:tc>
          <w:tcPr>
            <w:tcW w:w="1342" w:type="dxa"/>
            <w:noWrap/>
            <w:hideMark/>
          </w:tcPr>
          <w:p w14:paraId="77317DC7" w14:textId="1F06BDEA" w:rsidR="00485304" w:rsidRPr="00EC278D" w:rsidRDefault="000D5EA4" w:rsidP="001E7B3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2"/>
                <w:szCs w:val="22"/>
              </w:rPr>
            </w:pPr>
            <w:r w:rsidRPr="00EC278D">
              <w:rPr>
                <w:rFonts w:asciiTheme="minorHAnsi" w:hAnsiTheme="minorHAnsi"/>
                <w:color w:val="000000" w:themeColor="text1"/>
                <w:sz w:val="22"/>
                <w:szCs w:val="22"/>
              </w:rPr>
              <w:t>05 (0</w:t>
            </w:r>
            <w:r w:rsidR="00485304" w:rsidRPr="00EC278D">
              <w:rPr>
                <w:rFonts w:asciiTheme="minorHAnsi" w:hAnsiTheme="minorHAnsi"/>
                <w:color w:val="000000" w:themeColor="text1"/>
                <w:sz w:val="22"/>
                <w:szCs w:val="22"/>
              </w:rPr>
              <w:t>7,94%</w:t>
            </w:r>
            <w:r w:rsidRPr="00EC278D">
              <w:rPr>
                <w:rFonts w:asciiTheme="minorHAnsi" w:hAnsiTheme="minorHAnsi"/>
                <w:color w:val="000000" w:themeColor="text1"/>
                <w:sz w:val="22"/>
                <w:szCs w:val="22"/>
              </w:rPr>
              <w:t>)</w:t>
            </w:r>
          </w:p>
        </w:tc>
      </w:tr>
      <w:tr w:rsidR="00EC278D" w:rsidRPr="00EC278D" w14:paraId="5A7C1916" w14:textId="77777777" w:rsidTr="00B3238F">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807" w:type="dxa"/>
            <w:noWrap/>
            <w:hideMark/>
          </w:tcPr>
          <w:p w14:paraId="37EFBE05" w14:textId="77777777" w:rsidR="00485304" w:rsidRPr="00EC278D" w:rsidRDefault="00485304" w:rsidP="001E7B34">
            <w:pPr>
              <w:jc w:val="center"/>
              <w:rPr>
                <w:rFonts w:asciiTheme="minorHAnsi" w:hAnsiTheme="minorHAnsi"/>
                <w:b w:val="0"/>
                <w:color w:val="000000" w:themeColor="text1"/>
                <w:sz w:val="22"/>
                <w:szCs w:val="22"/>
              </w:rPr>
            </w:pPr>
            <w:r w:rsidRPr="00EC278D">
              <w:rPr>
                <w:rFonts w:asciiTheme="minorHAnsi" w:hAnsiTheme="minorHAnsi"/>
                <w:b w:val="0"/>
                <w:color w:val="000000" w:themeColor="text1"/>
                <w:sz w:val="22"/>
                <w:szCs w:val="22"/>
              </w:rPr>
              <w:t>ΑΡΚΕΤΑ</w:t>
            </w:r>
          </w:p>
        </w:tc>
        <w:tc>
          <w:tcPr>
            <w:tcW w:w="1349" w:type="dxa"/>
          </w:tcPr>
          <w:p w14:paraId="0359A547" w14:textId="3642D124" w:rsidR="00485304" w:rsidRPr="00EC278D" w:rsidRDefault="000D5EA4" w:rsidP="001E7B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2"/>
                <w:szCs w:val="22"/>
              </w:rPr>
            </w:pPr>
            <w:r w:rsidRPr="00EC278D">
              <w:rPr>
                <w:rFonts w:asciiTheme="minorHAnsi" w:hAnsiTheme="minorHAnsi"/>
                <w:color w:val="000000" w:themeColor="text1"/>
                <w:sz w:val="22"/>
                <w:szCs w:val="22"/>
              </w:rPr>
              <w:t>46 (</w:t>
            </w:r>
            <w:r w:rsidR="00485304" w:rsidRPr="00EC278D">
              <w:rPr>
                <w:rFonts w:asciiTheme="minorHAnsi" w:hAnsiTheme="minorHAnsi"/>
                <w:color w:val="000000" w:themeColor="text1"/>
                <w:sz w:val="22"/>
                <w:szCs w:val="22"/>
              </w:rPr>
              <w:t>47,42</w:t>
            </w:r>
            <w:r w:rsidR="00B3238F" w:rsidRPr="00EC278D">
              <w:rPr>
                <w:rFonts w:asciiTheme="minorHAnsi" w:hAnsiTheme="minorHAnsi"/>
                <w:color w:val="000000" w:themeColor="text1"/>
                <w:sz w:val="22"/>
                <w:szCs w:val="22"/>
              </w:rPr>
              <w:t>%)</w:t>
            </w:r>
          </w:p>
        </w:tc>
        <w:tc>
          <w:tcPr>
            <w:tcW w:w="1418" w:type="dxa"/>
            <w:noWrap/>
            <w:hideMark/>
          </w:tcPr>
          <w:p w14:paraId="21265801" w14:textId="04AABDD5" w:rsidR="00485304" w:rsidRPr="00EC278D" w:rsidRDefault="000D5EA4" w:rsidP="001E7B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2"/>
                <w:szCs w:val="22"/>
              </w:rPr>
            </w:pPr>
            <w:r w:rsidRPr="00EC278D">
              <w:rPr>
                <w:rFonts w:asciiTheme="minorHAnsi" w:hAnsiTheme="minorHAnsi"/>
                <w:color w:val="000000" w:themeColor="text1"/>
                <w:sz w:val="22"/>
                <w:szCs w:val="22"/>
              </w:rPr>
              <w:t>13 (</w:t>
            </w:r>
            <w:r w:rsidR="00485304" w:rsidRPr="00EC278D">
              <w:rPr>
                <w:rFonts w:asciiTheme="minorHAnsi" w:hAnsiTheme="minorHAnsi"/>
                <w:color w:val="000000" w:themeColor="text1"/>
                <w:sz w:val="22"/>
                <w:szCs w:val="22"/>
              </w:rPr>
              <w:t>38,24</w:t>
            </w:r>
            <w:r w:rsidR="00B3238F" w:rsidRPr="00EC278D">
              <w:rPr>
                <w:rFonts w:asciiTheme="minorHAnsi" w:hAnsiTheme="minorHAnsi"/>
                <w:color w:val="000000" w:themeColor="text1"/>
                <w:sz w:val="22"/>
                <w:szCs w:val="22"/>
              </w:rPr>
              <w:t>%)</w:t>
            </w:r>
          </w:p>
        </w:tc>
        <w:tc>
          <w:tcPr>
            <w:tcW w:w="1342" w:type="dxa"/>
            <w:noWrap/>
            <w:hideMark/>
          </w:tcPr>
          <w:p w14:paraId="570AF594" w14:textId="51916F35" w:rsidR="00485304" w:rsidRPr="00EC278D" w:rsidRDefault="000D5EA4" w:rsidP="001E7B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2"/>
                <w:szCs w:val="22"/>
              </w:rPr>
            </w:pPr>
            <w:r w:rsidRPr="00EC278D">
              <w:rPr>
                <w:rFonts w:asciiTheme="minorHAnsi" w:hAnsiTheme="minorHAnsi"/>
                <w:color w:val="000000" w:themeColor="text1"/>
                <w:sz w:val="22"/>
                <w:szCs w:val="22"/>
              </w:rPr>
              <w:t>33 (</w:t>
            </w:r>
            <w:r w:rsidR="00485304" w:rsidRPr="00EC278D">
              <w:rPr>
                <w:rFonts w:asciiTheme="minorHAnsi" w:hAnsiTheme="minorHAnsi"/>
                <w:color w:val="000000" w:themeColor="text1"/>
                <w:sz w:val="22"/>
                <w:szCs w:val="22"/>
              </w:rPr>
              <w:t>52,38</w:t>
            </w:r>
            <w:r w:rsidR="00B3238F" w:rsidRPr="00EC278D">
              <w:rPr>
                <w:rFonts w:asciiTheme="minorHAnsi" w:hAnsiTheme="minorHAnsi"/>
                <w:color w:val="000000" w:themeColor="text1"/>
                <w:sz w:val="22"/>
                <w:szCs w:val="22"/>
              </w:rPr>
              <w:t>%)</w:t>
            </w:r>
          </w:p>
        </w:tc>
      </w:tr>
      <w:tr w:rsidR="00EC278D" w:rsidRPr="00EC278D" w14:paraId="24BD3FEB" w14:textId="77777777" w:rsidTr="00B3238F">
        <w:trPr>
          <w:trHeight w:val="315"/>
          <w:jc w:val="center"/>
        </w:trPr>
        <w:tc>
          <w:tcPr>
            <w:cnfStyle w:val="001000000000" w:firstRow="0" w:lastRow="0" w:firstColumn="1" w:lastColumn="0" w:oddVBand="0" w:evenVBand="0" w:oddHBand="0" w:evenHBand="0" w:firstRowFirstColumn="0" w:firstRowLastColumn="0" w:lastRowFirstColumn="0" w:lastRowLastColumn="0"/>
            <w:tcW w:w="1807" w:type="dxa"/>
            <w:noWrap/>
            <w:hideMark/>
          </w:tcPr>
          <w:p w14:paraId="65DB5787" w14:textId="77777777" w:rsidR="00485304" w:rsidRPr="00EC278D" w:rsidRDefault="00485304" w:rsidP="001E7B34">
            <w:pPr>
              <w:jc w:val="center"/>
              <w:rPr>
                <w:rFonts w:asciiTheme="minorHAnsi" w:hAnsiTheme="minorHAnsi"/>
                <w:b w:val="0"/>
                <w:color w:val="000000" w:themeColor="text1"/>
                <w:sz w:val="22"/>
                <w:szCs w:val="22"/>
              </w:rPr>
            </w:pPr>
            <w:r w:rsidRPr="00EC278D">
              <w:rPr>
                <w:rFonts w:asciiTheme="minorHAnsi" w:hAnsiTheme="minorHAnsi"/>
                <w:b w:val="0"/>
                <w:color w:val="000000" w:themeColor="text1"/>
                <w:sz w:val="22"/>
                <w:szCs w:val="22"/>
              </w:rPr>
              <w:t>ΠΟΛΥ</w:t>
            </w:r>
          </w:p>
        </w:tc>
        <w:tc>
          <w:tcPr>
            <w:tcW w:w="1349" w:type="dxa"/>
          </w:tcPr>
          <w:p w14:paraId="2AB9BD85" w14:textId="4513D72C" w:rsidR="00485304" w:rsidRPr="00EC278D" w:rsidRDefault="000D5EA4" w:rsidP="001E7B3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2"/>
                <w:szCs w:val="22"/>
              </w:rPr>
            </w:pPr>
            <w:r w:rsidRPr="00EC278D">
              <w:rPr>
                <w:rFonts w:asciiTheme="minorHAnsi" w:hAnsiTheme="minorHAnsi"/>
                <w:color w:val="000000" w:themeColor="text1"/>
                <w:sz w:val="22"/>
                <w:szCs w:val="22"/>
              </w:rPr>
              <w:t>23 (</w:t>
            </w:r>
            <w:r w:rsidR="00485304" w:rsidRPr="00EC278D">
              <w:rPr>
                <w:rFonts w:asciiTheme="minorHAnsi" w:hAnsiTheme="minorHAnsi"/>
                <w:color w:val="000000" w:themeColor="text1"/>
                <w:sz w:val="22"/>
                <w:szCs w:val="22"/>
              </w:rPr>
              <w:t>23,71</w:t>
            </w:r>
            <w:r w:rsidR="00B3238F" w:rsidRPr="00EC278D">
              <w:rPr>
                <w:rFonts w:asciiTheme="minorHAnsi" w:hAnsiTheme="minorHAnsi"/>
                <w:color w:val="000000" w:themeColor="text1"/>
                <w:sz w:val="22"/>
                <w:szCs w:val="22"/>
              </w:rPr>
              <w:t>%)</w:t>
            </w:r>
          </w:p>
        </w:tc>
        <w:tc>
          <w:tcPr>
            <w:tcW w:w="1418" w:type="dxa"/>
            <w:noWrap/>
            <w:hideMark/>
          </w:tcPr>
          <w:p w14:paraId="32A86B3D" w14:textId="18B09540" w:rsidR="00485304" w:rsidRPr="00EC278D" w:rsidRDefault="000D5EA4" w:rsidP="001E7B3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2"/>
                <w:szCs w:val="22"/>
              </w:rPr>
            </w:pPr>
            <w:r w:rsidRPr="00EC278D">
              <w:rPr>
                <w:rFonts w:asciiTheme="minorHAnsi" w:hAnsiTheme="minorHAnsi"/>
                <w:color w:val="000000" w:themeColor="text1"/>
                <w:sz w:val="22"/>
                <w:szCs w:val="22"/>
              </w:rPr>
              <w:t>08 (</w:t>
            </w:r>
            <w:r w:rsidR="00485304" w:rsidRPr="00EC278D">
              <w:rPr>
                <w:rFonts w:asciiTheme="minorHAnsi" w:hAnsiTheme="minorHAnsi"/>
                <w:color w:val="000000" w:themeColor="text1"/>
                <w:sz w:val="22"/>
                <w:szCs w:val="22"/>
              </w:rPr>
              <w:t>23,53</w:t>
            </w:r>
            <w:r w:rsidR="00B3238F" w:rsidRPr="00EC278D">
              <w:rPr>
                <w:rFonts w:asciiTheme="minorHAnsi" w:hAnsiTheme="minorHAnsi"/>
                <w:color w:val="000000" w:themeColor="text1"/>
                <w:sz w:val="22"/>
                <w:szCs w:val="22"/>
              </w:rPr>
              <w:t>%)</w:t>
            </w:r>
          </w:p>
        </w:tc>
        <w:tc>
          <w:tcPr>
            <w:tcW w:w="1342" w:type="dxa"/>
            <w:noWrap/>
            <w:hideMark/>
          </w:tcPr>
          <w:p w14:paraId="0226C76D" w14:textId="5D540719" w:rsidR="00485304" w:rsidRPr="00EC278D" w:rsidRDefault="000D5EA4" w:rsidP="001E7B3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2"/>
                <w:szCs w:val="22"/>
              </w:rPr>
            </w:pPr>
            <w:r w:rsidRPr="00EC278D">
              <w:rPr>
                <w:rFonts w:asciiTheme="minorHAnsi" w:hAnsiTheme="minorHAnsi"/>
                <w:color w:val="000000" w:themeColor="text1"/>
                <w:sz w:val="22"/>
                <w:szCs w:val="22"/>
              </w:rPr>
              <w:t>15 (</w:t>
            </w:r>
            <w:r w:rsidR="00485304" w:rsidRPr="00EC278D">
              <w:rPr>
                <w:rFonts w:asciiTheme="minorHAnsi" w:hAnsiTheme="minorHAnsi"/>
                <w:color w:val="000000" w:themeColor="text1"/>
                <w:sz w:val="22"/>
                <w:szCs w:val="22"/>
              </w:rPr>
              <w:t>23,81</w:t>
            </w:r>
            <w:r w:rsidR="00B3238F" w:rsidRPr="00EC278D">
              <w:rPr>
                <w:rFonts w:asciiTheme="minorHAnsi" w:hAnsiTheme="minorHAnsi"/>
                <w:color w:val="000000" w:themeColor="text1"/>
                <w:sz w:val="22"/>
                <w:szCs w:val="22"/>
              </w:rPr>
              <w:t>%)</w:t>
            </w:r>
          </w:p>
        </w:tc>
      </w:tr>
      <w:tr w:rsidR="00EC278D" w:rsidRPr="00EC278D" w14:paraId="435A9F03" w14:textId="77777777" w:rsidTr="00B3238F">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807" w:type="dxa"/>
            <w:noWrap/>
            <w:hideMark/>
          </w:tcPr>
          <w:p w14:paraId="0B49F15E" w14:textId="77777777" w:rsidR="00485304" w:rsidRPr="00EC278D" w:rsidRDefault="00485304" w:rsidP="001E7B34">
            <w:pPr>
              <w:jc w:val="center"/>
              <w:rPr>
                <w:rFonts w:asciiTheme="minorHAnsi" w:hAnsiTheme="minorHAnsi"/>
                <w:b w:val="0"/>
                <w:color w:val="000000" w:themeColor="text1"/>
                <w:sz w:val="22"/>
                <w:szCs w:val="22"/>
              </w:rPr>
            </w:pPr>
            <w:r w:rsidRPr="00EC278D">
              <w:rPr>
                <w:rFonts w:asciiTheme="minorHAnsi" w:hAnsiTheme="minorHAnsi"/>
                <w:b w:val="0"/>
                <w:color w:val="000000" w:themeColor="text1"/>
                <w:sz w:val="22"/>
                <w:szCs w:val="22"/>
              </w:rPr>
              <w:t>ΠΑΡΑ ΠΟΛΥ</w:t>
            </w:r>
          </w:p>
        </w:tc>
        <w:tc>
          <w:tcPr>
            <w:tcW w:w="1349" w:type="dxa"/>
          </w:tcPr>
          <w:p w14:paraId="2EBD6935" w14:textId="72C325AF" w:rsidR="00485304" w:rsidRPr="00EC278D" w:rsidRDefault="000D5EA4" w:rsidP="001E7B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2"/>
                <w:szCs w:val="22"/>
              </w:rPr>
            </w:pPr>
            <w:r w:rsidRPr="00EC278D">
              <w:rPr>
                <w:rFonts w:asciiTheme="minorHAnsi" w:hAnsiTheme="minorHAnsi"/>
                <w:color w:val="000000" w:themeColor="text1"/>
                <w:sz w:val="22"/>
                <w:szCs w:val="22"/>
              </w:rPr>
              <w:t>16 (</w:t>
            </w:r>
            <w:r w:rsidR="00485304" w:rsidRPr="00EC278D">
              <w:rPr>
                <w:rFonts w:asciiTheme="minorHAnsi" w:hAnsiTheme="minorHAnsi"/>
                <w:color w:val="000000" w:themeColor="text1"/>
                <w:sz w:val="22"/>
                <w:szCs w:val="22"/>
              </w:rPr>
              <w:t>16,49</w:t>
            </w:r>
            <w:r w:rsidR="00B3238F" w:rsidRPr="00EC278D">
              <w:rPr>
                <w:rFonts w:asciiTheme="minorHAnsi" w:hAnsiTheme="minorHAnsi"/>
                <w:color w:val="000000" w:themeColor="text1"/>
                <w:sz w:val="22"/>
                <w:szCs w:val="22"/>
              </w:rPr>
              <w:t>%)</w:t>
            </w:r>
          </w:p>
        </w:tc>
        <w:tc>
          <w:tcPr>
            <w:tcW w:w="1418" w:type="dxa"/>
            <w:noWrap/>
            <w:hideMark/>
          </w:tcPr>
          <w:p w14:paraId="3379E9BA" w14:textId="12557275" w:rsidR="00485304" w:rsidRPr="00EC278D" w:rsidRDefault="000D5EA4" w:rsidP="001E7B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2"/>
                <w:szCs w:val="22"/>
              </w:rPr>
            </w:pPr>
            <w:r w:rsidRPr="00EC278D">
              <w:rPr>
                <w:rFonts w:asciiTheme="minorHAnsi" w:hAnsiTheme="minorHAnsi"/>
                <w:color w:val="000000" w:themeColor="text1"/>
                <w:sz w:val="22"/>
                <w:szCs w:val="22"/>
              </w:rPr>
              <w:t>06 (</w:t>
            </w:r>
            <w:r w:rsidR="00485304" w:rsidRPr="00EC278D">
              <w:rPr>
                <w:rFonts w:asciiTheme="minorHAnsi" w:hAnsiTheme="minorHAnsi"/>
                <w:color w:val="000000" w:themeColor="text1"/>
                <w:sz w:val="22"/>
                <w:szCs w:val="22"/>
              </w:rPr>
              <w:t>17,65</w:t>
            </w:r>
            <w:r w:rsidR="00B3238F" w:rsidRPr="00EC278D">
              <w:rPr>
                <w:rFonts w:asciiTheme="minorHAnsi" w:hAnsiTheme="minorHAnsi"/>
                <w:color w:val="000000" w:themeColor="text1"/>
                <w:sz w:val="22"/>
                <w:szCs w:val="22"/>
              </w:rPr>
              <w:t>%)</w:t>
            </w:r>
          </w:p>
        </w:tc>
        <w:tc>
          <w:tcPr>
            <w:tcW w:w="1342" w:type="dxa"/>
            <w:noWrap/>
            <w:hideMark/>
          </w:tcPr>
          <w:p w14:paraId="67084562" w14:textId="7CF65FE9" w:rsidR="00485304" w:rsidRPr="00EC278D" w:rsidRDefault="000D5EA4" w:rsidP="001E7B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2"/>
                <w:szCs w:val="22"/>
              </w:rPr>
            </w:pPr>
            <w:r w:rsidRPr="00EC278D">
              <w:rPr>
                <w:rFonts w:asciiTheme="minorHAnsi" w:hAnsiTheme="minorHAnsi"/>
                <w:color w:val="000000" w:themeColor="text1"/>
                <w:sz w:val="22"/>
                <w:szCs w:val="22"/>
              </w:rPr>
              <w:t>10 (</w:t>
            </w:r>
            <w:r w:rsidR="00485304" w:rsidRPr="00EC278D">
              <w:rPr>
                <w:rFonts w:asciiTheme="minorHAnsi" w:hAnsiTheme="minorHAnsi"/>
                <w:color w:val="000000" w:themeColor="text1"/>
                <w:sz w:val="22"/>
                <w:szCs w:val="22"/>
              </w:rPr>
              <w:t>15,87</w:t>
            </w:r>
            <w:r w:rsidR="00B3238F" w:rsidRPr="00EC278D">
              <w:rPr>
                <w:rFonts w:asciiTheme="minorHAnsi" w:hAnsiTheme="minorHAnsi"/>
                <w:color w:val="000000" w:themeColor="text1"/>
                <w:sz w:val="22"/>
                <w:szCs w:val="22"/>
              </w:rPr>
              <w:t>%)</w:t>
            </w:r>
          </w:p>
        </w:tc>
      </w:tr>
      <w:tr w:rsidR="00EC278D" w:rsidRPr="00EC278D" w14:paraId="7AD4B327" w14:textId="77777777" w:rsidTr="00B3238F">
        <w:tblPrEx>
          <w:jc w:val="left"/>
        </w:tblPrEx>
        <w:trPr>
          <w:trHeight w:val="141"/>
        </w:trPr>
        <w:tc>
          <w:tcPr>
            <w:cnfStyle w:val="001000000000" w:firstRow="0" w:lastRow="0" w:firstColumn="1" w:lastColumn="0" w:oddVBand="0" w:evenVBand="0" w:oddHBand="0" w:evenHBand="0" w:firstRowFirstColumn="0" w:firstRowLastColumn="0" w:lastRowFirstColumn="0" w:lastRowLastColumn="0"/>
            <w:tcW w:w="1807" w:type="dxa"/>
            <w:noWrap/>
            <w:hideMark/>
          </w:tcPr>
          <w:p w14:paraId="17195A79" w14:textId="77777777" w:rsidR="00B3238F" w:rsidRPr="00EC278D" w:rsidRDefault="00B3238F" w:rsidP="006F528F">
            <w:pPr>
              <w:jc w:val="center"/>
              <w:rPr>
                <w:rFonts w:ascii="Calibri" w:hAnsi="Calibri"/>
                <w:b w:val="0"/>
                <w:bCs w:val="0"/>
                <w:color w:val="000000" w:themeColor="text1"/>
                <w:sz w:val="22"/>
                <w:szCs w:val="22"/>
              </w:rPr>
            </w:pPr>
            <w:r w:rsidRPr="00EC278D">
              <w:rPr>
                <w:rFonts w:ascii="Calibri" w:hAnsi="Calibri"/>
                <w:b w:val="0"/>
                <w:bCs w:val="0"/>
                <w:color w:val="000000" w:themeColor="text1"/>
                <w:sz w:val="22"/>
                <w:szCs w:val="22"/>
              </w:rPr>
              <w:t>Σύνολο</w:t>
            </w:r>
          </w:p>
        </w:tc>
        <w:tc>
          <w:tcPr>
            <w:tcW w:w="1349" w:type="dxa"/>
            <w:noWrap/>
            <w:hideMark/>
          </w:tcPr>
          <w:p w14:paraId="42B080C4" w14:textId="77777777" w:rsidR="00B3238F" w:rsidRPr="00EC278D" w:rsidRDefault="00B3238F" w:rsidP="006F528F">
            <w:pPr>
              <w:jc w:val="center"/>
              <w:cnfStyle w:val="000000000000" w:firstRow="0" w:lastRow="0" w:firstColumn="0" w:lastColumn="0" w:oddVBand="0" w:evenVBand="0" w:oddHBand="0" w:evenHBand="0" w:firstRowFirstColumn="0" w:firstRowLastColumn="0" w:lastRowFirstColumn="0" w:lastRowLastColumn="0"/>
              <w:rPr>
                <w:rFonts w:ascii="Calibri" w:hAnsi="Calibri"/>
                <w:bCs/>
                <w:color w:val="000000" w:themeColor="text1"/>
                <w:sz w:val="22"/>
                <w:szCs w:val="22"/>
              </w:rPr>
            </w:pPr>
            <w:r w:rsidRPr="00EC278D">
              <w:rPr>
                <w:rFonts w:ascii="Calibri" w:hAnsi="Calibri"/>
                <w:bCs/>
                <w:color w:val="000000" w:themeColor="text1"/>
                <w:sz w:val="22"/>
                <w:szCs w:val="22"/>
              </w:rPr>
              <w:t>97 (100,0%)</w:t>
            </w:r>
          </w:p>
        </w:tc>
        <w:tc>
          <w:tcPr>
            <w:tcW w:w="1418" w:type="dxa"/>
            <w:noWrap/>
            <w:hideMark/>
          </w:tcPr>
          <w:p w14:paraId="0848C183" w14:textId="77777777" w:rsidR="00B3238F" w:rsidRPr="00EC278D" w:rsidRDefault="00B3238F" w:rsidP="006F528F">
            <w:pPr>
              <w:jc w:val="center"/>
              <w:cnfStyle w:val="000000000000" w:firstRow="0" w:lastRow="0" w:firstColumn="0" w:lastColumn="0" w:oddVBand="0" w:evenVBand="0" w:oddHBand="0" w:evenHBand="0" w:firstRowFirstColumn="0" w:firstRowLastColumn="0" w:lastRowFirstColumn="0" w:lastRowLastColumn="0"/>
              <w:rPr>
                <w:rFonts w:ascii="Calibri" w:hAnsi="Calibri"/>
                <w:bCs/>
                <w:color w:val="000000" w:themeColor="text1"/>
                <w:sz w:val="22"/>
                <w:szCs w:val="22"/>
              </w:rPr>
            </w:pPr>
            <w:r w:rsidRPr="00EC278D">
              <w:rPr>
                <w:rFonts w:ascii="Calibri" w:hAnsi="Calibri"/>
                <w:bCs/>
                <w:color w:val="000000" w:themeColor="text1"/>
                <w:sz w:val="22"/>
                <w:szCs w:val="22"/>
              </w:rPr>
              <w:t>34 (100,0%)</w:t>
            </w:r>
          </w:p>
        </w:tc>
        <w:tc>
          <w:tcPr>
            <w:tcW w:w="1342" w:type="dxa"/>
            <w:noWrap/>
            <w:hideMark/>
          </w:tcPr>
          <w:p w14:paraId="6A347E0D" w14:textId="77777777" w:rsidR="00B3238F" w:rsidRPr="00EC278D" w:rsidRDefault="00B3238F" w:rsidP="006F528F">
            <w:pPr>
              <w:jc w:val="center"/>
              <w:cnfStyle w:val="000000000000" w:firstRow="0" w:lastRow="0" w:firstColumn="0" w:lastColumn="0" w:oddVBand="0" w:evenVBand="0" w:oddHBand="0" w:evenHBand="0" w:firstRowFirstColumn="0" w:firstRowLastColumn="0" w:lastRowFirstColumn="0" w:lastRowLastColumn="0"/>
              <w:rPr>
                <w:rFonts w:ascii="Calibri" w:hAnsi="Calibri"/>
                <w:bCs/>
                <w:color w:val="000000" w:themeColor="text1"/>
                <w:sz w:val="22"/>
                <w:szCs w:val="22"/>
              </w:rPr>
            </w:pPr>
            <w:r w:rsidRPr="00EC278D">
              <w:rPr>
                <w:rFonts w:ascii="Calibri" w:hAnsi="Calibri"/>
                <w:bCs/>
                <w:color w:val="000000" w:themeColor="text1"/>
                <w:sz w:val="22"/>
                <w:szCs w:val="22"/>
              </w:rPr>
              <w:t>63 (100,0%)</w:t>
            </w:r>
          </w:p>
        </w:tc>
      </w:tr>
    </w:tbl>
    <w:p w14:paraId="3DD72079" w14:textId="77777777" w:rsidR="000D5EA4" w:rsidRPr="00EC278D" w:rsidRDefault="000D5EA4" w:rsidP="001F19DE">
      <w:pPr>
        <w:ind w:firstLine="284"/>
        <w:jc w:val="both"/>
        <w:rPr>
          <w:rFonts w:ascii="Calibri" w:hAnsi="Calibri"/>
          <w:color w:val="000000" w:themeColor="text1"/>
          <w:sz w:val="22"/>
          <w:szCs w:val="22"/>
        </w:rPr>
      </w:pPr>
    </w:p>
    <w:p w14:paraId="06930AD6" w14:textId="7AAF7EE4" w:rsidR="00485304" w:rsidRPr="00EC278D" w:rsidRDefault="00485304" w:rsidP="001F19DE">
      <w:pPr>
        <w:ind w:firstLine="284"/>
        <w:jc w:val="both"/>
        <w:rPr>
          <w:rFonts w:ascii="Calibri" w:hAnsi="Calibri"/>
          <w:color w:val="000000" w:themeColor="text1"/>
          <w:sz w:val="22"/>
          <w:szCs w:val="22"/>
        </w:rPr>
      </w:pPr>
      <w:r w:rsidRPr="00EC278D">
        <w:rPr>
          <w:rFonts w:ascii="Calibri" w:hAnsi="Calibri"/>
          <w:color w:val="000000" w:themeColor="text1"/>
          <w:sz w:val="22"/>
          <w:szCs w:val="22"/>
        </w:rPr>
        <w:t xml:space="preserve">Στην ερώτηση «Πιστεύετε ότι η ΤΝ μπορεί να συμβάλλει στην ενίσχυση της μάθησης των παιδιών προσχολικής ηλικίας;» η πλειονότητα των συμμετεχόντων πιστεύει ότι η ΤΝ μπορεί να συμβάλει «αρκετά» έως «πάρα πολύ» στη μάθηση των παιδιών (87,64%), με </w:t>
      </w:r>
      <w:r w:rsidR="00D151DE" w:rsidRPr="00EC278D">
        <w:rPr>
          <w:rFonts w:ascii="Calibri" w:hAnsi="Calibri"/>
          <w:color w:val="000000" w:themeColor="text1"/>
          <w:sz w:val="22"/>
          <w:szCs w:val="22"/>
        </w:rPr>
        <w:t xml:space="preserve">ένα </w:t>
      </w:r>
      <w:r w:rsidRPr="00EC278D">
        <w:rPr>
          <w:rFonts w:ascii="Calibri" w:hAnsi="Calibri"/>
          <w:color w:val="000000" w:themeColor="text1"/>
          <w:sz w:val="22"/>
          <w:szCs w:val="22"/>
        </w:rPr>
        <w:t>ελάχιστ</w:t>
      </w:r>
      <w:r w:rsidR="00D151DE" w:rsidRPr="00EC278D">
        <w:rPr>
          <w:rFonts w:ascii="Calibri" w:hAnsi="Calibri"/>
          <w:color w:val="000000" w:themeColor="text1"/>
          <w:sz w:val="22"/>
          <w:szCs w:val="22"/>
        </w:rPr>
        <w:t>ο</w:t>
      </w:r>
      <w:r w:rsidRPr="00EC278D">
        <w:rPr>
          <w:rFonts w:ascii="Calibri" w:hAnsi="Calibri"/>
          <w:color w:val="000000" w:themeColor="text1"/>
          <w:sz w:val="22"/>
          <w:szCs w:val="22"/>
        </w:rPr>
        <w:t xml:space="preserve"> ποσοστ</w:t>
      </w:r>
      <w:r w:rsidR="00D151DE" w:rsidRPr="00EC278D">
        <w:rPr>
          <w:rFonts w:ascii="Calibri" w:hAnsi="Calibri"/>
          <w:color w:val="000000" w:themeColor="text1"/>
          <w:sz w:val="22"/>
          <w:szCs w:val="22"/>
        </w:rPr>
        <w:t xml:space="preserve">ό </w:t>
      </w:r>
      <w:r w:rsidRPr="00EC278D">
        <w:rPr>
          <w:rFonts w:ascii="Calibri" w:hAnsi="Calibri"/>
          <w:color w:val="000000" w:themeColor="text1"/>
          <w:sz w:val="22"/>
          <w:szCs w:val="22"/>
        </w:rPr>
        <w:t>να εκφράζ</w:t>
      </w:r>
      <w:r w:rsidR="00D151DE" w:rsidRPr="00EC278D">
        <w:rPr>
          <w:rFonts w:ascii="Calibri" w:hAnsi="Calibri"/>
          <w:color w:val="000000" w:themeColor="text1"/>
          <w:sz w:val="22"/>
          <w:szCs w:val="22"/>
        </w:rPr>
        <w:t>ει</w:t>
      </w:r>
      <w:r w:rsidRPr="00EC278D">
        <w:rPr>
          <w:rFonts w:ascii="Calibri" w:hAnsi="Calibri"/>
          <w:color w:val="000000" w:themeColor="text1"/>
          <w:sz w:val="22"/>
          <w:szCs w:val="22"/>
        </w:rPr>
        <w:t xml:space="preserve"> αρνητική άποψη. Στην Αρκαδία, παρατηρείται μεγαλύτερη επιφύλαξη, καθώς το 17,65% απαντά «λίγο», ενώ τα ποσοστά στις κατηγορίες «πολύ» και «πάρα πολύ» είναι χαμηλότερα από το σύνολο. Αντίθετα, στη Λακωνία το ποσοστό όσων απαντούν «πολύ» (31,75%) είναι υψηλότερο, γεγονός που υποδηλώνει μεγαλύτερη εμπιστοσύνη στη μαθησιακή αξία της ΤΝ. Συνεπώς, η Λακωνία εμφανίζεται πιο θετική ως προς τη συμβολή της ΤΝ στη μάθηση.</w:t>
      </w:r>
    </w:p>
    <w:p w14:paraId="521377ED" w14:textId="76D77F82" w:rsidR="00485304" w:rsidRPr="00EC278D" w:rsidRDefault="00485304" w:rsidP="0015596A">
      <w:pPr>
        <w:spacing w:before="240"/>
        <w:jc w:val="center"/>
        <w:rPr>
          <w:rFonts w:ascii="Calibri" w:hAnsi="Calibri"/>
          <w:b/>
          <w:bCs/>
          <w:color w:val="000000" w:themeColor="text1"/>
          <w:sz w:val="22"/>
          <w:szCs w:val="22"/>
        </w:rPr>
      </w:pPr>
      <w:r w:rsidRPr="00EC278D">
        <w:rPr>
          <w:rFonts w:ascii="Calibri" w:hAnsi="Calibri"/>
          <w:b/>
          <w:bCs/>
          <w:color w:val="000000" w:themeColor="text1"/>
          <w:sz w:val="22"/>
          <w:szCs w:val="22"/>
        </w:rPr>
        <w:t xml:space="preserve">Πίνακας 4: </w:t>
      </w:r>
      <w:r w:rsidR="000D5EA4" w:rsidRPr="00EC278D">
        <w:rPr>
          <w:rFonts w:ascii="Calibri" w:hAnsi="Calibri"/>
          <w:b/>
          <w:bCs/>
          <w:color w:val="000000" w:themeColor="text1"/>
          <w:sz w:val="22"/>
          <w:szCs w:val="22"/>
        </w:rPr>
        <w:t>Συμβολή της ΤΝ στην ενίσχυση της μάθησης των παιδιών</w:t>
      </w:r>
    </w:p>
    <w:tbl>
      <w:tblPr>
        <w:tblStyle w:val="PlainTable2"/>
        <w:tblW w:w="5916" w:type="dxa"/>
        <w:jc w:val="center"/>
        <w:tblLook w:val="04A0" w:firstRow="1" w:lastRow="0" w:firstColumn="1" w:lastColumn="0" w:noHBand="0" w:noVBand="1"/>
      </w:tblPr>
      <w:tblGrid>
        <w:gridCol w:w="1807"/>
        <w:gridCol w:w="1349"/>
        <w:gridCol w:w="1418"/>
        <w:gridCol w:w="1342"/>
      </w:tblGrid>
      <w:tr w:rsidR="00EC278D" w:rsidRPr="00EC278D" w14:paraId="0A43EBFD" w14:textId="77777777" w:rsidTr="0015596A">
        <w:trPr>
          <w:cnfStyle w:val="100000000000" w:firstRow="1" w:lastRow="0" w:firstColumn="0" w:lastColumn="0" w:oddVBand="0" w:evenVBand="0" w:oddHBand="0" w:evenHBand="0" w:firstRowFirstColumn="0" w:firstRowLastColumn="0" w:lastRowFirstColumn="0" w:lastRowLastColumn="0"/>
          <w:trHeight w:val="159"/>
          <w:jc w:val="center"/>
        </w:trPr>
        <w:tc>
          <w:tcPr>
            <w:cnfStyle w:val="001000000000" w:firstRow="0" w:lastRow="0" w:firstColumn="1" w:lastColumn="0" w:oddVBand="0" w:evenVBand="0" w:oddHBand="0" w:evenHBand="0" w:firstRowFirstColumn="0" w:firstRowLastColumn="0" w:lastRowFirstColumn="0" w:lastRowLastColumn="0"/>
            <w:tcW w:w="1807" w:type="dxa"/>
            <w:noWrap/>
            <w:hideMark/>
          </w:tcPr>
          <w:p w14:paraId="4FECA42D" w14:textId="30CAB223" w:rsidR="000D5EA4" w:rsidRPr="00EC278D" w:rsidRDefault="000D5EA4" w:rsidP="000D5EA4">
            <w:pPr>
              <w:jc w:val="center"/>
              <w:rPr>
                <w:rFonts w:asciiTheme="minorHAnsi" w:hAnsiTheme="minorHAnsi"/>
                <w:color w:val="000000" w:themeColor="text1"/>
                <w:sz w:val="22"/>
                <w:szCs w:val="22"/>
              </w:rPr>
            </w:pPr>
            <w:r w:rsidRPr="00EC278D">
              <w:rPr>
                <w:rFonts w:ascii="Calibri" w:hAnsi="Calibri"/>
                <w:bCs w:val="0"/>
                <w:color w:val="000000" w:themeColor="text1"/>
                <w:sz w:val="22"/>
                <w:szCs w:val="22"/>
              </w:rPr>
              <w:t>Απάντηση</w:t>
            </w:r>
          </w:p>
        </w:tc>
        <w:tc>
          <w:tcPr>
            <w:tcW w:w="1349" w:type="dxa"/>
          </w:tcPr>
          <w:p w14:paraId="44632D76" w14:textId="6022B24B" w:rsidR="000D5EA4" w:rsidRPr="00EC278D" w:rsidRDefault="000D5EA4" w:rsidP="000D5EA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sz w:val="22"/>
                <w:szCs w:val="22"/>
              </w:rPr>
            </w:pPr>
            <w:r w:rsidRPr="00EC278D">
              <w:rPr>
                <w:rFonts w:ascii="Calibri" w:hAnsi="Calibri"/>
                <w:bCs w:val="0"/>
                <w:color w:val="000000" w:themeColor="text1"/>
                <w:sz w:val="22"/>
                <w:szCs w:val="22"/>
              </w:rPr>
              <w:t>Σύνολο</w:t>
            </w:r>
          </w:p>
        </w:tc>
        <w:tc>
          <w:tcPr>
            <w:tcW w:w="1418" w:type="dxa"/>
            <w:noWrap/>
            <w:hideMark/>
          </w:tcPr>
          <w:p w14:paraId="2BD3DCEA" w14:textId="71548773" w:rsidR="000D5EA4" w:rsidRPr="00EC278D" w:rsidRDefault="000D5EA4" w:rsidP="000D5EA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sz w:val="22"/>
                <w:szCs w:val="22"/>
              </w:rPr>
            </w:pPr>
            <w:r w:rsidRPr="00EC278D">
              <w:rPr>
                <w:rFonts w:ascii="Calibri" w:hAnsi="Calibri"/>
                <w:bCs w:val="0"/>
                <w:color w:val="000000" w:themeColor="text1"/>
                <w:sz w:val="22"/>
                <w:szCs w:val="22"/>
              </w:rPr>
              <w:t>Αρκαδία</w:t>
            </w:r>
          </w:p>
        </w:tc>
        <w:tc>
          <w:tcPr>
            <w:tcW w:w="1342" w:type="dxa"/>
            <w:noWrap/>
            <w:hideMark/>
          </w:tcPr>
          <w:p w14:paraId="79CEB6B3" w14:textId="0ACE4167" w:rsidR="000D5EA4" w:rsidRPr="00EC278D" w:rsidRDefault="000D5EA4" w:rsidP="000D5EA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sz w:val="22"/>
                <w:szCs w:val="22"/>
              </w:rPr>
            </w:pPr>
            <w:r w:rsidRPr="00EC278D">
              <w:rPr>
                <w:rFonts w:ascii="Calibri" w:hAnsi="Calibri"/>
                <w:bCs w:val="0"/>
                <w:color w:val="000000" w:themeColor="text1"/>
                <w:sz w:val="22"/>
                <w:szCs w:val="22"/>
              </w:rPr>
              <w:t>Λακωνία</w:t>
            </w:r>
          </w:p>
        </w:tc>
      </w:tr>
      <w:tr w:rsidR="00EC278D" w:rsidRPr="00EC278D" w14:paraId="6F2E288B" w14:textId="77777777" w:rsidTr="00B648E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807" w:type="dxa"/>
            <w:noWrap/>
            <w:hideMark/>
          </w:tcPr>
          <w:p w14:paraId="6AC0FF3B" w14:textId="77777777" w:rsidR="00247595" w:rsidRPr="00EC278D" w:rsidRDefault="00247595" w:rsidP="00247595">
            <w:pPr>
              <w:jc w:val="center"/>
              <w:rPr>
                <w:rFonts w:asciiTheme="minorHAnsi" w:hAnsiTheme="minorHAnsi"/>
                <w:b w:val="0"/>
                <w:color w:val="000000" w:themeColor="text1"/>
                <w:sz w:val="22"/>
                <w:szCs w:val="22"/>
              </w:rPr>
            </w:pPr>
            <w:r w:rsidRPr="00EC278D">
              <w:rPr>
                <w:rFonts w:asciiTheme="minorHAnsi" w:hAnsiTheme="minorHAnsi"/>
                <w:b w:val="0"/>
                <w:color w:val="000000" w:themeColor="text1"/>
                <w:sz w:val="22"/>
                <w:szCs w:val="22"/>
              </w:rPr>
              <w:t>ΚΑΘΟΛΟΥ</w:t>
            </w:r>
          </w:p>
        </w:tc>
        <w:tc>
          <w:tcPr>
            <w:tcW w:w="1349" w:type="dxa"/>
            <w:vAlign w:val="center"/>
          </w:tcPr>
          <w:p w14:paraId="090C6EBA" w14:textId="63251CDD" w:rsidR="00247595" w:rsidRPr="00EC278D" w:rsidRDefault="00247595" w:rsidP="0024759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2"/>
                <w:szCs w:val="22"/>
              </w:rPr>
            </w:pPr>
            <w:r w:rsidRPr="00EC278D">
              <w:rPr>
                <w:rFonts w:ascii="Calibri" w:hAnsi="Calibri" w:cs="Calibri"/>
                <w:color w:val="000000" w:themeColor="text1"/>
                <w:sz w:val="22"/>
                <w:szCs w:val="22"/>
              </w:rPr>
              <w:t>01(01,03%)</w:t>
            </w:r>
          </w:p>
        </w:tc>
        <w:tc>
          <w:tcPr>
            <w:tcW w:w="1418" w:type="dxa"/>
            <w:noWrap/>
            <w:vAlign w:val="center"/>
            <w:hideMark/>
          </w:tcPr>
          <w:p w14:paraId="3D008573" w14:textId="45FE6541" w:rsidR="00247595" w:rsidRPr="00EC278D" w:rsidRDefault="00247595" w:rsidP="0024759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2"/>
                <w:szCs w:val="22"/>
              </w:rPr>
            </w:pPr>
            <w:r w:rsidRPr="00EC278D">
              <w:rPr>
                <w:rFonts w:ascii="Calibri" w:hAnsi="Calibri" w:cs="Calibri"/>
                <w:color w:val="000000" w:themeColor="text1"/>
                <w:sz w:val="22"/>
                <w:szCs w:val="22"/>
              </w:rPr>
              <w:t>00(00,00%)</w:t>
            </w:r>
          </w:p>
        </w:tc>
        <w:tc>
          <w:tcPr>
            <w:tcW w:w="1342" w:type="dxa"/>
            <w:noWrap/>
            <w:vAlign w:val="center"/>
            <w:hideMark/>
          </w:tcPr>
          <w:p w14:paraId="580C693D" w14:textId="71C22D0B" w:rsidR="00247595" w:rsidRPr="00EC278D" w:rsidRDefault="00D151DE" w:rsidP="0024759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2"/>
                <w:szCs w:val="22"/>
              </w:rPr>
            </w:pPr>
            <w:r w:rsidRPr="00EC278D">
              <w:rPr>
                <w:rFonts w:ascii="Calibri" w:hAnsi="Calibri" w:cs="Calibri"/>
                <w:color w:val="000000" w:themeColor="text1"/>
                <w:sz w:val="22"/>
                <w:szCs w:val="22"/>
              </w:rPr>
              <w:t>01 (0</w:t>
            </w:r>
            <w:r w:rsidR="00247595" w:rsidRPr="00EC278D">
              <w:rPr>
                <w:rFonts w:ascii="Calibri" w:hAnsi="Calibri" w:cs="Calibri"/>
                <w:color w:val="000000" w:themeColor="text1"/>
                <w:sz w:val="22"/>
                <w:szCs w:val="22"/>
              </w:rPr>
              <w:t>1,59%)</w:t>
            </w:r>
          </w:p>
        </w:tc>
      </w:tr>
      <w:tr w:rsidR="00EC278D" w:rsidRPr="00EC278D" w14:paraId="6455B314" w14:textId="77777777" w:rsidTr="00B648E7">
        <w:trPr>
          <w:trHeight w:val="315"/>
          <w:jc w:val="center"/>
        </w:trPr>
        <w:tc>
          <w:tcPr>
            <w:cnfStyle w:val="001000000000" w:firstRow="0" w:lastRow="0" w:firstColumn="1" w:lastColumn="0" w:oddVBand="0" w:evenVBand="0" w:oddHBand="0" w:evenHBand="0" w:firstRowFirstColumn="0" w:firstRowLastColumn="0" w:lastRowFirstColumn="0" w:lastRowLastColumn="0"/>
            <w:tcW w:w="1807" w:type="dxa"/>
            <w:noWrap/>
            <w:hideMark/>
          </w:tcPr>
          <w:p w14:paraId="58D63F1A" w14:textId="77777777" w:rsidR="00247595" w:rsidRPr="00EC278D" w:rsidRDefault="00247595" w:rsidP="00247595">
            <w:pPr>
              <w:jc w:val="center"/>
              <w:rPr>
                <w:rFonts w:asciiTheme="minorHAnsi" w:hAnsiTheme="minorHAnsi"/>
                <w:b w:val="0"/>
                <w:color w:val="000000" w:themeColor="text1"/>
                <w:sz w:val="22"/>
                <w:szCs w:val="22"/>
              </w:rPr>
            </w:pPr>
            <w:r w:rsidRPr="00EC278D">
              <w:rPr>
                <w:rFonts w:asciiTheme="minorHAnsi" w:hAnsiTheme="minorHAnsi"/>
                <w:b w:val="0"/>
                <w:color w:val="000000" w:themeColor="text1"/>
                <w:sz w:val="22"/>
                <w:szCs w:val="22"/>
              </w:rPr>
              <w:t>ΛΙΓΟ</w:t>
            </w:r>
          </w:p>
        </w:tc>
        <w:tc>
          <w:tcPr>
            <w:tcW w:w="1349" w:type="dxa"/>
            <w:vAlign w:val="center"/>
          </w:tcPr>
          <w:p w14:paraId="2E3FA3C9" w14:textId="5B8E51F4" w:rsidR="00247595" w:rsidRPr="00EC278D" w:rsidRDefault="00247595" w:rsidP="0024759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2"/>
                <w:szCs w:val="22"/>
              </w:rPr>
            </w:pPr>
            <w:r w:rsidRPr="00EC278D">
              <w:rPr>
                <w:rFonts w:ascii="Calibri" w:hAnsi="Calibri" w:cs="Calibri"/>
                <w:color w:val="000000" w:themeColor="text1"/>
                <w:sz w:val="22"/>
                <w:szCs w:val="22"/>
              </w:rPr>
              <w:t>10 (10,31%)</w:t>
            </w:r>
          </w:p>
        </w:tc>
        <w:tc>
          <w:tcPr>
            <w:tcW w:w="1418" w:type="dxa"/>
            <w:noWrap/>
            <w:vAlign w:val="center"/>
            <w:hideMark/>
          </w:tcPr>
          <w:p w14:paraId="5A7B199B" w14:textId="6BB28255" w:rsidR="00247595" w:rsidRPr="00EC278D" w:rsidRDefault="00247595" w:rsidP="0024759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2"/>
                <w:szCs w:val="22"/>
              </w:rPr>
            </w:pPr>
            <w:r w:rsidRPr="00EC278D">
              <w:rPr>
                <w:rFonts w:ascii="Calibri" w:hAnsi="Calibri" w:cs="Calibri"/>
                <w:color w:val="000000" w:themeColor="text1"/>
                <w:sz w:val="22"/>
                <w:szCs w:val="22"/>
              </w:rPr>
              <w:t>06 (17,65%)</w:t>
            </w:r>
          </w:p>
        </w:tc>
        <w:tc>
          <w:tcPr>
            <w:tcW w:w="1342" w:type="dxa"/>
            <w:noWrap/>
            <w:vAlign w:val="center"/>
            <w:hideMark/>
          </w:tcPr>
          <w:p w14:paraId="3F922301" w14:textId="67C6216D" w:rsidR="00247595" w:rsidRPr="00EC278D" w:rsidRDefault="00D151DE" w:rsidP="0024759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2"/>
                <w:szCs w:val="22"/>
              </w:rPr>
            </w:pPr>
            <w:r w:rsidRPr="00EC278D">
              <w:rPr>
                <w:rFonts w:ascii="Calibri" w:hAnsi="Calibri" w:cs="Calibri"/>
                <w:color w:val="000000" w:themeColor="text1"/>
                <w:sz w:val="22"/>
                <w:szCs w:val="22"/>
              </w:rPr>
              <w:t>04 (0</w:t>
            </w:r>
            <w:r w:rsidR="00247595" w:rsidRPr="00EC278D">
              <w:rPr>
                <w:rFonts w:ascii="Calibri" w:hAnsi="Calibri" w:cs="Calibri"/>
                <w:color w:val="000000" w:themeColor="text1"/>
                <w:sz w:val="22"/>
                <w:szCs w:val="22"/>
              </w:rPr>
              <w:t>6,35%)</w:t>
            </w:r>
          </w:p>
        </w:tc>
      </w:tr>
      <w:tr w:rsidR="00EC278D" w:rsidRPr="00EC278D" w14:paraId="5EA0604A" w14:textId="77777777" w:rsidTr="00B648E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807" w:type="dxa"/>
            <w:noWrap/>
            <w:hideMark/>
          </w:tcPr>
          <w:p w14:paraId="46C3FEAD" w14:textId="77777777" w:rsidR="00247595" w:rsidRPr="00EC278D" w:rsidRDefault="00247595" w:rsidP="00247595">
            <w:pPr>
              <w:jc w:val="center"/>
              <w:rPr>
                <w:rFonts w:asciiTheme="minorHAnsi" w:hAnsiTheme="minorHAnsi"/>
                <w:b w:val="0"/>
                <w:color w:val="000000" w:themeColor="text1"/>
                <w:sz w:val="22"/>
                <w:szCs w:val="22"/>
              </w:rPr>
            </w:pPr>
            <w:r w:rsidRPr="00EC278D">
              <w:rPr>
                <w:rFonts w:asciiTheme="minorHAnsi" w:hAnsiTheme="minorHAnsi"/>
                <w:b w:val="0"/>
                <w:color w:val="000000" w:themeColor="text1"/>
                <w:sz w:val="22"/>
                <w:szCs w:val="22"/>
              </w:rPr>
              <w:t>ΑΡΚΕΤΑ</w:t>
            </w:r>
          </w:p>
        </w:tc>
        <w:tc>
          <w:tcPr>
            <w:tcW w:w="1349" w:type="dxa"/>
            <w:vAlign w:val="center"/>
          </w:tcPr>
          <w:p w14:paraId="680E08B7" w14:textId="2B9845AE" w:rsidR="00247595" w:rsidRPr="00EC278D" w:rsidRDefault="00247595" w:rsidP="0024759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2"/>
                <w:szCs w:val="22"/>
              </w:rPr>
            </w:pPr>
            <w:r w:rsidRPr="00EC278D">
              <w:rPr>
                <w:rFonts w:ascii="Calibri" w:hAnsi="Calibri" w:cs="Calibri"/>
                <w:color w:val="000000" w:themeColor="text1"/>
                <w:sz w:val="22"/>
                <w:szCs w:val="22"/>
              </w:rPr>
              <w:t>42 (43,30%)</w:t>
            </w:r>
          </w:p>
        </w:tc>
        <w:tc>
          <w:tcPr>
            <w:tcW w:w="1418" w:type="dxa"/>
            <w:noWrap/>
            <w:vAlign w:val="center"/>
            <w:hideMark/>
          </w:tcPr>
          <w:p w14:paraId="7D713476" w14:textId="1A8BA9F8" w:rsidR="00247595" w:rsidRPr="00EC278D" w:rsidRDefault="00247595" w:rsidP="0024759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2"/>
                <w:szCs w:val="22"/>
              </w:rPr>
            </w:pPr>
            <w:r w:rsidRPr="00EC278D">
              <w:rPr>
                <w:rFonts w:ascii="Calibri" w:hAnsi="Calibri" w:cs="Calibri"/>
                <w:color w:val="000000" w:themeColor="text1"/>
                <w:sz w:val="22"/>
                <w:szCs w:val="22"/>
              </w:rPr>
              <w:t>14 (41,18%)</w:t>
            </w:r>
          </w:p>
        </w:tc>
        <w:tc>
          <w:tcPr>
            <w:tcW w:w="1342" w:type="dxa"/>
            <w:noWrap/>
            <w:vAlign w:val="center"/>
            <w:hideMark/>
          </w:tcPr>
          <w:p w14:paraId="7AF686DA" w14:textId="2E1C62A1" w:rsidR="00247595" w:rsidRPr="00EC278D" w:rsidRDefault="00D151DE" w:rsidP="0024759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2"/>
                <w:szCs w:val="22"/>
              </w:rPr>
            </w:pPr>
            <w:r w:rsidRPr="00EC278D">
              <w:rPr>
                <w:rFonts w:ascii="Calibri" w:hAnsi="Calibri" w:cs="Calibri"/>
                <w:color w:val="000000" w:themeColor="text1"/>
                <w:sz w:val="22"/>
                <w:szCs w:val="22"/>
              </w:rPr>
              <w:t>28 (</w:t>
            </w:r>
            <w:r w:rsidR="00247595" w:rsidRPr="00EC278D">
              <w:rPr>
                <w:rFonts w:ascii="Calibri" w:hAnsi="Calibri" w:cs="Calibri"/>
                <w:color w:val="000000" w:themeColor="text1"/>
                <w:sz w:val="22"/>
                <w:szCs w:val="22"/>
              </w:rPr>
              <w:t>44,44%)</w:t>
            </w:r>
          </w:p>
        </w:tc>
      </w:tr>
      <w:tr w:rsidR="00EC278D" w:rsidRPr="00EC278D" w14:paraId="6E2A8332" w14:textId="77777777" w:rsidTr="00B648E7">
        <w:trPr>
          <w:trHeight w:val="315"/>
          <w:jc w:val="center"/>
        </w:trPr>
        <w:tc>
          <w:tcPr>
            <w:cnfStyle w:val="001000000000" w:firstRow="0" w:lastRow="0" w:firstColumn="1" w:lastColumn="0" w:oddVBand="0" w:evenVBand="0" w:oddHBand="0" w:evenHBand="0" w:firstRowFirstColumn="0" w:firstRowLastColumn="0" w:lastRowFirstColumn="0" w:lastRowLastColumn="0"/>
            <w:tcW w:w="1807" w:type="dxa"/>
            <w:noWrap/>
            <w:hideMark/>
          </w:tcPr>
          <w:p w14:paraId="499AE3E7" w14:textId="77777777" w:rsidR="00247595" w:rsidRPr="00EC278D" w:rsidRDefault="00247595" w:rsidP="00247595">
            <w:pPr>
              <w:jc w:val="center"/>
              <w:rPr>
                <w:rFonts w:asciiTheme="minorHAnsi" w:hAnsiTheme="minorHAnsi"/>
                <w:b w:val="0"/>
                <w:color w:val="000000" w:themeColor="text1"/>
                <w:sz w:val="22"/>
                <w:szCs w:val="22"/>
              </w:rPr>
            </w:pPr>
            <w:r w:rsidRPr="00EC278D">
              <w:rPr>
                <w:rFonts w:asciiTheme="minorHAnsi" w:hAnsiTheme="minorHAnsi"/>
                <w:b w:val="0"/>
                <w:color w:val="000000" w:themeColor="text1"/>
                <w:sz w:val="22"/>
                <w:szCs w:val="22"/>
              </w:rPr>
              <w:lastRenderedPageBreak/>
              <w:t>ΠΟΛΥ</w:t>
            </w:r>
          </w:p>
        </w:tc>
        <w:tc>
          <w:tcPr>
            <w:tcW w:w="1349" w:type="dxa"/>
            <w:vAlign w:val="center"/>
          </w:tcPr>
          <w:p w14:paraId="5625F9C5" w14:textId="5B0EE1E0" w:rsidR="00247595" w:rsidRPr="00EC278D" w:rsidRDefault="00247595" w:rsidP="0024759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2"/>
                <w:szCs w:val="22"/>
              </w:rPr>
            </w:pPr>
            <w:r w:rsidRPr="00EC278D">
              <w:rPr>
                <w:rFonts w:ascii="Calibri" w:hAnsi="Calibri" w:cs="Calibri"/>
                <w:color w:val="000000" w:themeColor="text1"/>
                <w:sz w:val="22"/>
                <w:szCs w:val="22"/>
              </w:rPr>
              <w:t>27 (27,84%)</w:t>
            </w:r>
          </w:p>
        </w:tc>
        <w:tc>
          <w:tcPr>
            <w:tcW w:w="1418" w:type="dxa"/>
            <w:noWrap/>
            <w:vAlign w:val="center"/>
            <w:hideMark/>
          </w:tcPr>
          <w:p w14:paraId="09EBE724" w14:textId="713221E7" w:rsidR="00247595" w:rsidRPr="00EC278D" w:rsidRDefault="00247595" w:rsidP="0024759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2"/>
                <w:szCs w:val="22"/>
              </w:rPr>
            </w:pPr>
            <w:r w:rsidRPr="00EC278D">
              <w:rPr>
                <w:rFonts w:ascii="Calibri" w:hAnsi="Calibri" w:cs="Calibri"/>
                <w:color w:val="000000" w:themeColor="text1"/>
                <w:sz w:val="22"/>
                <w:szCs w:val="22"/>
              </w:rPr>
              <w:t>07 (20,59%)</w:t>
            </w:r>
          </w:p>
        </w:tc>
        <w:tc>
          <w:tcPr>
            <w:tcW w:w="1342" w:type="dxa"/>
            <w:noWrap/>
            <w:vAlign w:val="center"/>
            <w:hideMark/>
          </w:tcPr>
          <w:p w14:paraId="3A0F0B1F" w14:textId="3B63EAE5" w:rsidR="00247595" w:rsidRPr="00EC278D" w:rsidRDefault="00D151DE" w:rsidP="0024759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2"/>
                <w:szCs w:val="22"/>
              </w:rPr>
            </w:pPr>
            <w:r w:rsidRPr="00EC278D">
              <w:rPr>
                <w:rFonts w:ascii="Calibri" w:hAnsi="Calibri" w:cs="Calibri"/>
                <w:color w:val="000000" w:themeColor="text1"/>
                <w:sz w:val="22"/>
                <w:szCs w:val="22"/>
              </w:rPr>
              <w:t>20 (</w:t>
            </w:r>
            <w:r w:rsidR="00247595" w:rsidRPr="00EC278D">
              <w:rPr>
                <w:rFonts w:ascii="Calibri" w:hAnsi="Calibri" w:cs="Calibri"/>
                <w:color w:val="000000" w:themeColor="text1"/>
                <w:sz w:val="22"/>
                <w:szCs w:val="22"/>
              </w:rPr>
              <w:t>31,75%)</w:t>
            </w:r>
          </w:p>
        </w:tc>
      </w:tr>
      <w:tr w:rsidR="00EC278D" w:rsidRPr="00EC278D" w14:paraId="0F029B03" w14:textId="77777777" w:rsidTr="00B648E7">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807" w:type="dxa"/>
            <w:noWrap/>
            <w:hideMark/>
          </w:tcPr>
          <w:p w14:paraId="6FF7F452" w14:textId="77777777" w:rsidR="00247595" w:rsidRPr="00EC278D" w:rsidRDefault="00247595" w:rsidP="00247595">
            <w:pPr>
              <w:jc w:val="center"/>
              <w:rPr>
                <w:rFonts w:asciiTheme="minorHAnsi" w:hAnsiTheme="minorHAnsi"/>
                <w:b w:val="0"/>
                <w:color w:val="000000" w:themeColor="text1"/>
                <w:sz w:val="22"/>
                <w:szCs w:val="22"/>
              </w:rPr>
            </w:pPr>
            <w:r w:rsidRPr="00EC278D">
              <w:rPr>
                <w:rFonts w:asciiTheme="minorHAnsi" w:hAnsiTheme="minorHAnsi"/>
                <w:b w:val="0"/>
                <w:color w:val="000000" w:themeColor="text1"/>
                <w:sz w:val="22"/>
                <w:szCs w:val="22"/>
              </w:rPr>
              <w:t>ΠΑΡΑ ΠΟΛΥ</w:t>
            </w:r>
          </w:p>
        </w:tc>
        <w:tc>
          <w:tcPr>
            <w:tcW w:w="1349" w:type="dxa"/>
            <w:vAlign w:val="center"/>
          </w:tcPr>
          <w:p w14:paraId="1664E201" w14:textId="3909F2DE" w:rsidR="00247595" w:rsidRPr="00EC278D" w:rsidRDefault="00247595" w:rsidP="0024759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2"/>
                <w:szCs w:val="22"/>
              </w:rPr>
            </w:pPr>
            <w:r w:rsidRPr="00EC278D">
              <w:rPr>
                <w:rFonts w:ascii="Calibri" w:hAnsi="Calibri" w:cs="Calibri"/>
                <w:color w:val="000000" w:themeColor="text1"/>
                <w:sz w:val="22"/>
                <w:szCs w:val="22"/>
              </w:rPr>
              <w:t>17 (17,53%)</w:t>
            </w:r>
          </w:p>
        </w:tc>
        <w:tc>
          <w:tcPr>
            <w:tcW w:w="1418" w:type="dxa"/>
            <w:noWrap/>
            <w:vAlign w:val="center"/>
            <w:hideMark/>
          </w:tcPr>
          <w:p w14:paraId="373F0FB7" w14:textId="072CADA6" w:rsidR="00247595" w:rsidRPr="00EC278D" w:rsidRDefault="00D151DE" w:rsidP="0024759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2"/>
                <w:szCs w:val="22"/>
              </w:rPr>
            </w:pPr>
            <w:r w:rsidRPr="00EC278D">
              <w:rPr>
                <w:rFonts w:ascii="Calibri" w:hAnsi="Calibri" w:cs="Calibri"/>
                <w:color w:val="000000" w:themeColor="text1"/>
                <w:sz w:val="22"/>
                <w:szCs w:val="22"/>
              </w:rPr>
              <w:t>07 (</w:t>
            </w:r>
            <w:r w:rsidR="00247595" w:rsidRPr="00EC278D">
              <w:rPr>
                <w:rFonts w:ascii="Calibri" w:hAnsi="Calibri" w:cs="Calibri"/>
                <w:color w:val="000000" w:themeColor="text1"/>
                <w:sz w:val="22"/>
                <w:szCs w:val="22"/>
              </w:rPr>
              <w:t>20,59%)</w:t>
            </w:r>
          </w:p>
        </w:tc>
        <w:tc>
          <w:tcPr>
            <w:tcW w:w="1342" w:type="dxa"/>
            <w:noWrap/>
            <w:vAlign w:val="center"/>
            <w:hideMark/>
          </w:tcPr>
          <w:p w14:paraId="094AA0AC" w14:textId="7648E344" w:rsidR="00247595" w:rsidRPr="00EC278D" w:rsidRDefault="00D151DE" w:rsidP="0024759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2"/>
                <w:szCs w:val="22"/>
              </w:rPr>
            </w:pPr>
            <w:r w:rsidRPr="00EC278D">
              <w:rPr>
                <w:rFonts w:ascii="Calibri" w:hAnsi="Calibri" w:cs="Calibri"/>
                <w:color w:val="000000" w:themeColor="text1"/>
                <w:sz w:val="22"/>
                <w:szCs w:val="22"/>
              </w:rPr>
              <w:t>10 (</w:t>
            </w:r>
            <w:r w:rsidR="00247595" w:rsidRPr="00EC278D">
              <w:rPr>
                <w:rFonts w:ascii="Calibri" w:hAnsi="Calibri" w:cs="Calibri"/>
                <w:color w:val="000000" w:themeColor="text1"/>
                <w:sz w:val="22"/>
                <w:szCs w:val="22"/>
              </w:rPr>
              <w:t>15,87%)</w:t>
            </w:r>
          </w:p>
        </w:tc>
      </w:tr>
      <w:tr w:rsidR="00EC278D" w:rsidRPr="00EC278D" w14:paraId="641B6C9A" w14:textId="77777777" w:rsidTr="000D5EA4">
        <w:tblPrEx>
          <w:jc w:val="left"/>
        </w:tblPrEx>
        <w:trPr>
          <w:trHeight w:val="141"/>
        </w:trPr>
        <w:tc>
          <w:tcPr>
            <w:cnfStyle w:val="001000000000" w:firstRow="0" w:lastRow="0" w:firstColumn="1" w:lastColumn="0" w:oddVBand="0" w:evenVBand="0" w:oddHBand="0" w:evenHBand="0" w:firstRowFirstColumn="0" w:firstRowLastColumn="0" w:lastRowFirstColumn="0" w:lastRowLastColumn="0"/>
            <w:tcW w:w="1807" w:type="dxa"/>
            <w:noWrap/>
            <w:hideMark/>
          </w:tcPr>
          <w:p w14:paraId="011B25B1" w14:textId="77777777" w:rsidR="000D5EA4" w:rsidRPr="00EC278D" w:rsidRDefault="000D5EA4" w:rsidP="006F528F">
            <w:pPr>
              <w:jc w:val="center"/>
              <w:rPr>
                <w:rFonts w:ascii="Calibri" w:hAnsi="Calibri"/>
                <w:b w:val="0"/>
                <w:bCs w:val="0"/>
                <w:color w:val="000000" w:themeColor="text1"/>
                <w:sz w:val="22"/>
                <w:szCs w:val="22"/>
              </w:rPr>
            </w:pPr>
            <w:r w:rsidRPr="00EC278D">
              <w:rPr>
                <w:rFonts w:ascii="Calibri" w:hAnsi="Calibri"/>
                <w:b w:val="0"/>
                <w:bCs w:val="0"/>
                <w:color w:val="000000" w:themeColor="text1"/>
                <w:sz w:val="22"/>
                <w:szCs w:val="22"/>
              </w:rPr>
              <w:t>Σύνολο</w:t>
            </w:r>
          </w:p>
        </w:tc>
        <w:tc>
          <w:tcPr>
            <w:tcW w:w="1349" w:type="dxa"/>
            <w:noWrap/>
            <w:hideMark/>
          </w:tcPr>
          <w:p w14:paraId="0981B92B" w14:textId="77777777" w:rsidR="000D5EA4" w:rsidRPr="00EC278D" w:rsidRDefault="000D5EA4" w:rsidP="006F528F">
            <w:pPr>
              <w:jc w:val="center"/>
              <w:cnfStyle w:val="000000000000" w:firstRow="0" w:lastRow="0" w:firstColumn="0" w:lastColumn="0" w:oddVBand="0" w:evenVBand="0" w:oddHBand="0" w:evenHBand="0" w:firstRowFirstColumn="0" w:firstRowLastColumn="0" w:lastRowFirstColumn="0" w:lastRowLastColumn="0"/>
              <w:rPr>
                <w:rFonts w:ascii="Calibri" w:hAnsi="Calibri"/>
                <w:bCs/>
                <w:color w:val="000000" w:themeColor="text1"/>
                <w:sz w:val="22"/>
                <w:szCs w:val="22"/>
              </w:rPr>
            </w:pPr>
            <w:r w:rsidRPr="00EC278D">
              <w:rPr>
                <w:rFonts w:ascii="Calibri" w:hAnsi="Calibri"/>
                <w:bCs/>
                <w:color w:val="000000" w:themeColor="text1"/>
                <w:sz w:val="22"/>
                <w:szCs w:val="22"/>
              </w:rPr>
              <w:t>97 (100,0%)</w:t>
            </w:r>
          </w:p>
        </w:tc>
        <w:tc>
          <w:tcPr>
            <w:tcW w:w="1418" w:type="dxa"/>
            <w:noWrap/>
            <w:hideMark/>
          </w:tcPr>
          <w:p w14:paraId="50A94D22" w14:textId="77777777" w:rsidR="000D5EA4" w:rsidRPr="00EC278D" w:rsidRDefault="000D5EA4" w:rsidP="006F528F">
            <w:pPr>
              <w:jc w:val="center"/>
              <w:cnfStyle w:val="000000000000" w:firstRow="0" w:lastRow="0" w:firstColumn="0" w:lastColumn="0" w:oddVBand="0" w:evenVBand="0" w:oddHBand="0" w:evenHBand="0" w:firstRowFirstColumn="0" w:firstRowLastColumn="0" w:lastRowFirstColumn="0" w:lastRowLastColumn="0"/>
              <w:rPr>
                <w:rFonts w:ascii="Calibri" w:hAnsi="Calibri"/>
                <w:bCs/>
                <w:color w:val="000000" w:themeColor="text1"/>
                <w:sz w:val="22"/>
                <w:szCs w:val="22"/>
              </w:rPr>
            </w:pPr>
            <w:r w:rsidRPr="00EC278D">
              <w:rPr>
                <w:rFonts w:ascii="Calibri" w:hAnsi="Calibri"/>
                <w:bCs/>
                <w:color w:val="000000" w:themeColor="text1"/>
                <w:sz w:val="22"/>
                <w:szCs w:val="22"/>
              </w:rPr>
              <w:t>34 (100,0%)</w:t>
            </w:r>
          </w:p>
        </w:tc>
        <w:tc>
          <w:tcPr>
            <w:tcW w:w="1342" w:type="dxa"/>
            <w:noWrap/>
            <w:hideMark/>
          </w:tcPr>
          <w:p w14:paraId="0A0104A2" w14:textId="77777777" w:rsidR="000D5EA4" w:rsidRPr="00EC278D" w:rsidRDefault="000D5EA4" w:rsidP="006F528F">
            <w:pPr>
              <w:jc w:val="center"/>
              <w:cnfStyle w:val="000000000000" w:firstRow="0" w:lastRow="0" w:firstColumn="0" w:lastColumn="0" w:oddVBand="0" w:evenVBand="0" w:oddHBand="0" w:evenHBand="0" w:firstRowFirstColumn="0" w:firstRowLastColumn="0" w:lastRowFirstColumn="0" w:lastRowLastColumn="0"/>
              <w:rPr>
                <w:rFonts w:ascii="Calibri" w:hAnsi="Calibri"/>
                <w:bCs/>
                <w:color w:val="000000" w:themeColor="text1"/>
                <w:sz w:val="22"/>
                <w:szCs w:val="22"/>
              </w:rPr>
            </w:pPr>
            <w:r w:rsidRPr="00EC278D">
              <w:rPr>
                <w:rFonts w:ascii="Calibri" w:hAnsi="Calibri"/>
                <w:bCs/>
                <w:color w:val="000000" w:themeColor="text1"/>
                <w:sz w:val="22"/>
                <w:szCs w:val="22"/>
              </w:rPr>
              <w:t>63 (100,0%)</w:t>
            </w:r>
          </w:p>
        </w:tc>
      </w:tr>
    </w:tbl>
    <w:p w14:paraId="3D4CE73E" w14:textId="77777777" w:rsidR="000138E6" w:rsidRPr="00EC278D" w:rsidRDefault="000138E6" w:rsidP="001F19DE">
      <w:pPr>
        <w:ind w:firstLine="284"/>
        <w:jc w:val="both"/>
        <w:rPr>
          <w:rFonts w:ascii="Calibri" w:hAnsi="Calibri"/>
          <w:color w:val="000000" w:themeColor="text1"/>
          <w:sz w:val="22"/>
          <w:szCs w:val="22"/>
        </w:rPr>
      </w:pPr>
    </w:p>
    <w:p w14:paraId="6C42A770" w14:textId="77777777" w:rsidR="00A128C1" w:rsidRDefault="00485304" w:rsidP="00CC35F6">
      <w:pPr>
        <w:ind w:firstLine="284"/>
        <w:jc w:val="both"/>
        <w:rPr>
          <w:noProof/>
          <w:color w:val="000000"/>
        </w:rPr>
      </w:pPr>
      <w:r w:rsidRPr="00EC278D">
        <w:rPr>
          <w:rFonts w:ascii="Calibri" w:hAnsi="Calibri"/>
          <w:color w:val="000000" w:themeColor="text1"/>
          <w:sz w:val="22"/>
          <w:szCs w:val="22"/>
        </w:rPr>
        <w:t xml:space="preserve">Στην ερώτηση </w:t>
      </w:r>
      <w:r w:rsidR="00CC35F6" w:rsidRPr="00EC278D">
        <w:rPr>
          <w:rFonts w:ascii="Calibri" w:hAnsi="Calibri"/>
          <w:color w:val="000000" w:themeColor="text1"/>
          <w:sz w:val="22"/>
          <w:szCs w:val="22"/>
        </w:rPr>
        <w:t>«</w:t>
      </w:r>
      <w:r w:rsidRPr="00EC278D">
        <w:rPr>
          <w:rFonts w:ascii="Calibri" w:hAnsi="Calibri"/>
          <w:color w:val="000000" w:themeColor="text1"/>
          <w:sz w:val="22"/>
          <w:szCs w:val="22"/>
        </w:rPr>
        <w:t>Ποιοι είναι οι τομείς στους οποίους θεωρείτε ότι η ΤΝ</w:t>
      </w:r>
      <w:r w:rsidR="00CC35F6" w:rsidRPr="00EC278D">
        <w:rPr>
          <w:rFonts w:ascii="Calibri" w:hAnsi="Calibri"/>
          <w:color w:val="000000" w:themeColor="text1"/>
          <w:sz w:val="22"/>
          <w:szCs w:val="22"/>
        </w:rPr>
        <w:t xml:space="preserve"> μπορεί να έχει θετική επίδραση» οι απαντήσεις που παρουσιάζονται στον πίνακα 5, υποδεικνύουν ότι συνολικά, η εξατομικευμένη μάθηση αναδεικνύεται ως ο κυρίαρχος τομέας θετικής επίδρασης της ΤΝ, συγκεντρώνοντας πολύ υψηλό ποσοστό (81,44%), γεγονός που υποδηλώνει ευρεία αποδοχή της ΤΝ ως εργαλείου προσαρμογής της εκπαιδευτικής διαδικασίας στις ανάγκες του κάθε μαθητή. Ακολουθεί η ενίσχυση της δημιουργικότητας (57,73%), η οποία επίσης αξιολογείται θετικά από περισσότερους από τους μισούς συμμετέχοντες. Αντίθετα, χαμηλότερα ποσοστά παρατηρούνται στην ανάπτυξη γλωσσικών ικανοτήτων (41,24%) και κυρίως στην ανάπτυξη κοινωνικών δεξιοτήτων (29,90%), στοιχείο που πιθανόν αντανακλά επιφυλάξεις σχετικά με τον ρόλο της ΤΝ σε πιο σύνθετες, διαπροσωπικές και κοινωνικές διαστάσεις της μάθησης. Όσον αφορά τις γεωγραφικές διαφοροποιήσεις, στην Αρκαδία καταγράφονται ελαφρώς υψηλότερα ποσοστά σε τομείς όπως η ενίσχυση της δημιουργικότητας (64,71%) και η ανάπτυξη κοινωνικών δεξιοτήτων (38,24%) σε σύγκριση με τη Λακωνία (53,97% και 25,40% αντίστοιχα). Αντίθετα, στην εξατομικευμένη μάθηση και στην ανάπτυξη γλωσσικών ικανοτήτων τα ποσοστά είναι σχεδόν ισοδύναμα μεταξύ των δύο περιοχών, γεγονός που υποδηλώνει κοινή αντίληψη ως προς αυτούς τους βασικούς άξονες. Τέλος, τα πολύ χαμηλά ποσοστά στις κατηγορίες «Άλλο» και «Καμία απάντηση» δείχνουν ότι οι συμμετέχοντες περιορίστηκαν στις επιλογές που τους δόθηκαν.</w:t>
      </w:r>
      <w:r w:rsidR="002E50F6" w:rsidRPr="002E50F6">
        <w:rPr>
          <w:noProof/>
          <w:color w:val="000000"/>
        </w:rPr>
        <w:t xml:space="preserve"> </w:t>
      </w:r>
    </w:p>
    <w:p w14:paraId="05BF7C37" w14:textId="77777777" w:rsidR="00A128C1" w:rsidRDefault="00A128C1" w:rsidP="00CC35F6">
      <w:pPr>
        <w:ind w:firstLine="284"/>
        <w:jc w:val="both"/>
        <w:rPr>
          <w:noProof/>
          <w:color w:val="000000"/>
        </w:rPr>
      </w:pPr>
    </w:p>
    <w:p w14:paraId="69CE457B" w14:textId="3F52F30A" w:rsidR="00CC35F6" w:rsidRPr="00EC278D" w:rsidRDefault="002E50F6" w:rsidP="00F82CF4">
      <w:pPr>
        <w:ind w:firstLine="284"/>
        <w:jc w:val="center"/>
        <w:rPr>
          <w:rFonts w:ascii="Calibri" w:hAnsi="Calibri"/>
          <w:color w:val="000000" w:themeColor="text1"/>
          <w:sz w:val="22"/>
          <w:szCs w:val="22"/>
        </w:rPr>
      </w:pPr>
      <w:r>
        <w:rPr>
          <w:noProof/>
          <w:color w:val="000000"/>
        </w:rPr>
        <w:drawing>
          <wp:inline distT="0" distB="0" distL="0" distR="0" wp14:anchorId="20D3ECFE" wp14:editId="7D379FF7">
            <wp:extent cx="5175870" cy="1743740"/>
            <wp:effectExtent l="0" t="0" r="6350" b="0"/>
            <wp:docPr id="1602857327" name="Picture 2" descr="Forms response chart. Question title: Ποιοι είναι οι τομείς στους οποίους θεωρείτε ότι η ΤΝ μπορεί να έχει θετική επίδραση;&#10;. Number of responses: 96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s response chart. Question title: Ποιοι είναι οι τομείς στους οποίους θεωρείτε ότι η ΤΝ μπορεί να έχει θετική επίδραση;&#10;. Number of responses: 96 responses."/>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l="-18" t="20732" r="18" b="8426"/>
                    <a:stretch/>
                  </pic:blipFill>
                  <pic:spPr bwMode="auto">
                    <a:xfrm>
                      <a:off x="0" y="0"/>
                      <a:ext cx="5200132" cy="1751914"/>
                    </a:xfrm>
                    <a:prstGeom prst="rect">
                      <a:avLst/>
                    </a:prstGeom>
                    <a:noFill/>
                    <a:ln>
                      <a:noFill/>
                    </a:ln>
                    <a:extLst>
                      <a:ext uri="{53640926-AAD7-44D8-BBD7-CCE9431645EC}">
                        <a14:shadowObscured xmlns:a14="http://schemas.microsoft.com/office/drawing/2010/main"/>
                      </a:ext>
                    </a:extLst>
                  </pic:spPr>
                </pic:pic>
              </a:graphicData>
            </a:graphic>
          </wp:inline>
        </w:drawing>
      </w:r>
    </w:p>
    <w:p w14:paraId="74D23274" w14:textId="3F9A097F" w:rsidR="00510E94" w:rsidRPr="002E50F6" w:rsidRDefault="002E50F6" w:rsidP="002E50F6">
      <w:pPr>
        <w:jc w:val="center"/>
        <w:rPr>
          <w:rFonts w:ascii="Calibri" w:hAnsi="Calibri"/>
          <w:b/>
          <w:bCs/>
          <w:color w:val="EE0000"/>
          <w:sz w:val="22"/>
          <w:szCs w:val="22"/>
        </w:rPr>
      </w:pPr>
      <w:r>
        <w:rPr>
          <w:rFonts w:ascii="Calibri" w:hAnsi="Calibri"/>
          <w:b/>
          <w:bCs/>
          <w:color w:val="EE0000"/>
          <w:sz w:val="22"/>
          <w:szCs w:val="22"/>
        </w:rPr>
        <w:t>Σχήμα 1</w:t>
      </w:r>
      <w:r w:rsidR="00485304" w:rsidRPr="001F77C3">
        <w:rPr>
          <w:rFonts w:ascii="Calibri" w:hAnsi="Calibri"/>
          <w:b/>
          <w:bCs/>
          <w:color w:val="EE0000"/>
          <w:sz w:val="22"/>
          <w:szCs w:val="22"/>
        </w:rPr>
        <w:t xml:space="preserve">: </w:t>
      </w:r>
      <w:r w:rsidR="00D151DE" w:rsidRPr="001F77C3">
        <w:rPr>
          <w:rFonts w:ascii="Calibri" w:hAnsi="Calibri"/>
          <w:b/>
          <w:bCs/>
          <w:color w:val="EE0000"/>
          <w:sz w:val="22"/>
          <w:szCs w:val="22"/>
        </w:rPr>
        <w:t xml:space="preserve">Τομείς στους οποίους </w:t>
      </w:r>
      <w:r w:rsidR="00485304" w:rsidRPr="001F77C3">
        <w:rPr>
          <w:rFonts w:ascii="Calibri" w:hAnsi="Calibri"/>
          <w:b/>
          <w:bCs/>
          <w:color w:val="EE0000"/>
          <w:sz w:val="22"/>
          <w:szCs w:val="22"/>
        </w:rPr>
        <w:t>η ΤΝ μπορεί να έχει θετική επίδραση</w:t>
      </w:r>
    </w:p>
    <w:p w14:paraId="432D43D8" w14:textId="77777777" w:rsidR="00510E94" w:rsidRPr="002E50F6" w:rsidRDefault="00510E94" w:rsidP="00510E94">
      <w:pPr>
        <w:rPr>
          <w:rFonts w:ascii="Calibri" w:hAnsi="Calibri" w:cs="Calibri"/>
          <w:i/>
          <w:color w:val="000000" w:themeColor="text1"/>
          <w:sz w:val="22"/>
          <w:szCs w:val="22"/>
        </w:rPr>
      </w:pPr>
    </w:p>
    <w:p w14:paraId="446FCC77" w14:textId="484611FF" w:rsidR="00485304" w:rsidRPr="00EC278D" w:rsidRDefault="00485304" w:rsidP="00510E94">
      <w:pPr>
        <w:rPr>
          <w:rFonts w:ascii="Calibri" w:hAnsi="Calibri" w:cs="Calibri"/>
          <w:i/>
          <w:color w:val="000000" w:themeColor="text1"/>
          <w:sz w:val="22"/>
          <w:szCs w:val="22"/>
        </w:rPr>
      </w:pPr>
      <w:r w:rsidRPr="00EC278D">
        <w:rPr>
          <w:rFonts w:ascii="Calibri" w:hAnsi="Calibri" w:cs="Calibri"/>
          <w:i/>
          <w:color w:val="000000" w:themeColor="text1"/>
          <w:sz w:val="22"/>
          <w:szCs w:val="22"/>
        </w:rPr>
        <w:t>Ενδιαφέρον για επιμόρφωση</w:t>
      </w:r>
    </w:p>
    <w:p w14:paraId="1003DB68" w14:textId="3EF03AD4" w:rsidR="00485304" w:rsidRPr="00EC278D" w:rsidRDefault="00485304" w:rsidP="001F19DE">
      <w:pPr>
        <w:ind w:firstLine="284"/>
        <w:jc w:val="both"/>
        <w:rPr>
          <w:rFonts w:ascii="Calibri" w:hAnsi="Calibri"/>
          <w:color w:val="000000" w:themeColor="text1"/>
          <w:sz w:val="22"/>
          <w:szCs w:val="22"/>
        </w:rPr>
      </w:pPr>
      <w:r w:rsidRPr="00EC278D">
        <w:rPr>
          <w:rFonts w:ascii="Calibri" w:hAnsi="Calibri"/>
          <w:color w:val="000000" w:themeColor="text1"/>
          <w:sz w:val="22"/>
          <w:szCs w:val="22"/>
        </w:rPr>
        <w:t>Στην ερώτηση «Ποιο είναι το επίπεδο ενδιαφέροντός σας για να εκπαιδευτείτε σχετικά με την ΤΝ και την εφαρμογή της στην εκπαίδευση;» στο σύνολο του δείγματος, το ενδιαφέρον για επιμόρφωση είναι ιδιαίτερα υψηλό, καθώς το 65,98% δηλώνει «πολύ» ή «πάρα πολύ». Στην Αρκαδία, το ενδιαφέρον συγκεντρώνεται κυρίως στην κατηγορία «αρκετά» (35,29%), ενώ τα ποσοστά «πολύ» είναι χαμηλότερα από το σύνολο. Αντίθετα, στη Λακωνία καταγράφεται έντονο ενδιαφέρον, με το 41,27% να δηλώνει «πολύ» και το 31,75% «πάρα πολύ». Το εύρημα αυτό δείχνει ότι, παρά τη χαμηλότερη γνώση και χρήση της ΤΝ, οι εκπαιδευτικοί της Λακωνίας εμφανίζουν μεγαλύτερη διάθεση επιμόρφωσης.</w:t>
      </w:r>
    </w:p>
    <w:p w14:paraId="7F04E704" w14:textId="68BF6CE4" w:rsidR="00485304" w:rsidRPr="00EC278D" w:rsidRDefault="00485304" w:rsidP="009F56D5">
      <w:pPr>
        <w:spacing w:before="240"/>
        <w:jc w:val="center"/>
        <w:rPr>
          <w:rFonts w:ascii="Calibri" w:hAnsi="Calibri"/>
          <w:b/>
          <w:bCs/>
          <w:color w:val="000000" w:themeColor="text1"/>
          <w:sz w:val="22"/>
          <w:szCs w:val="22"/>
        </w:rPr>
      </w:pPr>
      <w:r w:rsidRPr="00EC278D">
        <w:rPr>
          <w:rFonts w:ascii="Calibri" w:hAnsi="Calibri"/>
          <w:b/>
          <w:bCs/>
          <w:color w:val="000000" w:themeColor="text1"/>
          <w:sz w:val="22"/>
          <w:szCs w:val="22"/>
        </w:rPr>
        <w:t xml:space="preserve">Πίνακας </w:t>
      </w:r>
      <w:r w:rsidR="002E50F6">
        <w:rPr>
          <w:rFonts w:ascii="Calibri" w:hAnsi="Calibri"/>
          <w:b/>
          <w:bCs/>
          <w:color w:val="000000" w:themeColor="text1"/>
          <w:sz w:val="22"/>
          <w:szCs w:val="22"/>
        </w:rPr>
        <w:t>5</w:t>
      </w:r>
      <w:r w:rsidRPr="00EC278D">
        <w:rPr>
          <w:rFonts w:ascii="Calibri" w:hAnsi="Calibri"/>
          <w:b/>
          <w:bCs/>
          <w:color w:val="000000" w:themeColor="text1"/>
          <w:sz w:val="22"/>
          <w:szCs w:val="22"/>
        </w:rPr>
        <w:t xml:space="preserve">: </w:t>
      </w:r>
      <w:r w:rsidR="008C56DE" w:rsidRPr="00EC278D">
        <w:rPr>
          <w:rFonts w:ascii="Calibri" w:hAnsi="Calibri"/>
          <w:b/>
          <w:bCs/>
          <w:color w:val="000000" w:themeColor="text1"/>
          <w:sz w:val="22"/>
          <w:szCs w:val="22"/>
        </w:rPr>
        <w:t xml:space="preserve">Ενδιαφέρον επιμόρφωσης </w:t>
      </w:r>
      <w:r w:rsidRPr="00EC278D">
        <w:rPr>
          <w:rFonts w:ascii="Calibri" w:hAnsi="Calibri"/>
          <w:b/>
          <w:bCs/>
          <w:color w:val="000000" w:themeColor="text1"/>
          <w:sz w:val="22"/>
          <w:szCs w:val="22"/>
        </w:rPr>
        <w:t xml:space="preserve">σχετικά με την ΤΝ </w:t>
      </w:r>
      <w:r w:rsidR="009F56D5" w:rsidRPr="00EC278D">
        <w:rPr>
          <w:rFonts w:ascii="Calibri" w:hAnsi="Calibri"/>
          <w:b/>
          <w:bCs/>
          <w:color w:val="000000" w:themeColor="text1"/>
          <w:sz w:val="22"/>
          <w:szCs w:val="22"/>
        </w:rPr>
        <w:t xml:space="preserve">στην </w:t>
      </w:r>
      <w:proofErr w:type="spellStart"/>
      <w:r w:rsidR="009F56D5" w:rsidRPr="00EC278D">
        <w:rPr>
          <w:rFonts w:ascii="Calibri" w:hAnsi="Calibri"/>
          <w:b/>
          <w:bCs/>
          <w:color w:val="000000" w:themeColor="text1"/>
          <w:sz w:val="22"/>
          <w:szCs w:val="22"/>
        </w:rPr>
        <w:t>εκπ</w:t>
      </w:r>
      <w:proofErr w:type="spellEnd"/>
      <w:r w:rsidR="009F56D5" w:rsidRPr="00EC278D">
        <w:rPr>
          <w:rFonts w:ascii="Calibri" w:hAnsi="Calibri"/>
          <w:b/>
          <w:bCs/>
          <w:color w:val="000000" w:themeColor="text1"/>
          <w:sz w:val="22"/>
          <w:szCs w:val="22"/>
        </w:rPr>
        <w:t>/</w:t>
      </w:r>
      <w:proofErr w:type="spellStart"/>
      <w:r w:rsidRPr="00EC278D">
        <w:rPr>
          <w:rFonts w:ascii="Calibri" w:hAnsi="Calibri"/>
          <w:b/>
          <w:bCs/>
          <w:color w:val="000000" w:themeColor="text1"/>
          <w:sz w:val="22"/>
          <w:szCs w:val="22"/>
        </w:rPr>
        <w:t>ση</w:t>
      </w:r>
      <w:proofErr w:type="spellEnd"/>
    </w:p>
    <w:tbl>
      <w:tblPr>
        <w:tblStyle w:val="PlainTable2"/>
        <w:tblW w:w="5916" w:type="dxa"/>
        <w:jc w:val="center"/>
        <w:tblLook w:val="04A0" w:firstRow="1" w:lastRow="0" w:firstColumn="1" w:lastColumn="0" w:noHBand="0" w:noVBand="1"/>
      </w:tblPr>
      <w:tblGrid>
        <w:gridCol w:w="1807"/>
        <w:gridCol w:w="1349"/>
        <w:gridCol w:w="1418"/>
        <w:gridCol w:w="1342"/>
      </w:tblGrid>
      <w:tr w:rsidR="00EC278D" w:rsidRPr="00EC278D" w14:paraId="6AC8D8EB" w14:textId="77777777" w:rsidTr="0015596A">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807" w:type="dxa"/>
            <w:noWrap/>
            <w:hideMark/>
          </w:tcPr>
          <w:p w14:paraId="7A1F742B" w14:textId="5B05F0A1" w:rsidR="008C56DE" w:rsidRPr="00EC278D" w:rsidRDefault="008C56DE" w:rsidP="008C56DE">
            <w:pPr>
              <w:jc w:val="center"/>
              <w:rPr>
                <w:rFonts w:asciiTheme="minorHAnsi" w:hAnsiTheme="minorHAnsi"/>
                <w:color w:val="000000" w:themeColor="text1"/>
                <w:sz w:val="22"/>
                <w:szCs w:val="22"/>
              </w:rPr>
            </w:pPr>
            <w:r w:rsidRPr="00EC278D">
              <w:rPr>
                <w:rFonts w:ascii="Calibri" w:hAnsi="Calibri"/>
                <w:bCs w:val="0"/>
                <w:color w:val="000000" w:themeColor="text1"/>
                <w:sz w:val="22"/>
                <w:szCs w:val="22"/>
              </w:rPr>
              <w:t>Απάντηση</w:t>
            </w:r>
          </w:p>
        </w:tc>
        <w:tc>
          <w:tcPr>
            <w:tcW w:w="1349" w:type="dxa"/>
          </w:tcPr>
          <w:p w14:paraId="23B88F3B" w14:textId="5DFF2FE0" w:rsidR="008C56DE" w:rsidRPr="00EC278D" w:rsidRDefault="008C56DE" w:rsidP="008C56D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sz w:val="22"/>
                <w:szCs w:val="22"/>
              </w:rPr>
            </w:pPr>
            <w:r w:rsidRPr="00EC278D">
              <w:rPr>
                <w:rFonts w:ascii="Calibri" w:hAnsi="Calibri"/>
                <w:bCs w:val="0"/>
                <w:color w:val="000000" w:themeColor="text1"/>
                <w:sz w:val="22"/>
                <w:szCs w:val="22"/>
              </w:rPr>
              <w:t>Σύνολο</w:t>
            </w:r>
          </w:p>
        </w:tc>
        <w:tc>
          <w:tcPr>
            <w:tcW w:w="1418" w:type="dxa"/>
            <w:noWrap/>
            <w:hideMark/>
          </w:tcPr>
          <w:p w14:paraId="7A5B9CC7" w14:textId="26FEE652" w:rsidR="008C56DE" w:rsidRPr="00EC278D" w:rsidRDefault="008C56DE" w:rsidP="008C56D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sz w:val="22"/>
                <w:szCs w:val="22"/>
              </w:rPr>
            </w:pPr>
            <w:r w:rsidRPr="00EC278D">
              <w:rPr>
                <w:rFonts w:ascii="Calibri" w:hAnsi="Calibri"/>
                <w:bCs w:val="0"/>
                <w:color w:val="000000" w:themeColor="text1"/>
                <w:sz w:val="22"/>
                <w:szCs w:val="22"/>
              </w:rPr>
              <w:t>Αρκαδία</w:t>
            </w:r>
          </w:p>
        </w:tc>
        <w:tc>
          <w:tcPr>
            <w:tcW w:w="1342" w:type="dxa"/>
            <w:noWrap/>
            <w:hideMark/>
          </w:tcPr>
          <w:p w14:paraId="279A7009" w14:textId="148654E4" w:rsidR="008C56DE" w:rsidRPr="00EC278D" w:rsidRDefault="008C56DE" w:rsidP="008C56D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sz w:val="22"/>
                <w:szCs w:val="22"/>
              </w:rPr>
            </w:pPr>
            <w:r w:rsidRPr="00EC278D">
              <w:rPr>
                <w:rFonts w:ascii="Calibri" w:hAnsi="Calibri"/>
                <w:bCs w:val="0"/>
                <w:color w:val="000000" w:themeColor="text1"/>
                <w:sz w:val="22"/>
                <w:szCs w:val="22"/>
              </w:rPr>
              <w:t>Λακωνία</w:t>
            </w:r>
          </w:p>
        </w:tc>
      </w:tr>
      <w:tr w:rsidR="00EC278D" w:rsidRPr="00EC278D" w14:paraId="496BDB0E" w14:textId="77777777" w:rsidTr="0015596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807" w:type="dxa"/>
            <w:noWrap/>
            <w:hideMark/>
          </w:tcPr>
          <w:p w14:paraId="36368C6F" w14:textId="77777777" w:rsidR="00485304" w:rsidRPr="00EC278D" w:rsidRDefault="00485304" w:rsidP="001E7B34">
            <w:pPr>
              <w:jc w:val="center"/>
              <w:rPr>
                <w:rFonts w:asciiTheme="minorHAnsi" w:hAnsiTheme="minorHAnsi"/>
                <w:b w:val="0"/>
                <w:color w:val="000000" w:themeColor="text1"/>
                <w:sz w:val="22"/>
                <w:szCs w:val="22"/>
              </w:rPr>
            </w:pPr>
            <w:r w:rsidRPr="00EC278D">
              <w:rPr>
                <w:rFonts w:asciiTheme="minorHAnsi" w:hAnsiTheme="minorHAnsi"/>
                <w:b w:val="0"/>
                <w:color w:val="000000" w:themeColor="text1"/>
                <w:sz w:val="22"/>
                <w:szCs w:val="22"/>
              </w:rPr>
              <w:t>ΚΑΘΟΛΟΥ</w:t>
            </w:r>
          </w:p>
        </w:tc>
        <w:tc>
          <w:tcPr>
            <w:tcW w:w="1349" w:type="dxa"/>
          </w:tcPr>
          <w:p w14:paraId="65B648E0" w14:textId="59672382" w:rsidR="00485304" w:rsidRPr="00EC278D" w:rsidRDefault="008C56DE" w:rsidP="001E7B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2"/>
                <w:szCs w:val="22"/>
              </w:rPr>
            </w:pPr>
            <w:r w:rsidRPr="00EC278D">
              <w:rPr>
                <w:rFonts w:asciiTheme="minorHAnsi" w:hAnsiTheme="minorHAnsi"/>
                <w:color w:val="000000" w:themeColor="text1"/>
                <w:sz w:val="22"/>
                <w:szCs w:val="22"/>
              </w:rPr>
              <w:t>00 (0</w:t>
            </w:r>
            <w:r w:rsidR="00485304" w:rsidRPr="00EC278D">
              <w:rPr>
                <w:rFonts w:asciiTheme="minorHAnsi" w:hAnsiTheme="minorHAnsi"/>
                <w:color w:val="000000" w:themeColor="text1"/>
                <w:sz w:val="22"/>
                <w:szCs w:val="22"/>
              </w:rPr>
              <w:t>0,00</w:t>
            </w:r>
            <w:r w:rsidRPr="00EC278D">
              <w:rPr>
                <w:rFonts w:asciiTheme="minorHAnsi" w:hAnsiTheme="minorHAnsi"/>
                <w:color w:val="000000" w:themeColor="text1"/>
                <w:sz w:val="22"/>
                <w:szCs w:val="22"/>
              </w:rPr>
              <w:t>%)</w:t>
            </w:r>
          </w:p>
        </w:tc>
        <w:tc>
          <w:tcPr>
            <w:tcW w:w="1418" w:type="dxa"/>
            <w:noWrap/>
          </w:tcPr>
          <w:p w14:paraId="1D16AF51" w14:textId="6212AB37" w:rsidR="00485304" w:rsidRPr="00EC278D" w:rsidRDefault="008C56DE" w:rsidP="001E7B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2"/>
                <w:szCs w:val="22"/>
              </w:rPr>
            </w:pPr>
            <w:r w:rsidRPr="00EC278D">
              <w:rPr>
                <w:rFonts w:asciiTheme="minorHAnsi" w:hAnsiTheme="minorHAnsi"/>
                <w:color w:val="000000" w:themeColor="text1"/>
                <w:sz w:val="22"/>
                <w:szCs w:val="22"/>
              </w:rPr>
              <w:t>00 (0</w:t>
            </w:r>
            <w:r w:rsidR="00485304" w:rsidRPr="00EC278D">
              <w:rPr>
                <w:rFonts w:asciiTheme="minorHAnsi" w:hAnsiTheme="minorHAnsi"/>
                <w:color w:val="000000" w:themeColor="text1"/>
                <w:sz w:val="22"/>
                <w:szCs w:val="22"/>
              </w:rPr>
              <w:t>0,00</w:t>
            </w:r>
            <w:r w:rsidRPr="00EC278D">
              <w:rPr>
                <w:rFonts w:asciiTheme="minorHAnsi" w:hAnsiTheme="minorHAnsi"/>
                <w:color w:val="000000" w:themeColor="text1"/>
                <w:sz w:val="22"/>
                <w:szCs w:val="22"/>
              </w:rPr>
              <w:t>%)</w:t>
            </w:r>
          </w:p>
        </w:tc>
        <w:tc>
          <w:tcPr>
            <w:tcW w:w="1342" w:type="dxa"/>
            <w:noWrap/>
          </w:tcPr>
          <w:p w14:paraId="0A506629" w14:textId="673BBA22" w:rsidR="00485304" w:rsidRPr="00EC278D" w:rsidRDefault="008C56DE" w:rsidP="001E7B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2"/>
                <w:szCs w:val="22"/>
              </w:rPr>
            </w:pPr>
            <w:r w:rsidRPr="00EC278D">
              <w:rPr>
                <w:rFonts w:asciiTheme="minorHAnsi" w:hAnsiTheme="minorHAnsi"/>
                <w:color w:val="000000" w:themeColor="text1"/>
                <w:sz w:val="22"/>
                <w:szCs w:val="22"/>
              </w:rPr>
              <w:t>00 (0</w:t>
            </w:r>
            <w:r w:rsidR="00485304" w:rsidRPr="00EC278D">
              <w:rPr>
                <w:rFonts w:asciiTheme="minorHAnsi" w:hAnsiTheme="minorHAnsi"/>
                <w:color w:val="000000" w:themeColor="text1"/>
                <w:sz w:val="22"/>
                <w:szCs w:val="22"/>
              </w:rPr>
              <w:t>0,00</w:t>
            </w:r>
            <w:r w:rsidRPr="00EC278D">
              <w:rPr>
                <w:rFonts w:asciiTheme="minorHAnsi" w:hAnsiTheme="minorHAnsi"/>
                <w:color w:val="000000" w:themeColor="text1"/>
                <w:sz w:val="22"/>
                <w:szCs w:val="22"/>
              </w:rPr>
              <w:t>%)</w:t>
            </w:r>
          </w:p>
        </w:tc>
      </w:tr>
      <w:tr w:rsidR="00EC278D" w:rsidRPr="00EC278D" w14:paraId="12AE8816" w14:textId="77777777" w:rsidTr="0015596A">
        <w:trPr>
          <w:trHeight w:val="315"/>
          <w:jc w:val="center"/>
        </w:trPr>
        <w:tc>
          <w:tcPr>
            <w:cnfStyle w:val="001000000000" w:firstRow="0" w:lastRow="0" w:firstColumn="1" w:lastColumn="0" w:oddVBand="0" w:evenVBand="0" w:oddHBand="0" w:evenHBand="0" w:firstRowFirstColumn="0" w:firstRowLastColumn="0" w:lastRowFirstColumn="0" w:lastRowLastColumn="0"/>
            <w:tcW w:w="1807" w:type="dxa"/>
            <w:noWrap/>
            <w:hideMark/>
          </w:tcPr>
          <w:p w14:paraId="49BF8FB6" w14:textId="77777777" w:rsidR="00485304" w:rsidRPr="00EC278D" w:rsidRDefault="00485304" w:rsidP="001E7B34">
            <w:pPr>
              <w:jc w:val="center"/>
              <w:rPr>
                <w:rFonts w:asciiTheme="minorHAnsi" w:hAnsiTheme="minorHAnsi"/>
                <w:b w:val="0"/>
                <w:color w:val="000000" w:themeColor="text1"/>
                <w:sz w:val="22"/>
                <w:szCs w:val="22"/>
              </w:rPr>
            </w:pPr>
            <w:r w:rsidRPr="00EC278D">
              <w:rPr>
                <w:rFonts w:asciiTheme="minorHAnsi" w:hAnsiTheme="minorHAnsi"/>
                <w:b w:val="0"/>
                <w:color w:val="000000" w:themeColor="text1"/>
                <w:sz w:val="22"/>
                <w:szCs w:val="22"/>
              </w:rPr>
              <w:t>ΛΙΓΟ</w:t>
            </w:r>
          </w:p>
        </w:tc>
        <w:tc>
          <w:tcPr>
            <w:tcW w:w="1349" w:type="dxa"/>
          </w:tcPr>
          <w:p w14:paraId="54F91AF9" w14:textId="3D92932B" w:rsidR="00485304" w:rsidRPr="00EC278D" w:rsidRDefault="008C56DE" w:rsidP="001E7B3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2"/>
                <w:szCs w:val="22"/>
              </w:rPr>
            </w:pPr>
            <w:r w:rsidRPr="00EC278D">
              <w:rPr>
                <w:rFonts w:asciiTheme="minorHAnsi" w:hAnsiTheme="minorHAnsi"/>
                <w:color w:val="000000" w:themeColor="text1"/>
                <w:sz w:val="22"/>
                <w:szCs w:val="22"/>
              </w:rPr>
              <w:t>07 (0</w:t>
            </w:r>
            <w:r w:rsidR="00485304" w:rsidRPr="00EC278D">
              <w:rPr>
                <w:rFonts w:asciiTheme="minorHAnsi" w:hAnsiTheme="minorHAnsi"/>
                <w:color w:val="000000" w:themeColor="text1"/>
                <w:sz w:val="22"/>
                <w:szCs w:val="22"/>
              </w:rPr>
              <w:t>7,22</w:t>
            </w:r>
            <w:r w:rsidRPr="00EC278D">
              <w:rPr>
                <w:rFonts w:asciiTheme="minorHAnsi" w:hAnsiTheme="minorHAnsi"/>
                <w:color w:val="000000" w:themeColor="text1"/>
                <w:sz w:val="22"/>
                <w:szCs w:val="22"/>
              </w:rPr>
              <w:t>%)</w:t>
            </w:r>
          </w:p>
        </w:tc>
        <w:tc>
          <w:tcPr>
            <w:tcW w:w="1418" w:type="dxa"/>
            <w:noWrap/>
          </w:tcPr>
          <w:p w14:paraId="738CA4D6" w14:textId="71F2FEC7" w:rsidR="00485304" w:rsidRPr="00EC278D" w:rsidRDefault="008C56DE" w:rsidP="001E7B3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2"/>
                <w:szCs w:val="22"/>
              </w:rPr>
            </w:pPr>
            <w:r w:rsidRPr="00EC278D">
              <w:rPr>
                <w:rFonts w:asciiTheme="minorHAnsi" w:hAnsiTheme="minorHAnsi"/>
                <w:color w:val="000000" w:themeColor="text1"/>
                <w:sz w:val="22"/>
                <w:szCs w:val="22"/>
              </w:rPr>
              <w:t>04 (</w:t>
            </w:r>
            <w:r w:rsidR="00485304" w:rsidRPr="00EC278D">
              <w:rPr>
                <w:rFonts w:asciiTheme="minorHAnsi" w:hAnsiTheme="minorHAnsi"/>
                <w:color w:val="000000" w:themeColor="text1"/>
                <w:sz w:val="22"/>
                <w:szCs w:val="22"/>
              </w:rPr>
              <w:t>11,76</w:t>
            </w:r>
            <w:r w:rsidRPr="00EC278D">
              <w:rPr>
                <w:rFonts w:asciiTheme="minorHAnsi" w:hAnsiTheme="minorHAnsi"/>
                <w:color w:val="000000" w:themeColor="text1"/>
                <w:sz w:val="22"/>
                <w:szCs w:val="22"/>
              </w:rPr>
              <w:t>%)</w:t>
            </w:r>
          </w:p>
        </w:tc>
        <w:tc>
          <w:tcPr>
            <w:tcW w:w="1342" w:type="dxa"/>
            <w:noWrap/>
          </w:tcPr>
          <w:p w14:paraId="759C9289" w14:textId="6B7A5F31" w:rsidR="00485304" w:rsidRPr="00EC278D" w:rsidRDefault="008C56DE" w:rsidP="001E7B3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2"/>
                <w:szCs w:val="22"/>
              </w:rPr>
            </w:pPr>
            <w:r w:rsidRPr="00EC278D">
              <w:rPr>
                <w:rFonts w:asciiTheme="minorHAnsi" w:hAnsiTheme="minorHAnsi"/>
                <w:color w:val="000000" w:themeColor="text1"/>
                <w:sz w:val="22"/>
                <w:szCs w:val="22"/>
              </w:rPr>
              <w:t>03 (0</w:t>
            </w:r>
            <w:r w:rsidR="00485304" w:rsidRPr="00EC278D">
              <w:rPr>
                <w:rFonts w:asciiTheme="minorHAnsi" w:hAnsiTheme="minorHAnsi"/>
                <w:color w:val="000000" w:themeColor="text1"/>
                <w:sz w:val="22"/>
                <w:szCs w:val="22"/>
              </w:rPr>
              <w:t>4,76</w:t>
            </w:r>
            <w:r w:rsidRPr="00EC278D">
              <w:rPr>
                <w:rFonts w:asciiTheme="minorHAnsi" w:hAnsiTheme="minorHAnsi"/>
                <w:color w:val="000000" w:themeColor="text1"/>
                <w:sz w:val="22"/>
                <w:szCs w:val="22"/>
              </w:rPr>
              <w:t>%)</w:t>
            </w:r>
          </w:p>
        </w:tc>
      </w:tr>
      <w:tr w:rsidR="00EC278D" w:rsidRPr="00EC278D" w14:paraId="7E504C3D" w14:textId="77777777" w:rsidTr="0015596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807" w:type="dxa"/>
            <w:noWrap/>
            <w:hideMark/>
          </w:tcPr>
          <w:p w14:paraId="4CA76046" w14:textId="77777777" w:rsidR="00485304" w:rsidRPr="00EC278D" w:rsidRDefault="00485304" w:rsidP="001E7B34">
            <w:pPr>
              <w:jc w:val="center"/>
              <w:rPr>
                <w:rFonts w:asciiTheme="minorHAnsi" w:hAnsiTheme="minorHAnsi"/>
                <w:b w:val="0"/>
                <w:color w:val="000000" w:themeColor="text1"/>
                <w:sz w:val="22"/>
                <w:szCs w:val="22"/>
              </w:rPr>
            </w:pPr>
            <w:r w:rsidRPr="00EC278D">
              <w:rPr>
                <w:rFonts w:asciiTheme="minorHAnsi" w:hAnsiTheme="minorHAnsi"/>
                <w:b w:val="0"/>
                <w:color w:val="000000" w:themeColor="text1"/>
                <w:sz w:val="22"/>
                <w:szCs w:val="22"/>
              </w:rPr>
              <w:lastRenderedPageBreak/>
              <w:t>ΑΡΚΕΤΑ</w:t>
            </w:r>
          </w:p>
        </w:tc>
        <w:tc>
          <w:tcPr>
            <w:tcW w:w="1349" w:type="dxa"/>
          </w:tcPr>
          <w:p w14:paraId="4C2544AE" w14:textId="08FC14C2" w:rsidR="00485304" w:rsidRPr="00EC278D" w:rsidRDefault="008C56DE" w:rsidP="001E7B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2"/>
                <w:szCs w:val="22"/>
              </w:rPr>
            </w:pPr>
            <w:r w:rsidRPr="00EC278D">
              <w:rPr>
                <w:rFonts w:asciiTheme="minorHAnsi" w:hAnsiTheme="minorHAnsi"/>
                <w:color w:val="000000" w:themeColor="text1"/>
                <w:sz w:val="22"/>
                <w:szCs w:val="22"/>
              </w:rPr>
              <w:t>26 (</w:t>
            </w:r>
            <w:r w:rsidR="00485304" w:rsidRPr="00EC278D">
              <w:rPr>
                <w:rFonts w:asciiTheme="minorHAnsi" w:hAnsiTheme="minorHAnsi"/>
                <w:color w:val="000000" w:themeColor="text1"/>
                <w:sz w:val="22"/>
                <w:szCs w:val="22"/>
              </w:rPr>
              <w:t>26,80</w:t>
            </w:r>
            <w:r w:rsidRPr="00EC278D">
              <w:rPr>
                <w:rFonts w:asciiTheme="minorHAnsi" w:hAnsiTheme="minorHAnsi"/>
                <w:color w:val="000000" w:themeColor="text1"/>
                <w:sz w:val="22"/>
                <w:szCs w:val="22"/>
              </w:rPr>
              <w:t>%)</w:t>
            </w:r>
          </w:p>
        </w:tc>
        <w:tc>
          <w:tcPr>
            <w:tcW w:w="1418" w:type="dxa"/>
            <w:noWrap/>
          </w:tcPr>
          <w:p w14:paraId="4CC8AC97" w14:textId="307DA7A3" w:rsidR="00485304" w:rsidRPr="00EC278D" w:rsidRDefault="008C56DE" w:rsidP="001E7B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2"/>
                <w:szCs w:val="22"/>
              </w:rPr>
            </w:pPr>
            <w:r w:rsidRPr="00EC278D">
              <w:rPr>
                <w:rFonts w:asciiTheme="minorHAnsi" w:hAnsiTheme="minorHAnsi"/>
                <w:color w:val="000000" w:themeColor="text1"/>
                <w:sz w:val="22"/>
                <w:szCs w:val="22"/>
              </w:rPr>
              <w:t>12 (</w:t>
            </w:r>
            <w:r w:rsidR="00485304" w:rsidRPr="00EC278D">
              <w:rPr>
                <w:rFonts w:asciiTheme="minorHAnsi" w:hAnsiTheme="minorHAnsi"/>
                <w:color w:val="000000" w:themeColor="text1"/>
                <w:sz w:val="22"/>
                <w:szCs w:val="22"/>
              </w:rPr>
              <w:t>35,29</w:t>
            </w:r>
            <w:r w:rsidRPr="00EC278D">
              <w:rPr>
                <w:rFonts w:asciiTheme="minorHAnsi" w:hAnsiTheme="minorHAnsi"/>
                <w:color w:val="000000" w:themeColor="text1"/>
                <w:sz w:val="22"/>
                <w:szCs w:val="22"/>
              </w:rPr>
              <w:t>%)</w:t>
            </w:r>
          </w:p>
        </w:tc>
        <w:tc>
          <w:tcPr>
            <w:tcW w:w="1342" w:type="dxa"/>
            <w:noWrap/>
          </w:tcPr>
          <w:p w14:paraId="4991ED7A" w14:textId="10DE3C87" w:rsidR="00485304" w:rsidRPr="00EC278D" w:rsidRDefault="008C56DE" w:rsidP="001E7B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2"/>
                <w:szCs w:val="22"/>
              </w:rPr>
            </w:pPr>
            <w:r w:rsidRPr="00EC278D">
              <w:rPr>
                <w:rFonts w:asciiTheme="minorHAnsi" w:hAnsiTheme="minorHAnsi"/>
                <w:color w:val="000000" w:themeColor="text1"/>
                <w:sz w:val="22"/>
                <w:szCs w:val="22"/>
              </w:rPr>
              <w:t>14 (</w:t>
            </w:r>
            <w:r w:rsidR="00485304" w:rsidRPr="00EC278D">
              <w:rPr>
                <w:rFonts w:asciiTheme="minorHAnsi" w:hAnsiTheme="minorHAnsi"/>
                <w:color w:val="000000" w:themeColor="text1"/>
                <w:sz w:val="22"/>
                <w:szCs w:val="22"/>
              </w:rPr>
              <w:t>22,22</w:t>
            </w:r>
            <w:r w:rsidRPr="00EC278D">
              <w:rPr>
                <w:rFonts w:asciiTheme="minorHAnsi" w:hAnsiTheme="minorHAnsi"/>
                <w:color w:val="000000" w:themeColor="text1"/>
                <w:sz w:val="22"/>
                <w:szCs w:val="22"/>
              </w:rPr>
              <w:t>%)</w:t>
            </w:r>
          </w:p>
        </w:tc>
      </w:tr>
      <w:tr w:rsidR="00EC278D" w:rsidRPr="00EC278D" w14:paraId="599F0D09" w14:textId="77777777" w:rsidTr="0015596A">
        <w:trPr>
          <w:trHeight w:val="315"/>
          <w:jc w:val="center"/>
        </w:trPr>
        <w:tc>
          <w:tcPr>
            <w:cnfStyle w:val="001000000000" w:firstRow="0" w:lastRow="0" w:firstColumn="1" w:lastColumn="0" w:oddVBand="0" w:evenVBand="0" w:oddHBand="0" w:evenHBand="0" w:firstRowFirstColumn="0" w:firstRowLastColumn="0" w:lastRowFirstColumn="0" w:lastRowLastColumn="0"/>
            <w:tcW w:w="1807" w:type="dxa"/>
            <w:noWrap/>
            <w:hideMark/>
          </w:tcPr>
          <w:p w14:paraId="6989C814" w14:textId="77777777" w:rsidR="00485304" w:rsidRPr="00EC278D" w:rsidRDefault="00485304" w:rsidP="001E7B34">
            <w:pPr>
              <w:jc w:val="center"/>
              <w:rPr>
                <w:rFonts w:asciiTheme="minorHAnsi" w:hAnsiTheme="minorHAnsi"/>
                <w:b w:val="0"/>
                <w:color w:val="000000" w:themeColor="text1"/>
                <w:sz w:val="22"/>
                <w:szCs w:val="22"/>
              </w:rPr>
            </w:pPr>
            <w:r w:rsidRPr="00EC278D">
              <w:rPr>
                <w:rFonts w:asciiTheme="minorHAnsi" w:hAnsiTheme="minorHAnsi"/>
                <w:b w:val="0"/>
                <w:color w:val="000000" w:themeColor="text1"/>
                <w:sz w:val="22"/>
                <w:szCs w:val="22"/>
              </w:rPr>
              <w:t>ΠΟΛΥ</w:t>
            </w:r>
          </w:p>
        </w:tc>
        <w:tc>
          <w:tcPr>
            <w:tcW w:w="1349" w:type="dxa"/>
          </w:tcPr>
          <w:p w14:paraId="65CD9449" w14:textId="440627E3" w:rsidR="00485304" w:rsidRPr="00EC278D" w:rsidRDefault="008C56DE" w:rsidP="001E7B3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2"/>
                <w:szCs w:val="22"/>
              </w:rPr>
            </w:pPr>
            <w:r w:rsidRPr="00EC278D">
              <w:rPr>
                <w:rFonts w:asciiTheme="minorHAnsi" w:hAnsiTheme="minorHAnsi"/>
                <w:color w:val="000000" w:themeColor="text1"/>
                <w:sz w:val="22"/>
                <w:szCs w:val="22"/>
              </w:rPr>
              <w:t>35 (</w:t>
            </w:r>
            <w:r w:rsidR="00485304" w:rsidRPr="00EC278D">
              <w:rPr>
                <w:rFonts w:asciiTheme="minorHAnsi" w:hAnsiTheme="minorHAnsi"/>
                <w:color w:val="000000" w:themeColor="text1"/>
                <w:sz w:val="22"/>
                <w:szCs w:val="22"/>
              </w:rPr>
              <w:t>35,05</w:t>
            </w:r>
            <w:r w:rsidRPr="00EC278D">
              <w:rPr>
                <w:rFonts w:asciiTheme="minorHAnsi" w:hAnsiTheme="minorHAnsi"/>
                <w:color w:val="000000" w:themeColor="text1"/>
                <w:sz w:val="22"/>
                <w:szCs w:val="22"/>
              </w:rPr>
              <w:t>%)</w:t>
            </w:r>
          </w:p>
        </w:tc>
        <w:tc>
          <w:tcPr>
            <w:tcW w:w="1418" w:type="dxa"/>
            <w:noWrap/>
          </w:tcPr>
          <w:p w14:paraId="1ABE9960" w14:textId="70982EEF" w:rsidR="00485304" w:rsidRPr="00EC278D" w:rsidRDefault="008C56DE" w:rsidP="001E7B3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2"/>
                <w:szCs w:val="22"/>
              </w:rPr>
            </w:pPr>
            <w:r w:rsidRPr="00EC278D">
              <w:rPr>
                <w:rFonts w:asciiTheme="minorHAnsi" w:hAnsiTheme="minorHAnsi"/>
                <w:color w:val="000000" w:themeColor="text1"/>
                <w:sz w:val="22"/>
                <w:szCs w:val="22"/>
              </w:rPr>
              <w:t>08 (</w:t>
            </w:r>
            <w:r w:rsidR="00485304" w:rsidRPr="00EC278D">
              <w:rPr>
                <w:rFonts w:asciiTheme="minorHAnsi" w:hAnsiTheme="minorHAnsi"/>
                <w:color w:val="000000" w:themeColor="text1"/>
                <w:sz w:val="22"/>
                <w:szCs w:val="22"/>
              </w:rPr>
              <w:t>23,53</w:t>
            </w:r>
            <w:r w:rsidRPr="00EC278D">
              <w:rPr>
                <w:rFonts w:asciiTheme="minorHAnsi" w:hAnsiTheme="minorHAnsi"/>
                <w:color w:val="000000" w:themeColor="text1"/>
                <w:sz w:val="22"/>
                <w:szCs w:val="22"/>
              </w:rPr>
              <w:t>%)</w:t>
            </w:r>
          </w:p>
        </w:tc>
        <w:tc>
          <w:tcPr>
            <w:tcW w:w="1342" w:type="dxa"/>
            <w:noWrap/>
          </w:tcPr>
          <w:p w14:paraId="1D0EBE16" w14:textId="6EA46CF1" w:rsidR="00485304" w:rsidRPr="00EC278D" w:rsidRDefault="008C56DE" w:rsidP="001E7B3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 w:val="22"/>
                <w:szCs w:val="22"/>
              </w:rPr>
            </w:pPr>
            <w:r w:rsidRPr="00EC278D">
              <w:rPr>
                <w:rFonts w:asciiTheme="minorHAnsi" w:hAnsiTheme="minorHAnsi"/>
                <w:color w:val="000000" w:themeColor="text1"/>
                <w:sz w:val="22"/>
                <w:szCs w:val="22"/>
              </w:rPr>
              <w:t>26 (</w:t>
            </w:r>
            <w:r w:rsidR="00485304" w:rsidRPr="00EC278D">
              <w:rPr>
                <w:rFonts w:asciiTheme="minorHAnsi" w:hAnsiTheme="minorHAnsi"/>
                <w:color w:val="000000" w:themeColor="text1"/>
                <w:sz w:val="22"/>
                <w:szCs w:val="22"/>
              </w:rPr>
              <w:t>41,27</w:t>
            </w:r>
            <w:r w:rsidRPr="00EC278D">
              <w:rPr>
                <w:rFonts w:asciiTheme="minorHAnsi" w:hAnsiTheme="minorHAnsi"/>
                <w:color w:val="000000" w:themeColor="text1"/>
                <w:sz w:val="22"/>
                <w:szCs w:val="22"/>
              </w:rPr>
              <w:t>%)</w:t>
            </w:r>
          </w:p>
        </w:tc>
      </w:tr>
      <w:tr w:rsidR="00EC278D" w:rsidRPr="00EC278D" w14:paraId="5D808AA6" w14:textId="77777777" w:rsidTr="0015596A">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807" w:type="dxa"/>
            <w:noWrap/>
            <w:hideMark/>
          </w:tcPr>
          <w:p w14:paraId="45C3F134" w14:textId="77777777" w:rsidR="00485304" w:rsidRPr="00EC278D" w:rsidRDefault="00485304" w:rsidP="001E7B34">
            <w:pPr>
              <w:jc w:val="center"/>
              <w:rPr>
                <w:rFonts w:asciiTheme="minorHAnsi" w:hAnsiTheme="minorHAnsi"/>
                <w:b w:val="0"/>
                <w:color w:val="000000" w:themeColor="text1"/>
                <w:sz w:val="22"/>
                <w:szCs w:val="22"/>
              </w:rPr>
            </w:pPr>
            <w:r w:rsidRPr="00EC278D">
              <w:rPr>
                <w:rFonts w:asciiTheme="minorHAnsi" w:hAnsiTheme="minorHAnsi"/>
                <w:b w:val="0"/>
                <w:color w:val="000000" w:themeColor="text1"/>
                <w:sz w:val="22"/>
                <w:szCs w:val="22"/>
              </w:rPr>
              <w:t>ΠΑΡΑ ΠΟΛΥ</w:t>
            </w:r>
          </w:p>
        </w:tc>
        <w:tc>
          <w:tcPr>
            <w:tcW w:w="1349" w:type="dxa"/>
          </w:tcPr>
          <w:p w14:paraId="0909370E" w14:textId="7C092EA2" w:rsidR="00485304" w:rsidRPr="00EC278D" w:rsidRDefault="008C56DE" w:rsidP="001E7B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2"/>
                <w:szCs w:val="22"/>
              </w:rPr>
            </w:pPr>
            <w:r w:rsidRPr="00EC278D">
              <w:rPr>
                <w:rFonts w:asciiTheme="minorHAnsi" w:hAnsiTheme="minorHAnsi"/>
                <w:color w:val="000000" w:themeColor="text1"/>
                <w:sz w:val="22"/>
                <w:szCs w:val="22"/>
              </w:rPr>
              <w:t>30 (</w:t>
            </w:r>
            <w:r w:rsidR="00485304" w:rsidRPr="00EC278D">
              <w:rPr>
                <w:rFonts w:asciiTheme="minorHAnsi" w:hAnsiTheme="minorHAnsi"/>
                <w:color w:val="000000" w:themeColor="text1"/>
                <w:sz w:val="22"/>
                <w:szCs w:val="22"/>
              </w:rPr>
              <w:t>30,93</w:t>
            </w:r>
            <w:r w:rsidRPr="00EC278D">
              <w:rPr>
                <w:rFonts w:asciiTheme="minorHAnsi" w:hAnsiTheme="minorHAnsi"/>
                <w:color w:val="000000" w:themeColor="text1"/>
                <w:sz w:val="22"/>
                <w:szCs w:val="22"/>
              </w:rPr>
              <w:t>%)</w:t>
            </w:r>
          </w:p>
        </w:tc>
        <w:tc>
          <w:tcPr>
            <w:tcW w:w="1418" w:type="dxa"/>
            <w:noWrap/>
          </w:tcPr>
          <w:p w14:paraId="4191BB6C" w14:textId="4F24FF26" w:rsidR="00485304" w:rsidRPr="00EC278D" w:rsidRDefault="008C56DE" w:rsidP="001E7B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2"/>
                <w:szCs w:val="22"/>
              </w:rPr>
            </w:pPr>
            <w:r w:rsidRPr="00EC278D">
              <w:rPr>
                <w:rFonts w:asciiTheme="minorHAnsi" w:hAnsiTheme="minorHAnsi"/>
                <w:color w:val="000000" w:themeColor="text1"/>
                <w:sz w:val="22"/>
                <w:szCs w:val="22"/>
              </w:rPr>
              <w:t>10 (</w:t>
            </w:r>
            <w:r w:rsidR="00485304" w:rsidRPr="00EC278D">
              <w:rPr>
                <w:rFonts w:asciiTheme="minorHAnsi" w:hAnsiTheme="minorHAnsi"/>
                <w:color w:val="000000" w:themeColor="text1"/>
                <w:sz w:val="22"/>
                <w:szCs w:val="22"/>
              </w:rPr>
              <w:t>29,41</w:t>
            </w:r>
            <w:r w:rsidRPr="00EC278D">
              <w:rPr>
                <w:rFonts w:asciiTheme="minorHAnsi" w:hAnsiTheme="minorHAnsi"/>
                <w:color w:val="000000" w:themeColor="text1"/>
                <w:sz w:val="22"/>
                <w:szCs w:val="22"/>
              </w:rPr>
              <w:t>%)</w:t>
            </w:r>
          </w:p>
        </w:tc>
        <w:tc>
          <w:tcPr>
            <w:tcW w:w="1342" w:type="dxa"/>
            <w:noWrap/>
          </w:tcPr>
          <w:p w14:paraId="0ED005F0" w14:textId="1BFC001C" w:rsidR="00485304" w:rsidRPr="00EC278D" w:rsidRDefault="008C56DE" w:rsidP="001E7B3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themeColor="text1"/>
                <w:sz w:val="22"/>
                <w:szCs w:val="22"/>
              </w:rPr>
            </w:pPr>
            <w:r w:rsidRPr="00EC278D">
              <w:rPr>
                <w:rFonts w:asciiTheme="minorHAnsi" w:hAnsiTheme="minorHAnsi"/>
                <w:color w:val="000000" w:themeColor="text1"/>
                <w:sz w:val="22"/>
                <w:szCs w:val="22"/>
              </w:rPr>
              <w:t>20 (</w:t>
            </w:r>
            <w:r w:rsidR="00485304" w:rsidRPr="00EC278D">
              <w:rPr>
                <w:rFonts w:asciiTheme="minorHAnsi" w:hAnsiTheme="minorHAnsi"/>
                <w:color w:val="000000" w:themeColor="text1"/>
                <w:sz w:val="22"/>
                <w:szCs w:val="22"/>
              </w:rPr>
              <w:t>31,75</w:t>
            </w:r>
            <w:r w:rsidRPr="00EC278D">
              <w:rPr>
                <w:rFonts w:asciiTheme="minorHAnsi" w:hAnsiTheme="minorHAnsi"/>
                <w:color w:val="000000" w:themeColor="text1"/>
                <w:sz w:val="22"/>
                <w:szCs w:val="22"/>
              </w:rPr>
              <w:t>%)</w:t>
            </w:r>
          </w:p>
        </w:tc>
      </w:tr>
      <w:tr w:rsidR="00EC278D" w:rsidRPr="00EC278D" w14:paraId="58FA0B28" w14:textId="77777777" w:rsidTr="008C56DE">
        <w:tblPrEx>
          <w:jc w:val="left"/>
        </w:tblPrEx>
        <w:trPr>
          <w:trHeight w:val="141"/>
        </w:trPr>
        <w:tc>
          <w:tcPr>
            <w:cnfStyle w:val="001000000000" w:firstRow="0" w:lastRow="0" w:firstColumn="1" w:lastColumn="0" w:oddVBand="0" w:evenVBand="0" w:oddHBand="0" w:evenHBand="0" w:firstRowFirstColumn="0" w:firstRowLastColumn="0" w:lastRowFirstColumn="0" w:lastRowLastColumn="0"/>
            <w:tcW w:w="1807" w:type="dxa"/>
            <w:noWrap/>
            <w:hideMark/>
          </w:tcPr>
          <w:p w14:paraId="46125EEC" w14:textId="77777777" w:rsidR="008C56DE" w:rsidRPr="00EC278D" w:rsidRDefault="008C56DE" w:rsidP="00B1243B">
            <w:pPr>
              <w:jc w:val="center"/>
              <w:rPr>
                <w:rFonts w:ascii="Calibri" w:hAnsi="Calibri"/>
                <w:b w:val="0"/>
                <w:bCs w:val="0"/>
                <w:color w:val="000000" w:themeColor="text1"/>
                <w:sz w:val="22"/>
                <w:szCs w:val="22"/>
              </w:rPr>
            </w:pPr>
            <w:r w:rsidRPr="00EC278D">
              <w:rPr>
                <w:rFonts w:ascii="Calibri" w:hAnsi="Calibri"/>
                <w:b w:val="0"/>
                <w:bCs w:val="0"/>
                <w:color w:val="000000" w:themeColor="text1"/>
                <w:sz w:val="22"/>
                <w:szCs w:val="22"/>
              </w:rPr>
              <w:t>Σύνολο</w:t>
            </w:r>
          </w:p>
        </w:tc>
        <w:tc>
          <w:tcPr>
            <w:tcW w:w="1349" w:type="dxa"/>
            <w:noWrap/>
            <w:hideMark/>
          </w:tcPr>
          <w:p w14:paraId="49D06AC3" w14:textId="77777777" w:rsidR="008C56DE" w:rsidRPr="00EC278D" w:rsidRDefault="008C56DE" w:rsidP="00B1243B">
            <w:pPr>
              <w:jc w:val="center"/>
              <w:cnfStyle w:val="000000000000" w:firstRow="0" w:lastRow="0" w:firstColumn="0" w:lastColumn="0" w:oddVBand="0" w:evenVBand="0" w:oddHBand="0" w:evenHBand="0" w:firstRowFirstColumn="0" w:firstRowLastColumn="0" w:lastRowFirstColumn="0" w:lastRowLastColumn="0"/>
              <w:rPr>
                <w:rFonts w:ascii="Calibri" w:hAnsi="Calibri"/>
                <w:bCs/>
                <w:color w:val="000000" w:themeColor="text1"/>
                <w:sz w:val="22"/>
                <w:szCs w:val="22"/>
              </w:rPr>
            </w:pPr>
            <w:r w:rsidRPr="00EC278D">
              <w:rPr>
                <w:rFonts w:ascii="Calibri" w:hAnsi="Calibri"/>
                <w:bCs/>
                <w:color w:val="000000" w:themeColor="text1"/>
                <w:sz w:val="22"/>
                <w:szCs w:val="22"/>
              </w:rPr>
              <w:t>97 (100,0%)</w:t>
            </w:r>
          </w:p>
        </w:tc>
        <w:tc>
          <w:tcPr>
            <w:tcW w:w="1418" w:type="dxa"/>
            <w:noWrap/>
            <w:hideMark/>
          </w:tcPr>
          <w:p w14:paraId="5B9C8B50" w14:textId="77777777" w:rsidR="008C56DE" w:rsidRPr="00EC278D" w:rsidRDefault="008C56DE" w:rsidP="00B1243B">
            <w:pPr>
              <w:jc w:val="center"/>
              <w:cnfStyle w:val="000000000000" w:firstRow="0" w:lastRow="0" w:firstColumn="0" w:lastColumn="0" w:oddVBand="0" w:evenVBand="0" w:oddHBand="0" w:evenHBand="0" w:firstRowFirstColumn="0" w:firstRowLastColumn="0" w:lastRowFirstColumn="0" w:lastRowLastColumn="0"/>
              <w:rPr>
                <w:rFonts w:ascii="Calibri" w:hAnsi="Calibri"/>
                <w:bCs/>
                <w:color w:val="000000" w:themeColor="text1"/>
                <w:sz w:val="22"/>
                <w:szCs w:val="22"/>
              </w:rPr>
            </w:pPr>
            <w:r w:rsidRPr="00EC278D">
              <w:rPr>
                <w:rFonts w:ascii="Calibri" w:hAnsi="Calibri"/>
                <w:bCs/>
                <w:color w:val="000000" w:themeColor="text1"/>
                <w:sz w:val="22"/>
                <w:szCs w:val="22"/>
              </w:rPr>
              <w:t>34 (100,0%)</w:t>
            </w:r>
          </w:p>
        </w:tc>
        <w:tc>
          <w:tcPr>
            <w:tcW w:w="1342" w:type="dxa"/>
            <w:noWrap/>
            <w:hideMark/>
          </w:tcPr>
          <w:p w14:paraId="1F99590D" w14:textId="77777777" w:rsidR="008C56DE" w:rsidRPr="00EC278D" w:rsidRDefault="008C56DE" w:rsidP="00B1243B">
            <w:pPr>
              <w:jc w:val="center"/>
              <w:cnfStyle w:val="000000000000" w:firstRow="0" w:lastRow="0" w:firstColumn="0" w:lastColumn="0" w:oddVBand="0" w:evenVBand="0" w:oddHBand="0" w:evenHBand="0" w:firstRowFirstColumn="0" w:firstRowLastColumn="0" w:lastRowFirstColumn="0" w:lastRowLastColumn="0"/>
              <w:rPr>
                <w:rFonts w:ascii="Calibri" w:hAnsi="Calibri"/>
                <w:bCs/>
                <w:color w:val="000000" w:themeColor="text1"/>
                <w:sz w:val="22"/>
                <w:szCs w:val="22"/>
              </w:rPr>
            </w:pPr>
            <w:r w:rsidRPr="00EC278D">
              <w:rPr>
                <w:rFonts w:ascii="Calibri" w:hAnsi="Calibri"/>
                <w:bCs/>
                <w:color w:val="000000" w:themeColor="text1"/>
                <w:sz w:val="22"/>
                <w:szCs w:val="22"/>
              </w:rPr>
              <w:t>63 (100,0%)</w:t>
            </w:r>
          </w:p>
        </w:tc>
      </w:tr>
    </w:tbl>
    <w:p w14:paraId="7CAEC831" w14:textId="77777777" w:rsidR="008C56DE" w:rsidRPr="00EC278D" w:rsidRDefault="008C56DE" w:rsidP="001F19DE">
      <w:pPr>
        <w:ind w:firstLine="284"/>
        <w:jc w:val="both"/>
        <w:rPr>
          <w:rFonts w:ascii="Calibri" w:hAnsi="Calibri"/>
          <w:color w:val="000000" w:themeColor="text1"/>
          <w:sz w:val="22"/>
          <w:szCs w:val="22"/>
        </w:rPr>
      </w:pPr>
    </w:p>
    <w:p w14:paraId="1A5CC431" w14:textId="0E8888CC" w:rsidR="000138E6" w:rsidRPr="00EC278D" w:rsidRDefault="00485304" w:rsidP="000138E6">
      <w:pPr>
        <w:ind w:firstLine="284"/>
        <w:jc w:val="both"/>
        <w:rPr>
          <w:rFonts w:ascii="Calibri" w:hAnsi="Calibri"/>
          <w:color w:val="000000" w:themeColor="text1"/>
          <w:sz w:val="22"/>
          <w:szCs w:val="22"/>
        </w:rPr>
      </w:pPr>
      <w:r w:rsidRPr="00EC278D">
        <w:rPr>
          <w:rFonts w:ascii="Calibri" w:hAnsi="Calibri"/>
          <w:color w:val="000000" w:themeColor="text1"/>
          <w:sz w:val="22"/>
          <w:szCs w:val="22"/>
        </w:rPr>
        <w:t>Στην ερώτηση «Θα θέλατε να δείτε περισσότερα προγράμματα και εκπαιδευτικά υλικά που αξιοποιούν την ΤΝ στην Προσχολική Εκπαίδευση;»</w:t>
      </w:r>
      <w:r w:rsidR="008C56DE" w:rsidRPr="00EC278D">
        <w:rPr>
          <w:rFonts w:ascii="Calibri" w:hAnsi="Calibri"/>
          <w:color w:val="000000" w:themeColor="text1"/>
          <w:sz w:val="22"/>
          <w:szCs w:val="22"/>
        </w:rPr>
        <w:t xml:space="preserve"> οι απαντήσεις στον πίνακα 7 </w:t>
      </w:r>
      <w:r w:rsidR="000138E6" w:rsidRPr="00EC278D">
        <w:rPr>
          <w:rFonts w:ascii="Calibri" w:hAnsi="Calibri"/>
          <w:color w:val="000000" w:themeColor="text1"/>
          <w:sz w:val="22"/>
          <w:szCs w:val="22"/>
        </w:rPr>
        <w:t>αποτυπών</w:t>
      </w:r>
      <w:r w:rsidR="008C56DE" w:rsidRPr="00EC278D">
        <w:rPr>
          <w:rFonts w:ascii="Calibri" w:hAnsi="Calibri"/>
          <w:color w:val="000000" w:themeColor="text1"/>
          <w:sz w:val="22"/>
          <w:szCs w:val="22"/>
        </w:rPr>
        <w:t>ουν το</w:t>
      </w:r>
      <w:r w:rsidR="000138E6" w:rsidRPr="00EC278D">
        <w:rPr>
          <w:rFonts w:ascii="Calibri" w:hAnsi="Calibri"/>
          <w:color w:val="000000" w:themeColor="text1"/>
          <w:sz w:val="22"/>
          <w:szCs w:val="22"/>
        </w:rPr>
        <w:t xml:space="preserve"> έντονο ενδιαφέρον των εκπαιδευτικών για την αξιοποίηση προγραμμάτων και εκπαιδευτικών υλικών που βασίζονται στην ΤΝ, με ποσοστό θετικών απαντήσεων 79,38%. Το εύρημα αυτό υποδηλώνει υψηλό βαθμό αποδοχής και διάθεση επαγγελματικής εξέλιξης, παρά τις όποιες επιφυλάξεις μπορεί να υπάρχουν.</w:t>
      </w:r>
    </w:p>
    <w:p w14:paraId="59C1737A" w14:textId="77777777" w:rsidR="000138E6" w:rsidRPr="00EC278D" w:rsidRDefault="000138E6" w:rsidP="000138E6">
      <w:pPr>
        <w:ind w:firstLine="284"/>
        <w:jc w:val="both"/>
        <w:rPr>
          <w:rFonts w:ascii="Calibri" w:hAnsi="Calibri"/>
          <w:color w:val="000000" w:themeColor="text1"/>
          <w:sz w:val="22"/>
          <w:szCs w:val="22"/>
        </w:rPr>
      </w:pPr>
      <w:r w:rsidRPr="00EC278D">
        <w:rPr>
          <w:rFonts w:ascii="Calibri" w:hAnsi="Calibri"/>
          <w:color w:val="000000" w:themeColor="text1"/>
          <w:sz w:val="22"/>
          <w:szCs w:val="22"/>
        </w:rPr>
        <w:t>Αξιοσημείωτη είναι η διαφοροποίηση μεταξύ των δύο περιοχών, καθώς στη Λακωνία το ποσοστό των θετικών απαντήσεων φτάνει το 87,30%, ενώ στην Αρκαδία περιορίζεται στο 64,71%, με παράλληλη αύξηση των απαντήσεων «Ίσως». Η διαφοροποίηση αυτή ενδέχεται να σχετίζεται με διαφορετικά επίπεδα πρόσβασης σε επιμορφωτικές δράσεις ή με διαφορετικές εκπαιδευτικές κουλτούρες.</w:t>
      </w:r>
    </w:p>
    <w:p w14:paraId="0F83EA95" w14:textId="210DA817" w:rsidR="000138E6" w:rsidRDefault="000138E6" w:rsidP="000138E6">
      <w:pPr>
        <w:ind w:firstLine="284"/>
        <w:jc w:val="both"/>
        <w:rPr>
          <w:rFonts w:ascii="Calibri" w:hAnsi="Calibri"/>
          <w:color w:val="000000" w:themeColor="text1"/>
          <w:sz w:val="22"/>
          <w:szCs w:val="22"/>
        </w:rPr>
      </w:pPr>
      <w:r w:rsidRPr="00EC278D">
        <w:rPr>
          <w:rFonts w:ascii="Calibri" w:hAnsi="Calibri"/>
          <w:color w:val="000000" w:themeColor="text1"/>
          <w:sz w:val="22"/>
          <w:szCs w:val="22"/>
        </w:rPr>
        <w:t>Συνολικά, τα δεδομένα δείχνουν ότι υπάρχει πρόσφορο έδαφος για την ανάπτυξη και εφαρμογή επιμορφωτικών προγραμμάτων που θα ενσωματώνουν την ΤΝ στην Προσχολική Εκπαίδευση</w:t>
      </w:r>
      <w:r w:rsidR="00B44F63">
        <w:rPr>
          <w:rFonts w:ascii="Calibri" w:hAnsi="Calibri"/>
          <w:color w:val="000000" w:themeColor="text1"/>
          <w:sz w:val="22"/>
          <w:szCs w:val="22"/>
        </w:rPr>
        <w:t>.</w:t>
      </w:r>
    </w:p>
    <w:p w14:paraId="72E0506F" w14:textId="77777777" w:rsidR="004E7EBF" w:rsidRPr="00EC278D" w:rsidRDefault="004E7EBF" w:rsidP="000138E6">
      <w:pPr>
        <w:ind w:firstLine="284"/>
        <w:jc w:val="both"/>
        <w:rPr>
          <w:rFonts w:ascii="Calibri" w:hAnsi="Calibri"/>
          <w:color w:val="000000" w:themeColor="text1"/>
          <w:sz w:val="22"/>
          <w:szCs w:val="22"/>
        </w:rPr>
      </w:pPr>
    </w:p>
    <w:p w14:paraId="292C2832" w14:textId="1E0ED1EB" w:rsidR="00C93E7C" w:rsidRDefault="00C93E7C" w:rsidP="00C93E7C">
      <w:pPr>
        <w:jc w:val="center"/>
        <w:rPr>
          <w:rFonts w:ascii="Calibri" w:hAnsi="Calibri"/>
          <w:b/>
          <w:bCs/>
          <w:color w:val="EE0000"/>
          <w:sz w:val="22"/>
          <w:szCs w:val="22"/>
        </w:rPr>
      </w:pPr>
      <w:r>
        <w:rPr>
          <w:noProof/>
          <w:color w:val="000000"/>
        </w:rPr>
        <w:drawing>
          <wp:inline distT="0" distB="0" distL="0" distR="0" wp14:anchorId="3997F059" wp14:editId="14EC6738">
            <wp:extent cx="3124718" cy="1573619"/>
            <wp:effectExtent l="0" t="0" r="0" b="1270"/>
            <wp:docPr id="1540135772" name="Picture 3" descr="Forms response chart. Question title: Θα θέλατε να δείτε περισσότερα προγράμματα και εκπαιδευτικά υλικά που αξιοποιούν την ΤΝ στην Προσχολική Εκπαίδευση&#10;. Number of responses: 97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s response chart. Question title: Θα θέλατε να δείτε περισσότερα προγράμματα και εκπαιδευτικά υλικά που αξιοποιούν την ΤΝ στην Προσχολική Εκπαίδευση&#10;. Number of responses: 97 responses."/>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l="14118" t="27560" r="26598" b="6610"/>
                    <a:stretch/>
                  </pic:blipFill>
                  <pic:spPr bwMode="auto">
                    <a:xfrm>
                      <a:off x="0" y="0"/>
                      <a:ext cx="3126849" cy="1574692"/>
                    </a:xfrm>
                    <a:prstGeom prst="rect">
                      <a:avLst/>
                    </a:prstGeom>
                    <a:noFill/>
                    <a:ln>
                      <a:noFill/>
                    </a:ln>
                    <a:extLst>
                      <a:ext uri="{53640926-AAD7-44D8-BBD7-CCE9431645EC}">
                        <a14:shadowObscured xmlns:a14="http://schemas.microsoft.com/office/drawing/2010/main"/>
                      </a:ext>
                    </a:extLst>
                  </pic:spPr>
                </pic:pic>
              </a:graphicData>
            </a:graphic>
          </wp:inline>
        </w:drawing>
      </w:r>
    </w:p>
    <w:p w14:paraId="52CB197D" w14:textId="46DBC6DA" w:rsidR="000138E6" w:rsidRPr="001F77C3" w:rsidRDefault="00C93E7C" w:rsidP="00C93E7C">
      <w:pPr>
        <w:jc w:val="center"/>
        <w:rPr>
          <w:rFonts w:ascii="Calibri" w:hAnsi="Calibri"/>
          <w:b/>
          <w:bCs/>
          <w:color w:val="EE0000"/>
          <w:sz w:val="22"/>
          <w:szCs w:val="22"/>
        </w:rPr>
      </w:pPr>
      <w:r>
        <w:rPr>
          <w:rFonts w:ascii="Calibri" w:hAnsi="Calibri"/>
          <w:b/>
          <w:bCs/>
          <w:color w:val="EE0000"/>
          <w:sz w:val="22"/>
          <w:szCs w:val="22"/>
        </w:rPr>
        <w:t>Σχήμα 2.</w:t>
      </w:r>
      <w:r w:rsidR="000138E6" w:rsidRPr="001F77C3">
        <w:rPr>
          <w:rFonts w:ascii="Calibri" w:hAnsi="Calibri"/>
          <w:b/>
          <w:bCs/>
          <w:color w:val="EE0000"/>
          <w:sz w:val="22"/>
          <w:szCs w:val="22"/>
        </w:rPr>
        <w:t xml:space="preserve"> </w:t>
      </w:r>
      <w:r w:rsidR="008C56DE" w:rsidRPr="001F77C3">
        <w:rPr>
          <w:rFonts w:ascii="Calibri" w:hAnsi="Calibri"/>
          <w:b/>
          <w:bCs/>
          <w:color w:val="EE0000"/>
          <w:sz w:val="22"/>
          <w:szCs w:val="22"/>
        </w:rPr>
        <w:t xml:space="preserve">Ενδιαφέρον </w:t>
      </w:r>
      <w:r w:rsidR="000138E6" w:rsidRPr="001F77C3">
        <w:rPr>
          <w:rFonts w:ascii="Calibri" w:hAnsi="Calibri"/>
          <w:b/>
          <w:bCs/>
          <w:color w:val="EE0000"/>
          <w:sz w:val="22"/>
          <w:szCs w:val="22"/>
        </w:rPr>
        <w:t xml:space="preserve">για προγράμματα και εκπαιδευτικά υλικά ΤΝ </w:t>
      </w:r>
    </w:p>
    <w:p w14:paraId="5061B95A" w14:textId="31DA229F" w:rsidR="00485304" w:rsidRPr="00EC278D" w:rsidRDefault="00485304" w:rsidP="00C93E7C">
      <w:pPr>
        <w:spacing w:before="240"/>
        <w:ind w:firstLine="284"/>
        <w:rPr>
          <w:rFonts w:ascii="Calibri" w:hAnsi="Calibri" w:cs="Calibri"/>
          <w:i/>
          <w:color w:val="000000" w:themeColor="text1"/>
          <w:sz w:val="22"/>
          <w:szCs w:val="22"/>
        </w:rPr>
      </w:pPr>
      <w:r w:rsidRPr="00EC278D">
        <w:rPr>
          <w:rFonts w:ascii="Calibri" w:hAnsi="Calibri" w:cs="Calibri"/>
          <w:i/>
          <w:color w:val="000000" w:themeColor="text1"/>
          <w:sz w:val="22"/>
          <w:szCs w:val="22"/>
        </w:rPr>
        <w:t>Ανησυχίες και πιθανά οφέλη από την εφαρμογή της ΤΝ</w:t>
      </w:r>
    </w:p>
    <w:p w14:paraId="450CA8C7" w14:textId="657B8BE2" w:rsidR="00D81741" w:rsidRDefault="00D81741" w:rsidP="00EE438B">
      <w:pPr>
        <w:ind w:firstLine="284"/>
        <w:jc w:val="both"/>
        <w:rPr>
          <w:rFonts w:ascii="Calibri" w:hAnsi="Calibri"/>
          <w:color w:val="000000" w:themeColor="text1"/>
          <w:sz w:val="22"/>
          <w:szCs w:val="22"/>
        </w:rPr>
      </w:pPr>
      <w:r w:rsidRPr="00EC278D">
        <w:rPr>
          <w:rFonts w:ascii="Calibri" w:hAnsi="Calibri"/>
          <w:color w:val="000000" w:themeColor="text1"/>
          <w:sz w:val="22"/>
          <w:szCs w:val="22"/>
        </w:rPr>
        <w:t>Οι απαντήσεις σ</w:t>
      </w:r>
      <w:r w:rsidR="00485304" w:rsidRPr="00EC278D">
        <w:rPr>
          <w:rFonts w:ascii="Calibri" w:hAnsi="Calibri"/>
          <w:color w:val="000000" w:themeColor="text1"/>
          <w:sz w:val="22"/>
          <w:szCs w:val="22"/>
        </w:rPr>
        <w:t xml:space="preserve">την ερώτηση «Ποιες ανησυχίες έχετε σχετικά με την εφαρμογή της ΤΝ στην Προσχολική Εκπαίδευση;» </w:t>
      </w:r>
      <w:r w:rsidRPr="00EC278D">
        <w:rPr>
          <w:rFonts w:ascii="Calibri" w:hAnsi="Calibri"/>
          <w:color w:val="000000" w:themeColor="text1"/>
          <w:sz w:val="22"/>
          <w:szCs w:val="22"/>
        </w:rPr>
        <w:t xml:space="preserve">παρατίθενται στον πίνακα 8. </w:t>
      </w:r>
      <w:r w:rsidR="00EE438B" w:rsidRPr="00EC278D">
        <w:rPr>
          <w:rFonts w:ascii="Calibri" w:hAnsi="Calibri"/>
          <w:color w:val="000000" w:themeColor="text1"/>
          <w:sz w:val="22"/>
          <w:szCs w:val="22"/>
        </w:rPr>
        <w:t>Καταρχάς, η κυρίαρχη ανησυχία στο συνολικό δείγμα είναι ο εθισμός των παιδιών στις τεχνολογικές συσκευές (64,95%). Το εύρημα αυτό δείχνει έντονο φόβο ότι η πρώιμη επαφή με τεχνολογίες ΤΝ μπορεί να ενισχύσει εξαρτητικές συμπεριφορές, εις βάρος της φυσικής δραστηριότητας και του παιχνιδιού. Η ανησυχία αυτή εμφανίζεται ιδιαίτερα αυξημένη στην Αρκαδία (76,47%), γεγονός που υποδηλώνει μεγαλύτερη επιφυλακτικότητα απέναντι στη χρήση ψηφιακών μέσων σε μικρές ηλικίες σε σχέση με τη Λακωνία.</w:t>
      </w:r>
      <w:r w:rsidRPr="00EC278D">
        <w:rPr>
          <w:rFonts w:ascii="Calibri" w:hAnsi="Calibri"/>
          <w:color w:val="000000" w:themeColor="text1"/>
          <w:sz w:val="22"/>
          <w:szCs w:val="22"/>
        </w:rPr>
        <w:t xml:space="preserve"> </w:t>
      </w:r>
      <w:r w:rsidR="00EE438B" w:rsidRPr="00EC278D">
        <w:rPr>
          <w:rFonts w:ascii="Calibri" w:hAnsi="Calibri"/>
          <w:color w:val="000000" w:themeColor="text1"/>
          <w:sz w:val="22"/>
          <w:szCs w:val="22"/>
        </w:rPr>
        <w:t>Η δεύτερη σημαντικότερη ανησυχία αφορά τον περιορισμό της δημιουργικότητας (49,48% συνολικά). Το ποσοστό είναι ελαφρώς υψηλότερο στη Λακωνία (52,38%) σε σύγκριση με την Αρκαδία (44,12%), κάτι που ενδεχομένως αντανακλά τον φόβο ότι η ΤΝ μπορεί να οδηγήσει σε πιο τυποποιημένες μαθησιακές εμπειρίες, μειώνοντας την αυθόρμητη έκφραση και τη φαντασία των παιδιών.</w:t>
      </w:r>
      <w:r w:rsidRPr="00EC278D">
        <w:rPr>
          <w:rFonts w:ascii="Calibri" w:hAnsi="Calibri"/>
          <w:color w:val="000000" w:themeColor="text1"/>
          <w:sz w:val="22"/>
          <w:szCs w:val="22"/>
        </w:rPr>
        <w:t xml:space="preserve"> </w:t>
      </w:r>
      <w:r w:rsidR="00EE438B" w:rsidRPr="00EC278D">
        <w:rPr>
          <w:rFonts w:ascii="Calibri" w:hAnsi="Calibri"/>
          <w:color w:val="000000" w:themeColor="text1"/>
          <w:sz w:val="22"/>
          <w:szCs w:val="22"/>
        </w:rPr>
        <w:t>Ιδιαίτερο ενδιαφέρον παρουσιάζουν οι διαφοροποιήσεις στην ανησυχία για την ελλιπή ανθρώπινη επαφή. Στην Αρκαδία το ποσοστό είναι αρκετά υψηλό (58,82%), ενώ στη Λακωνία σημαντικά χαμηλότερο (28,57%). Η διαφορά αυτή μπορεί να υποδηλώνει διαφορετικές παιδαγωγικές αντιλήψεις ή διαφορετικά επίπεδα εξοικείωσης με την τεχνολογία και τις κοινωνικές της επιπτώσεις.</w:t>
      </w:r>
      <w:r w:rsidRPr="00EC278D">
        <w:rPr>
          <w:rFonts w:ascii="Calibri" w:hAnsi="Calibri"/>
          <w:color w:val="000000" w:themeColor="text1"/>
          <w:sz w:val="22"/>
          <w:szCs w:val="22"/>
        </w:rPr>
        <w:t xml:space="preserve"> </w:t>
      </w:r>
      <w:r w:rsidR="00EE438B" w:rsidRPr="00EC278D">
        <w:rPr>
          <w:rFonts w:ascii="Calibri" w:hAnsi="Calibri"/>
          <w:color w:val="000000" w:themeColor="text1"/>
          <w:sz w:val="22"/>
          <w:szCs w:val="22"/>
        </w:rPr>
        <w:t xml:space="preserve">Η προστασία των προσωπικών δεδομένων των παιδιών αποτελεί επίσης μια αξιόλογη ανησυχία (39,18% συνολικά), με μεγαλύτερη ένταση στη Λακωνία (42,86%) σε σχέση με την Αρκαδία (32,35%). Το εύρημα αυτό αναδεικνύει την αυξανόμενη </w:t>
      </w:r>
      <w:r w:rsidR="00EE438B" w:rsidRPr="00EC278D">
        <w:rPr>
          <w:rFonts w:ascii="Calibri" w:hAnsi="Calibri"/>
          <w:color w:val="000000" w:themeColor="text1"/>
          <w:sz w:val="22"/>
          <w:szCs w:val="22"/>
        </w:rPr>
        <w:lastRenderedPageBreak/>
        <w:t>ευαισθητοποίηση γύρω από ζητήματα ιδιωτικότητας και ασφάλειας δεδομένων, ειδικά όταν πρόκειται για ανήλικους.</w:t>
      </w:r>
      <w:r w:rsidRPr="00EC278D">
        <w:rPr>
          <w:rFonts w:ascii="Calibri" w:hAnsi="Calibri"/>
          <w:color w:val="000000" w:themeColor="text1"/>
          <w:sz w:val="22"/>
          <w:szCs w:val="22"/>
        </w:rPr>
        <w:t xml:space="preserve"> </w:t>
      </w:r>
      <w:r w:rsidR="00EE438B" w:rsidRPr="00EC278D">
        <w:rPr>
          <w:rFonts w:ascii="Calibri" w:hAnsi="Calibri"/>
          <w:color w:val="000000" w:themeColor="text1"/>
          <w:sz w:val="22"/>
          <w:szCs w:val="22"/>
        </w:rPr>
        <w:t>Τέλος, η επιλογή «Κάτι άλλο» συγκεντρώνει πολύ χαμηλά ποσοστά και στις δύο περιοχές (περίπου 3%), γεγονός που δείχνει ότι οι βασικές ανησυχίες των συμμετεχόντων καλύπτονται σε μεγάλο βαθμό από τις προκαθορισμένες κατηγορίες του ερωτηματολογίου.</w:t>
      </w:r>
      <w:r w:rsidR="00BE6C94" w:rsidRPr="00EC278D">
        <w:rPr>
          <w:rFonts w:ascii="Calibri" w:hAnsi="Calibri"/>
          <w:color w:val="000000" w:themeColor="text1"/>
          <w:sz w:val="22"/>
          <w:szCs w:val="22"/>
        </w:rPr>
        <w:t xml:space="preserve"> </w:t>
      </w:r>
      <w:r w:rsidR="00EE438B" w:rsidRPr="00EC278D">
        <w:rPr>
          <w:rFonts w:ascii="Calibri" w:hAnsi="Calibri"/>
          <w:color w:val="000000" w:themeColor="text1"/>
          <w:sz w:val="22"/>
          <w:szCs w:val="22"/>
        </w:rPr>
        <w:t xml:space="preserve">Συνολικά, τα δεδομένα δείχνουν ότι οι εκπαιδευτικοί ή συμμετέχοντες αντιλαμβάνονται την ΤΝ στην Προσχολική Εκπαίδευση περισσότερο ως πηγή δυνητικών κινδύνων παρά ως ουδέτερο ή αποκλειστικά θετικό εργαλείο, με έμφαση κυρίως στις ψυχοκοινωνικές και αναπτυξιακές συνέπειες για τα παιδιά. </w:t>
      </w:r>
    </w:p>
    <w:p w14:paraId="2673F6D4" w14:textId="77777777" w:rsidR="00B122A3" w:rsidRDefault="00B122A3" w:rsidP="00EE438B">
      <w:pPr>
        <w:ind w:firstLine="284"/>
        <w:jc w:val="both"/>
        <w:rPr>
          <w:rFonts w:ascii="Calibri" w:hAnsi="Calibri"/>
          <w:color w:val="000000" w:themeColor="text1"/>
          <w:sz w:val="22"/>
          <w:szCs w:val="22"/>
        </w:rPr>
      </w:pPr>
    </w:p>
    <w:p w14:paraId="62DA573C" w14:textId="7E564200" w:rsidR="00D53E93" w:rsidRPr="00EC278D" w:rsidRDefault="00C07B41" w:rsidP="00284B3B">
      <w:pPr>
        <w:ind w:firstLine="284"/>
        <w:jc w:val="center"/>
        <w:rPr>
          <w:rFonts w:ascii="Calibri" w:hAnsi="Calibri"/>
          <w:color w:val="000000" w:themeColor="text1"/>
          <w:sz w:val="22"/>
          <w:szCs w:val="22"/>
        </w:rPr>
      </w:pPr>
      <w:r>
        <w:rPr>
          <w:noProof/>
          <w:color w:val="000000"/>
        </w:rPr>
        <w:drawing>
          <wp:inline distT="0" distB="0" distL="0" distR="0" wp14:anchorId="107C65B9" wp14:editId="0F572BFF">
            <wp:extent cx="4954270" cy="1807535"/>
            <wp:effectExtent l="0" t="0" r="0" b="0"/>
            <wp:docPr id="472885351" name="Picture 1" descr="Forms response chart. Question title: Ποιες ανησυχίες έχετε σχετικά με την εφαρμογή της ΤΝ στην Προσχολική Εκπαίδευση;&#10;. Number of responses: 97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response chart. Question title: Ποιες ανησυχίες έχετε σχετικά με την εφαρμογή της ΤΝ στην Προσχολική Εκπαίδευση;&#10;. Number of responses: 97 responses."/>
                    <pic:cNvPicPr>
                      <a:picLocks noChangeAspect="1" noChangeArrowheads="1"/>
                    </pic:cNvPicPr>
                  </pic:nvPicPr>
                  <pic:blipFill rotWithShape="1">
                    <a:blip r:embed="rId12" cstate="print">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l="3501" t="19923" r="5846" b="8005"/>
                    <a:stretch/>
                  </pic:blipFill>
                  <pic:spPr bwMode="auto">
                    <a:xfrm>
                      <a:off x="0" y="0"/>
                      <a:ext cx="4954809" cy="1807732"/>
                    </a:xfrm>
                    <a:prstGeom prst="rect">
                      <a:avLst/>
                    </a:prstGeom>
                    <a:noFill/>
                    <a:ln>
                      <a:noFill/>
                    </a:ln>
                    <a:extLst>
                      <a:ext uri="{53640926-AAD7-44D8-BBD7-CCE9431645EC}">
                        <a14:shadowObscured xmlns:a14="http://schemas.microsoft.com/office/drawing/2010/main"/>
                      </a:ext>
                    </a:extLst>
                  </pic:spPr>
                </pic:pic>
              </a:graphicData>
            </a:graphic>
          </wp:inline>
        </w:drawing>
      </w:r>
    </w:p>
    <w:p w14:paraId="299FCC16" w14:textId="0E03E067" w:rsidR="00485304" w:rsidRPr="001F77C3" w:rsidRDefault="00C07B41" w:rsidP="00284B3B">
      <w:pPr>
        <w:ind w:firstLine="284"/>
        <w:jc w:val="center"/>
        <w:rPr>
          <w:rFonts w:ascii="Calibri" w:hAnsi="Calibri"/>
          <w:b/>
          <w:bCs/>
          <w:color w:val="EE0000"/>
          <w:sz w:val="22"/>
          <w:szCs w:val="22"/>
        </w:rPr>
      </w:pPr>
      <w:r>
        <w:rPr>
          <w:rFonts w:ascii="Calibri" w:hAnsi="Calibri"/>
          <w:b/>
          <w:bCs/>
          <w:color w:val="EE0000"/>
          <w:sz w:val="22"/>
          <w:szCs w:val="22"/>
        </w:rPr>
        <w:t xml:space="preserve">Σχήμα 3. </w:t>
      </w:r>
      <w:r w:rsidR="00485304" w:rsidRPr="001F77C3">
        <w:rPr>
          <w:rFonts w:ascii="Calibri" w:hAnsi="Calibri"/>
          <w:b/>
          <w:bCs/>
          <w:color w:val="EE0000"/>
          <w:sz w:val="22"/>
          <w:szCs w:val="22"/>
        </w:rPr>
        <w:t>Ανησυχίες σχετικά με την εφαρμογή της ΤΝ στην Προσχολική Εκπαίδευση</w:t>
      </w:r>
    </w:p>
    <w:p w14:paraId="4F61C03A" w14:textId="77777777" w:rsidR="00B96EFC" w:rsidRPr="00C07B41" w:rsidRDefault="00B96EFC" w:rsidP="00C07B41">
      <w:pPr>
        <w:rPr>
          <w:rFonts w:ascii="Calibri" w:hAnsi="Calibri" w:cs="Calibri"/>
          <w:i/>
          <w:color w:val="000000" w:themeColor="text1"/>
          <w:sz w:val="22"/>
          <w:szCs w:val="22"/>
        </w:rPr>
      </w:pPr>
    </w:p>
    <w:p w14:paraId="5028159A" w14:textId="1885BF4F" w:rsidR="00485304" w:rsidRPr="00EC278D" w:rsidRDefault="00485304" w:rsidP="008E357D">
      <w:pPr>
        <w:ind w:firstLine="284"/>
        <w:rPr>
          <w:rFonts w:ascii="Calibri" w:hAnsi="Calibri" w:cs="Calibri"/>
          <w:i/>
          <w:color w:val="000000" w:themeColor="text1"/>
          <w:sz w:val="22"/>
          <w:szCs w:val="22"/>
        </w:rPr>
      </w:pPr>
      <w:r w:rsidRPr="00EC278D">
        <w:rPr>
          <w:rFonts w:ascii="Calibri" w:hAnsi="Calibri" w:cs="Calibri"/>
          <w:i/>
          <w:color w:val="000000" w:themeColor="text1"/>
          <w:sz w:val="22"/>
          <w:szCs w:val="22"/>
        </w:rPr>
        <w:t xml:space="preserve">Παρατηρήσεις ή προτάσεις σχετικά με την αξιοποίηση της ΤΝ στην Προσχολική </w:t>
      </w:r>
      <w:proofErr w:type="spellStart"/>
      <w:r w:rsidRPr="00EC278D">
        <w:rPr>
          <w:rFonts w:ascii="Calibri" w:hAnsi="Calibri" w:cs="Calibri"/>
          <w:i/>
          <w:color w:val="000000" w:themeColor="text1"/>
          <w:sz w:val="22"/>
          <w:szCs w:val="22"/>
        </w:rPr>
        <w:t>Εκπ</w:t>
      </w:r>
      <w:proofErr w:type="spellEnd"/>
      <w:r w:rsidRPr="00EC278D">
        <w:rPr>
          <w:rFonts w:ascii="Calibri" w:hAnsi="Calibri" w:cs="Calibri"/>
          <w:i/>
          <w:color w:val="000000" w:themeColor="text1"/>
          <w:sz w:val="22"/>
          <w:szCs w:val="22"/>
        </w:rPr>
        <w:t>/</w:t>
      </w:r>
      <w:proofErr w:type="spellStart"/>
      <w:r w:rsidRPr="00EC278D">
        <w:rPr>
          <w:rFonts w:ascii="Calibri" w:hAnsi="Calibri" w:cs="Calibri"/>
          <w:i/>
          <w:color w:val="000000" w:themeColor="text1"/>
          <w:sz w:val="22"/>
          <w:szCs w:val="22"/>
        </w:rPr>
        <w:t>ση</w:t>
      </w:r>
      <w:proofErr w:type="spellEnd"/>
    </w:p>
    <w:p w14:paraId="2CD1990D" w14:textId="77777777" w:rsidR="00485304" w:rsidRPr="00EC278D" w:rsidRDefault="00485304" w:rsidP="001F19DE">
      <w:pPr>
        <w:ind w:firstLine="284"/>
        <w:jc w:val="both"/>
        <w:rPr>
          <w:rFonts w:ascii="Calibri" w:hAnsi="Calibri"/>
          <w:color w:val="000000" w:themeColor="text1"/>
          <w:sz w:val="22"/>
          <w:szCs w:val="22"/>
        </w:rPr>
      </w:pPr>
      <w:r w:rsidRPr="00EC278D">
        <w:rPr>
          <w:rFonts w:ascii="Calibri" w:hAnsi="Calibri"/>
          <w:color w:val="000000" w:themeColor="text1"/>
          <w:sz w:val="22"/>
          <w:szCs w:val="22"/>
        </w:rPr>
        <w:t>Οι ελεύθερες απαντήσεις των νηπιαγωγών αναλύθηκαν και κατηγοριοποιήθηκαν σε θεματικές ενότητες, οι οποίες παρουσιάζονται παρακάτω.</w:t>
      </w:r>
    </w:p>
    <w:p w14:paraId="7FE954F8" w14:textId="77777777" w:rsidR="00485304" w:rsidRPr="00EC278D" w:rsidRDefault="00485304" w:rsidP="001F19DE">
      <w:pPr>
        <w:ind w:firstLine="284"/>
        <w:jc w:val="both"/>
        <w:rPr>
          <w:rFonts w:ascii="Calibri" w:hAnsi="Calibri"/>
          <w:color w:val="000000" w:themeColor="text1"/>
          <w:sz w:val="22"/>
          <w:szCs w:val="22"/>
        </w:rPr>
      </w:pPr>
      <w:r w:rsidRPr="00EC278D">
        <w:rPr>
          <w:rFonts w:ascii="Calibri" w:hAnsi="Calibri"/>
          <w:color w:val="000000" w:themeColor="text1"/>
          <w:sz w:val="22"/>
          <w:szCs w:val="22"/>
        </w:rPr>
        <w:t>Στην θεματική ενότητα «Μη κατάθεση γνώμης ή πρότασης» έχουμε ένα ποσοστό 18,5% από το δείγμα των 97 νηπιαγωγών που δεν προτείνουν τίποτα.</w:t>
      </w:r>
    </w:p>
    <w:p w14:paraId="356DB8B6" w14:textId="78AB96A0" w:rsidR="00485304" w:rsidRPr="00EC278D" w:rsidRDefault="00485304" w:rsidP="00C24E3A">
      <w:pPr>
        <w:ind w:firstLine="284"/>
        <w:jc w:val="both"/>
        <w:rPr>
          <w:rFonts w:ascii="Calibri" w:hAnsi="Calibri"/>
          <w:color w:val="000000" w:themeColor="text1"/>
          <w:sz w:val="22"/>
          <w:szCs w:val="22"/>
        </w:rPr>
      </w:pPr>
      <w:r w:rsidRPr="00EC278D">
        <w:rPr>
          <w:rFonts w:ascii="Calibri" w:hAnsi="Calibri"/>
          <w:color w:val="000000" w:themeColor="text1"/>
          <w:sz w:val="22"/>
          <w:szCs w:val="22"/>
        </w:rPr>
        <w:t xml:space="preserve">Στην θεματική ενότητα «Επιμόρφωση και επαγγελματική ανάπτυξη», </w:t>
      </w:r>
      <w:r w:rsidR="00C24E3A" w:rsidRPr="00C24E3A">
        <w:rPr>
          <w:rFonts w:ascii="Calibri" w:hAnsi="Calibri"/>
          <w:color w:val="FF0000"/>
          <w:sz w:val="22"/>
          <w:szCs w:val="22"/>
        </w:rPr>
        <w:t>π</w:t>
      </w:r>
      <w:r w:rsidRPr="00EC278D">
        <w:rPr>
          <w:rFonts w:ascii="Calibri" w:hAnsi="Calibri"/>
          <w:color w:val="000000" w:themeColor="text1"/>
          <w:sz w:val="22"/>
          <w:szCs w:val="22"/>
        </w:rPr>
        <w:t>ερίπου το ένα τρίτο των νηπιαγωγών προτείνει ή προβάλλει την αναγκαιότητα επιμόρφωσης προκειμένου το εγχείρημα της ένταξης της ΤΝ</w:t>
      </w:r>
      <w:r w:rsidR="00D53E93" w:rsidRPr="00EC278D">
        <w:rPr>
          <w:rFonts w:ascii="Calibri" w:hAnsi="Calibri"/>
          <w:color w:val="000000" w:themeColor="text1"/>
          <w:sz w:val="22"/>
          <w:szCs w:val="22"/>
        </w:rPr>
        <w:t xml:space="preserve"> </w:t>
      </w:r>
      <w:r w:rsidRPr="00EC278D">
        <w:rPr>
          <w:rFonts w:ascii="Calibri" w:hAnsi="Calibri"/>
          <w:color w:val="000000" w:themeColor="text1"/>
          <w:sz w:val="22"/>
          <w:szCs w:val="22"/>
        </w:rPr>
        <w:t xml:space="preserve">στη μάθηση να είναι επιτυχημένο. </w:t>
      </w:r>
      <w:r w:rsidR="00C24E3A">
        <w:rPr>
          <w:rFonts w:ascii="Calibri" w:hAnsi="Calibri"/>
          <w:color w:val="000000" w:themeColor="text1"/>
          <w:sz w:val="22"/>
          <w:szCs w:val="22"/>
        </w:rPr>
        <w:t>«</w:t>
      </w:r>
      <w:r w:rsidRPr="00EC278D">
        <w:rPr>
          <w:rFonts w:ascii="Calibri" w:hAnsi="Calibri"/>
          <w:color w:val="000000" w:themeColor="text1"/>
          <w:sz w:val="22"/>
          <w:szCs w:val="22"/>
        </w:rPr>
        <w:t>Περισσότερη επιμόρφωση σχετικά με την ΤΝ στην προσχολική εκπαίδευση</w:t>
      </w:r>
      <w:r w:rsidR="00C24E3A">
        <w:rPr>
          <w:rFonts w:ascii="Calibri" w:hAnsi="Calibri"/>
          <w:color w:val="000000" w:themeColor="text1"/>
          <w:sz w:val="22"/>
          <w:szCs w:val="22"/>
        </w:rPr>
        <w:t>»,</w:t>
      </w:r>
      <w:r w:rsidRPr="00EC278D">
        <w:rPr>
          <w:rFonts w:ascii="Calibri" w:hAnsi="Calibri"/>
          <w:color w:val="000000" w:themeColor="text1"/>
          <w:sz w:val="22"/>
          <w:szCs w:val="22"/>
        </w:rPr>
        <w:t xml:space="preserve"> «Σεμινάρια σχετικά με την εφαρμογή της στο νηπιαγωγείο»</w:t>
      </w:r>
      <w:r w:rsidR="00C24E3A">
        <w:rPr>
          <w:rFonts w:ascii="Calibri" w:hAnsi="Calibri"/>
          <w:color w:val="000000" w:themeColor="text1"/>
          <w:sz w:val="22"/>
          <w:szCs w:val="22"/>
        </w:rPr>
        <w:t>,</w:t>
      </w:r>
      <w:r w:rsidRPr="00EC278D">
        <w:rPr>
          <w:rFonts w:ascii="Calibri" w:hAnsi="Calibri"/>
          <w:color w:val="000000" w:themeColor="text1"/>
          <w:sz w:val="22"/>
          <w:szCs w:val="22"/>
        </w:rPr>
        <w:t xml:space="preserve"> «ΘΑ ΗΘΕΛΑ</w:t>
      </w:r>
      <w:r w:rsidR="00D53E93" w:rsidRPr="00EC278D">
        <w:rPr>
          <w:rFonts w:ascii="Calibri" w:hAnsi="Calibri"/>
          <w:color w:val="000000" w:themeColor="text1"/>
          <w:sz w:val="22"/>
          <w:szCs w:val="22"/>
        </w:rPr>
        <w:t xml:space="preserve"> </w:t>
      </w:r>
      <w:r w:rsidRPr="00EC278D">
        <w:rPr>
          <w:rFonts w:ascii="Calibri" w:hAnsi="Calibri"/>
          <w:color w:val="000000" w:themeColor="text1"/>
          <w:sz w:val="22"/>
          <w:szCs w:val="22"/>
        </w:rPr>
        <w:t>ΝΑ ΕΝΗΜΕΡΩΘΩ ΠΕΡΑΙΤΕΡΩ»</w:t>
      </w:r>
      <w:r w:rsidR="00C24E3A">
        <w:rPr>
          <w:rFonts w:ascii="Calibri" w:hAnsi="Calibri"/>
          <w:color w:val="000000" w:themeColor="text1"/>
          <w:sz w:val="22"/>
          <w:szCs w:val="22"/>
        </w:rPr>
        <w:t xml:space="preserve">, </w:t>
      </w:r>
      <w:r w:rsidRPr="00EC278D">
        <w:rPr>
          <w:rFonts w:ascii="Calibri" w:hAnsi="Calibri"/>
          <w:color w:val="000000" w:themeColor="text1"/>
          <w:sz w:val="22"/>
          <w:szCs w:val="22"/>
        </w:rPr>
        <w:t>«Χρειάζομαι επιμόρφωση»</w:t>
      </w:r>
      <w:r w:rsidR="00C24E3A">
        <w:rPr>
          <w:rFonts w:ascii="Calibri" w:hAnsi="Calibri"/>
          <w:color w:val="000000" w:themeColor="text1"/>
          <w:sz w:val="22"/>
          <w:szCs w:val="22"/>
        </w:rPr>
        <w:t xml:space="preserve">, </w:t>
      </w:r>
      <w:r w:rsidRPr="00EC278D">
        <w:rPr>
          <w:rFonts w:ascii="Calibri" w:hAnsi="Calibri"/>
          <w:color w:val="000000" w:themeColor="text1"/>
          <w:sz w:val="22"/>
          <w:szCs w:val="22"/>
        </w:rPr>
        <w:t>«Περισσότερες επιμορφώσεις»</w:t>
      </w:r>
      <w:r w:rsidR="00C24E3A">
        <w:rPr>
          <w:rFonts w:ascii="Calibri" w:hAnsi="Calibri"/>
          <w:color w:val="000000" w:themeColor="text1"/>
          <w:sz w:val="22"/>
          <w:szCs w:val="22"/>
        </w:rPr>
        <w:t xml:space="preserve">, </w:t>
      </w:r>
      <w:r w:rsidRPr="00EC278D">
        <w:rPr>
          <w:rFonts w:ascii="Calibri" w:hAnsi="Calibri"/>
          <w:color w:val="000000" w:themeColor="text1"/>
          <w:sz w:val="22"/>
          <w:szCs w:val="22"/>
        </w:rPr>
        <w:t>«χρειάζομαι πολύ επιμόρφωση»</w:t>
      </w:r>
      <w:r w:rsidR="00C24E3A">
        <w:rPr>
          <w:rFonts w:ascii="Calibri" w:hAnsi="Calibri"/>
          <w:color w:val="000000" w:themeColor="text1"/>
          <w:sz w:val="22"/>
          <w:szCs w:val="22"/>
        </w:rPr>
        <w:t xml:space="preserve">, </w:t>
      </w:r>
      <w:r w:rsidRPr="00EC278D">
        <w:rPr>
          <w:rFonts w:ascii="Calibri" w:hAnsi="Calibri"/>
          <w:color w:val="000000" w:themeColor="text1"/>
          <w:sz w:val="22"/>
          <w:szCs w:val="22"/>
        </w:rPr>
        <w:t xml:space="preserve">«θα ήθελα να μάθω περισσότερα ώστε να βρω τρόπους να αρχίσω να την αξιοποιώ ουσιαστικά».  </w:t>
      </w:r>
    </w:p>
    <w:p w14:paraId="4D53F974" w14:textId="4C573209" w:rsidR="00485304" w:rsidRPr="00EC278D" w:rsidRDefault="00485304" w:rsidP="001F19DE">
      <w:pPr>
        <w:ind w:firstLine="284"/>
        <w:jc w:val="both"/>
        <w:rPr>
          <w:rFonts w:ascii="Calibri" w:hAnsi="Calibri"/>
          <w:color w:val="000000" w:themeColor="text1"/>
          <w:sz w:val="22"/>
          <w:szCs w:val="22"/>
        </w:rPr>
      </w:pPr>
      <w:r w:rsidRPr="00EC278D">
        <w:rPr>
          <w:rFonts w:ascii="Calibri" w:hAnsi="Calibri"/>
          <w:color w:val="000000" w:themeColor="text1"/>
          <w:sz w:val="22"/>
          <w:szCs w:val="22"/>
        </w:rPr>
        <w:t>Στη θεματική ενότητα «Επισημάνσεις-αναστολές;</w:t>
      </w:r>
      <w:r w:rsidR="00D53E93" w:rsidRPr="00EC278D">
        <w:rPr>
          <w:rFonts w:ascii="Calibri" w:hAnsi="Calibri"/>
          <w:color w:val="000000" w:themeColor="text1"/>
          <w:sz w:val="22"/>
          <w:szCs w:val="22"/>
        </w:rPr>
        <w:t xml:space="preserve"> </w:t>
      </w:r>
      <w:r w:rsidRPr="00EC278D">
        <w:rPr>
          <w:rFonts w:ascii="Calibri" w:hAnsi="Calibri"/>
          <w:color w:val="000000" w:themeColor="text1"/>
          <w:sz w:val="22"/>
          <w:szCs w:val="22"/>
        </w:rPr>
        <w:t xml:space="preserve">Προβληματισμοί» από μερίδα νηπιαγωγών τονίζεται ότι η εφαρμογή της </w:t>
      </w:r>
      <w:r w:rsidR="00D53E93" w:rsidRPr="00EC278D">
        <w:rPr>
          <w:rFonts w:ascii="Calibri" w:hAnsi="Calibri"/>
          <w:color w:val="000000" w:themeColor="text1"/>
          <w:sz w:val="22"/>
          <w:szCs w:val="22"/>
        </w:rPr>
        <w:t xml:space="preserve">ΤΝ </w:t>
      </w:r>
      <w:r w:rsidRPr="00EC278D">
        <w:rPr>
          <w:rFonts w:ascii="Calibri" w:hAnsi="Calibri"/>
          <w:color w:val="000000" w:themeColor="text1"/>
          <w:sz w:val="22"/>
          <w:szCs w:val="22"/>
        </w:rPr>
        <w:t>στη μαθησιακή διαδικασία πρέπει να γίνεται με προσοχή ώστε να μη δημιουργεί εθισμό, αποξένωση, να μην περιορίζει τη δημιουργία και την ανθρώπινη επαφή κ</w:t>
      </w:r>
      <w:r w:rsidR="00C24E3A">
        <w:rPr>
          <w:rFonts w:ascii="Calibri" w:hAnsi="Calibri"/>
          <w:color w:val="000000" w:themeColor="text1"/>
          <w:sz w:val="22"/>
          <w:szCs w:val="22"/>
        </w:rPr>
        <w:t>.</w:t>
      </w:r>
      <w:r w:rsidRPr="00EC278D">
        <w:rPr>
          <w:rFonts w:ascii="Calibri" w:hAnsi="Calibri"/>
          <w:color w:val="000000" w:themeColor="text1"/>
          <w:sz w:val="22"/>
          <w:szCs w:val="22"/>
        </w:rPr>
        <w:t>λπ. Ενδεικτικές απαντήσεις: «Χρειάζεται προσοχή για την εφαρμογή», «εθισμός στις τεχνολογικές συσκευές», «Με προσοχή για να μην εγκλωβιστεί η δημιουργικότητα των παιδιών», «να μην γίνει εθιστικό», «προσοχή στο υλικό που μας προσφέρει και να το διαλέγουμε», «Θα πρέπει να ελέγχονται πάντα οι πληροφορίες που δίνουν οι εφαρμογές τεχνητής νοημοσύνης».</w:t>
      </w:r>
    </w:p>
    <w:p w14:paraId="2995C117" w14:textId="23730B97" w:rsidR="00485304" w:rsidRPr="00EC278D" w:rsidRDefault="00485304" w:rsidP="001F19DE">
      <w:pPr>
        <w:ind w:firstLine="284"/>
        <w:jc w:val="both"/>
        <w:rPr>
          <w:rFonts w:ascii="Calibri" w:hAnsi="Calibri"/>
          <w:color w:val="000000" w:themeColor="text1"/>
          <w:sz w:val="22"/>
          <w:szCs w:val="22"/>
        </w:rPr>
      </w:pPr>
      <w:r w:rsidRPr="00EC278D">
        <w:rPr>
          <w:rFonts w:ascii="Calibri" w:hAnsi="Calibri"/>
          <w:color w:val="000000" w:themeColor="text1"/>
          <w:sz w:val="22"/>
          <w:szCs w:val="22"/>
        </w:rPr>
        <w:t xml:space="preserve">Στη θεματική ενότητα «Θετική προσέγγιση: Δηλώσεις αποδοχής και προτάσεις παιδαγωγικής αξιοποίησης», </w:t>
      </w:r>
      <w:r w:rsidR="00C24E3A">
        <w:rPr>
          <w:rFonts w:ascii="Calibri" w:hAnsi="Calibri"/>
          <w:color w:val="000000" w:themeColor="text1"/>
          <w:sz w:val="22"/>
          <w:szCs w:val="22"/>
        </w:rPr>
        <w:t>μέρος των συμμετεχόντων</w:t>
      </w:r>
      <w:r w:rsidRPr="00EC278D">
        <w:rPr>
          <w:rFonts w:ascii="Calibri" w:hAnsi="Calibri"/>
          <w:color w:val="000000" w:themeColor="text1"/>
          <w:sz w:val="22"/>
          <w:szCs w:val="22"/>
        </w:rPr>
        <w:t xml:space="preserve"> εμφανίζουν μια αρχικά θετική, έστω και με επισήμανση για μέτρο, προσέγγιση στην ενσωμάτωση της ΤΝ στην προσχολική εκπαίδευση βρίσκοντας ότι είναι ενδιαφέρουσα προοπτική, ότι συμβάλλει στη μάθηση, ότι καλλιεργεί κοινωνικές δεξιότητες κ</w:t>
      </w:r>
      <w:r w:rsidR="00C24E3A">
        <w:rPr>
          <w:rFonts w:ascii="Calibri" w:hAnsi="Calibri"/>
          <w:color w:val="000000" w:themeColor="text1"/>
          <w:sz w:val="22"/>
          <w:szCs w:val="22"/>
        </w:rPr>
        <w:t>.</w:t>
      </w:r>
      <w:r w:rsidRPr="00EC278D">
        <w:rPr>
          <w:rFonts w:ascii="Calibri" w:hAnsi="Calibri"/>
          <w:color w:val="000000" w:themeColor="text1"/>
          <w:sz w:val="22"/>
          <w:szCs w:val="22"/>
        </w:rPr>
        <w:t>λπ. Ενδεικτικές απαντήσεις: «Μπορεί να αξιοποιηθεί επικουρικά στο νηπιαγωγείο», «Σημαντικό να ενταχθεί στο νηπιαγωγείο», «με μέτρο μπορεί να μας βοηθήσει», «Ενδιαφέρουσα προοπτική», «Οι μαθητές δύνανται να καλλιεργήσουν κοινωνικές δεξιότητες …», «καινοτομία και πρόκληση», «Παρέχονται πολλές δυνατότητες»</w:t>
      </w:r>
      <w:r w:rsidR="00C24E3A">
        <w:rPr>
          <w:rFonts w:ascii="Calibri" w:hAnsi="Calibri"/>
          <w:color w:val="000000" w:themeColor="text1"/>
          <w:sz w:val="22"/>
          <w:szCs w:val="22"/>
        </w:rPr>
        <w:t>,</w:t>
      </w:r>
      <w:r w:rsidRPr="00EC278D">
        <w:rPr>
          <w:rFonts w:ascii="Calibri" w:hAnsi="Calibri"/>
          <w:color w:val="000000" w:themeColor="text1"/>
          <w:sz w:val="22"/>
          <w:szCs w:val="22"/>
        </w:rPr>
        <w:t xml:space="preserve"> «Σίγουρα αποτελεί άλλη μια πρόκληση».</w:t>
      </w:r>
    </w:p>
    <w:p w14:paraId="711D630C" w14:textId="111D8F3B" w:rsidR="00485304" w:rsidRPr="00EC278D" w:rsidRDefault="00485304" w:rsidP="001F19DE">
      <w:pPr>
        <w:ind w:firstLine="284"/>
        <w:jc w:val="both"/>
        <w:rPr>
          <w:rFonts w:ascii="Calibri" w:hAnsi="Calibri"/>
          <w:color w:val="000000" w:themeColor="text1"/>
          <w:sz w:val="22"/>
          <w:szCs w:val="22"/>
        </w:rPr>
      </w:pPr>
      <w:r w:rsidRPr="00EC278D">
        <w:rPr>
          <w:rFonts w:ascii="Calibri" w:hAnsi="Calibri"/>
          <w:color w:val="000000" w:themeColor="text1"/>
          <w:sz w:val="22"/>
          <w:szCs w:val="22"/>
        </w:rPr>
        <w:lastRenderedPageBreak/>
        <w:t xml:space="preserve">Σε πιο πληρέστερες δηλώσεις αποδοχής προχωρά σημαντικό μέρος των νηπιαγωγών, που αντιλαμβάνονται την Τεχνητή Νοημοσύνη ως ένα σύγχρονο, χρήσιμο και ελκυστικό παιδαγωγικό εργαλείο για την προσχολική εκπαίδευση. Ενδεικτικές απαντήσεις: «H TN είναι το μέλλον» «ένα χρήσιμο και ελκυστικό εργαλείο διδασκαλίας», «Πρέπει να αξιοποιηθεί η ΤΝ στην Προσχολική Εκπαίδευση», «Η ΤΝ μπορεί να αξιοποιηθεί στην Προσχολική Εκπαίδευση με κριτική σκέψη και πάντα για το καλό των παιδιών», «να γίνει η μάθηση πιο ελκυστική», «Η τεχνητή νοημοσύνη μπορεί να προσαρμόσει το εκπαιδευτικό υλικό και τις δραστηριότητες στις ανάγκες και τις δυνατότητες κάθε παιδιού», «μπορεί να χρησιμοποιηθεί σε </w:t>
      </w:r>
      <w:r w:rsidR="00D53E93" w:rsidRPr="00EC278D">
        <w:rPr>
          <w:rFonts w:ascii="Calibri" w:hAnsi="Calibri"/>
          <w:color w:val="000000" w:themeColor="text1"/>
          <w:sz w:val="22"/>
          <w:szCs w:val="22"/>
        </w:rPr>
        <w:t>ό</w:t>
      </w:r>
      <w:r w:rsidRPr="00EC278D">
        <w:rPr>
          <w:rFonts w:ascii="Calibri" w:hAnsi="Calibri"/>
          <w:color w:val="000000" w:themeColor="text1"/>
          <w:sz w:val="22"/>
          <w:szCs w:val="22"/>
        </w:rPr>
        <w:t>λες τις θεματικές που ασχολούμαστε οι νηπιαγωγοί», «σημαντική για την εξατομικευμένη διδασκαλία», «Διαφοροποιημένη διδασκαλία», «προσωποποιημένη μάθηση». Μάλιστα</w:t>
      </w:r>
      <w:r w:rsidR="00D53E93" w:rsidRPr="00EC278D">
        <w:rPr>
          <w:rFonts w:ascii="Calibri" w:hAnsi="Calibri"/>
          <w:color w:val="000000" w:themeColor="text1"/>
          <w:sz w:val="22"/>
          <w:szCs w:val="22"/>
        </w:rPr>
        <w:t xml:space="preserve">, </w:t>
      </w:r>
      <w:r w:rsidRPr="00EC278D">
        <w:rPr>
          <w:rFonts w:ascii="Calibri" w:hAnsi="Calibri"/>
          <w:color w:val="000000" w:themeColor="text1"/>
          <w:sz w:val="22"/>
          <w:szCs w:val="22"/>
        </w:rPr>
        <w:t>ένα ποσοστό προχωρά σε συγκεκριμένες προτάσεις αξιοποίησης. Ενδεικτικά: «Αξιοποίηση σε σχολικές γιορτές», «Ζωγραφική», «Δημιουργία παραμυθιού, τραγουδιού κτλ.», «επίσκεψη σε μουσείο, να μάθουμε για τους σεισμούς, να κάνουμε πειράματα με ασφάλεια, να πάμε στο διάστημα, να δούμε το σώμα μας εσωτερικά», «Δημιουργία εφαρμογών και παιχνιδιών», «δημιουργία παρουσιάσεων», «ΤΝ και Ειδική Αγωγή».</w:t>
      </w:r>
    </w:p>
    <w:p w14:paraId="0F6DBF72" w14:textId="3286B320" w:rsidR="00485304" w:rsidRDefault="00485304" w:rsidP="001F19DE">
      <w:pPr>
        <w:ind w:firstLine="284"/>
        <w:jc w:val="both"/>
        <w:rPr>
          <w:rFonts w:ascii="Calibri" w:hAnsi="Calibri"/>
          <w:color w:val="000000" w:themeColor="text1"/>
          <w:sz w:val="22"/>
          <w:szCs w:val="22"/>
        </w:rPr>
      </w:pPr>
      <w:r w:rsidRPr="00EC278D">
        <w:rPr>
          <w:rFonts w:ascii="Calibri" w:hAnsi="Calibri"/>
          <w:color w:val="000000" w:themeColor="text1"/>
          <w:sz w:val="22"/>
          <w:szCs w:val="22"/>
        </w:rPr>
        <w:t xml:space="preserve">Στη θεματική ενότητα «ΑΡΝΗΣΗ» μέρος των νηπιαγωγών απορρίπτει εντελώς την χρήση της </w:t>
      </w:r>
      <w:r w:rsidR="006C0301" w:rsidRPr="00EC278D">
        <w:rPr>
          <w:rFonts w:ascii="Calibri" w:hAnsi="Calibri"/>
          <w:color w:val="000000" w:themeColor="text1"/>
          <w:sz w:val="22"/>
          <w:szCs w:val="22"/>
        </w:rPr>
        <w:t>ΤΝ</w:t>
      </w:r>
      <w:r w:rsidR="00336D30">
        <w:rPr>
          <w:rFonts w:ascii="Calibri" w:hAnsi="Calibri"/>
          <w:color w:val="000000" w:themeColor="text1"/>
          <w:sz w:val="22"/>
          <w:szCs w:val="22"/>
        </w:rPr>
        <w:t xml:space="preserve"> </w:t>
      </w:r>
      <w:r w:rsidRPr="00EC278D">
        <w:rPr>
          <w:rFonts w:ascii="Calibri" w:hAnsi="Calibri"/>
          <w:color w:val="000000" w:themeColor="text1"/>
          <w:sz w:val="22"/>
          <w:szCs w:val="22"/>
        </w:rPr>
        <w:t>γιατί θεωρείται ότι δεν συνάδει με τη φιλοσοφία και τους παιδαγωγικούς στόχους της προσχολικής εκπ</w:t>
      </w:r>
      <w:r w:rsidR="00615D16" w:rsidRPr="00EC278D">
        <w:rPr>
          <w:rFonts w:ascii="Calibri" w:hAnsi="Calibri"/>
          <w:color w:val="000000" w:themeColor="text1"/>
          <w:sz w:val="22"/>
          <w:szCs w:val="22"/>
        </w:rPr>
        <w:t>αίδευ</w:t>
      </w:r>
      <w:r w:rsidRPr="00EC278D">
        <w:rPr>
          <w:rFonts w:ascii="Calibri" w:hAnsi="Calibri"/>
          <w:color w:val="000000" w:themeColor="text1"/>
          <w:sz w:val="22"/>
          <w:szCs w:val="22"/>
        </w:rPr>
        <w:t>σης, καθώς εκλαμβάνεται ως μη αναγκαία, απρόσωπη και ασύμβατη με το παιχνίδι και τη βιωματική μάθηση, ενώ παράλληλα επισημαίνεται και η έλλειψη υλικοτεχνικών υποδομών στα σχολεία. Ενδεικτικές απαντήσεις: «Δε θεωρώ ότι είναι υποχρεωτική η διδασκαλία της»</w:t>
      </w:r>
      <w:r w:rsidR="00336D30">
        <w:rPr>
          <w:rFonts w:ascii="Calibri" w:hAnsi="Calibri"/>
          <w:color w:val="000000" w:themeColor="text1"/>
          <w:sz w:val="22"/>
          <w:szCs w:val="22"/>
        </w:rPr>
        <w:t xml:space="preserve">, </w:t>
      </w:r>
      <w:r w:rsidRPr="00EC278D">
        <w:rPr>
          <w:rFonts w:ascii="Calibri" w:hAnsi="Calibri"/>
          <w:color w:val="000000" w:themeColor="text1"/>
          <w:sz w:val="22"/>
          <w:szCs w:val="22"/>
        </w:rPr>
        <w:t>«Θεωρώ ότι χάνεται το νόημα στην προσχολική. Τα παιδιά έχουν ανάγκη το παιχνίδι και να δημιουργούν με τα χέρια τους», «το θεωρώ απρόσωπο από τη γενική εικόνα που έχω φυσικά»</w:t>
      </w:r>
      <w:r w:rsidR="00336D30">
        <w:rPr>
          <w:rFonts w:ascii="Calibri" w:hAnsi="Calibri"/>
          <w:color w:val="000000" w:themeColor="text1"/>
          <w:sz w:val="22"/>
          <w:szCs w:val="22"/>
        </w:rPr>
        <w:t xml:space="preserve">, </w:t>
      </w:r>
      <w:r w:rsidRPr="00EC278D">
        <w:rPr>
          <w:rFonts w:ascii="Calibri" w:hAnsi="Calibri"/>
          <w:color w:val="000000" w:themeColor="text1"/>
          <w:sz w:val="22"/>
          <w:szCs w:val="22"/>
        </w:rPr>
        <w:t>«Από τη στιγμή που δεν υπάρχουν καν υπολογιστές στα σχολεία, δεν ξέρω τι νόημα  έχει …».</w:t>
      </w:r>
    </w:p>
    <w:p w14:paraId="0C1A999B" w14:textId="77777777" w:rsidR="00C93453" w:rsidRDefault="00C93453" w:rsidP="001F19DE">
      <w:pPr>
        <w:ind w:firstLine="284"/>
        <w:jc w:val="both"/>
        <w:rPr>
          <w:rFonts w:ascii="Calibri" w:hAnsi="Calibri"/>
          <w:color w:val="000000" w:themeColor="text1"/>
          <w:sz w:val="22"/>
          <w:szCs w:val="22"/>
        </w:rPr>
      </w:pPr>
    </w:p>
    <w:p w14:paraId="65F7EA35" w14:textId="357F1F83" w:rsidR="00C93453" w:rsidRPr="00C93453" w:rsidRDefault="00C93453" w:rsidP="001F19DE">
      <w:pPr>
        <w:ind w:firstLine="284"/>
        <w:jc w:val="both"/>
        <w:rPr>
          <w:rFonts w:ascii="Calibri" w:hAnsi="Calibri"/>
          <w:color w:val="EE0000"/>
          <w:sz w:val="22"/>
          <w:szCs w:val="22"/>
        </w:rPr>
      </w:pPr>
      <w:r w:rsidRPr="00C93453">
        <w:rPr>
          <w:rFonts w:ascii="Calibri" w:hAnsi="Calibri"/>
          <w:b/>
          <w:bCs/>
          <w:color w:val="EE0000"/>
          <w:sz w:val="22"/>
          <w:szCs w:val="22"/>
        </w:rPr>
        <w:t>ΠΕΡΙΟΡΙΣΜΟΙ ΤΗΣ ΕΡΕΥΝΑΣ ΚΑΙ ΠΡΟΤΑΣΕΙΣ ΓΙΑ ΜΕΛΛΟΝΤΙΚΗ ΜΕΛΕΤΗ</w:t>
      </w:r>
      <w:r w:rsidRPr="00C93453">
        <w:rPr>
          <w:rFonts w:ascii="Calibri" w:hAnsi="Calibri"/>
          <w:color w:val="EE0000"/>
          <w:sz w:val="22"/>
          <w:szCs w:val="22"/>
        </w:rPr>
        <w:t> </w:t>
      </w:r>
    </w:p>
    <w:p w14:paraId="57297660" w14:textId="64ADD9D8" w:rsidR="00C93453" w:rsidRPr="00C93453" w:rsidRDefault="00C93453" w:rsidP="001F19DE">
      <w:pPr>
        <w:ind w:firstLine="284"/>
        <w:jc w:val="both"/>
        <w:rPr>
          <w:rFonts w:ascii="Calibri" w:hAnsi="Calibri"/>
          <w:color w:val="EE0000"/>
          <w:sz w:val="22"/>
          <w:szCs w:val="22"/>
        </w:rPr>
      </w:pPr>
      <w:r w:rsidRPr="00C93453">
        <w:rPr>
          <w:rFonts w:ascii="Calibri" w:hAnsi="Calibri"/>
          <w:color w:val="EE0000"/>
          <w:sz w:val="22"/>
          <w:szCs w:val="22"/>
        </w:rPr>
        <w:t xml:space="preserve">Η παρούσα έρευνα υπόκειται σε ορισμένους περιορισμούς που πρέπει να ληφθούν υπόψη κατά την ερμηνεία των αποτελεσμάτων. Πρώτον, το μέγεθος του δείγματος (Ν=97) και η γεωγραφική του συγκέντρωση (Αρκαδία και Λακωνία) δεν επιτρέπουν την ασφαλή γενίκευση των ευρημάτων στο σύνολο των νηπιαγωγών της χώρας. Δεύτερον, λόγω του πλαισίου χορήγησης του ερωτηματολογίου (πριν από επιμορφωτική δράση), δεν συλλέχθηκαν αναλυτικά δημογραφικά στοιχεία (π.χ. έτη υπηρεσίας, ηλικία), γεγονός που περιόρισε τη δυνατότητα συσχέτισης των στάσεων με αυτές τις μεταβλητές. Τρίτον, η έρευνα βασίστηκε αποκλειστικά σε ποσοτικά δεδομένα </w:t>
      </w:r>
      <w:proofErr w:type="spellStart"/>
      <w:r w:rsidRPr="00C93453">
        <w:rPr>
          <w:rFonts w:ascii="Calibri" w:hAnsi="Calibri"/>
          <w:color w:val="EE0000"/>
          <w:sz w:val="22"/>
          <w:szCs w:val="22"/>
        </w:rPr>
        <w:t>αυτοαναφοράς</w:t>
      </w:r>
      <w:proofErr w:type="spellEnd"/>
      <w:r w:rsidRPr="00C93453">
        <w:rPr>
          <w:rFonts w:ascii="Calibri" w:hAnsi="Calibri"/>
          <w:color w:val="EE0000"/>
          <w:sz w:val="22"/>
          <w:szCs w:val="22"/>
        </w:rPr>
        <w:t>. Για την ισχυροποίηση των ευρημάτων και την εις βάθος κατανόηση των αντιλήψεων των εκπαιδευτικών, προτείνεται σε μελλοντικές έρευνες να υιοθετηθεί μια μεικτή μεθοδολογία (</w:t>
      </w:r>
      <w:proofErr w:type="spellStart"/>
      <w:r w:rsidRPr="00C93453">
        <w:rPr>
          <w:rFonts w:ascii="Calibri" w:hAnsi="Calibri"/>
          <w:color w:val="EE0000"/>
          <w:sz w:val="22"/>
          <w:szCs w:val="22"/>
        </w:rPr>
        <w:t>mixed-methods</w:t>
      </w:r>
      <w:proofErr w:type="spellEnd"/>
      <w:r w:rsidRPr="00C93453">
        <w:rPr>
          <w:rFonts w:ascii="Calibri" w:hAnsi="Calibri"/>
          <w:color w:val="EE0000"/>
          <w:sz w:val="22"/>
          <w:szCs w:val="22"/>
        </w:rPr>
        <w:t xml:space="preserve">), η οποία θα ενσωματώνει ποιοτικές προσεγγίσεις, όπως </w:t>
      </w:r>
      <w:proofErr w:type="spellStart"/>
      <w:r w:rsidRPr="00C93453">
        <w:rPr>
          <w:rFonts w:ascii="Calibri" w:hAnsi="Calibri"/>
          <w:color w:val="EE0000"/>
          <w:sz w:val="22"/>
          <w:szCs w:val="22"/>
        </w:rPr>
        <w:t>ημι</w:t>
      </w:r>
      <w:proofErr w:type="spellEnd"/>
      <w:r w:rsidRPr="00C93453">
        <w:rPr>
          <w:rFonts w:ascii="Calibri" w:hAnsi="Calibri"/>
          <w:color w:val="EE0000"/>
          <w:sz w:val="22"/>
          <w:szCs w:val="22"/>
        </w:rPr>
        <w:t>-δομημένες συνεντεύξεις ή ομάδες εστίασης (</w:t>
      </w:r>
      <w:proofErr w:type="spellStart"/>
      <w:r w:rsidRPr="00C93453">
        <w:rPr>
          <w:rFonts w:ascii="Calibri" w:hAnsi="Calibri"/>
          <w:color w:val="EE0000"/>
          <w:sz w:val="22"/>
          <w:szCs w:val="22"/>
        </w:rPr>
        <w:t>focus</w:t>
      </w:r>
      <w:proofErr w:type="spellEnd"/>
      <w:r w:rsidRPr="00C93453">
        <w:rPr>
          <w:rFonts w:ascii="Calibri" w:hAnsi="Calibri"/>
          <w:color w:val="EE0000"/>
          <w:sz w:val="22"/>
          <w:szCs w:val="22"/>
        </w:rPr>
        <w:t xml:space="preserve"> </w:t>
      </w:r>
      <w:proofErr w:type="spellStart"/>
      <w:r w:rsidRPr="00C93453">
        <w:rPr>
          <w:rFonts w:ascii="Calibri" w:hAnsi="Calibri"/>
          <w:color w:val="EE0000"/>
          <w:sz w:val="22"/>
          <w:szCs w:val="22"/>
        </w:rPr>
        <w:t>groups</w:t>
      </w:r>
      <w:proofErr w:type="spellEnd"/>
      <w:r w:rsidRPr="00C93453">
        <w:rPr>
          <w:rFonts w:ascii="Calibri" w:hAnsi="Calibri"/>
          <w:color w:val="EE0000"/>
          <w:sz w:val="22"/>
          <w:szCs w:val="22"/>
        </w:rPr>
        <w:t>). Επιπλέον, μελλοντικές μελέτες θα μπορούσαν να συμπεριλάβουν ένα ευρύτερο και πιο αντιπροσωπευτικό πανελλαδικό δείγμα, εξετάζοντας πώς τα δημογραφικά χαρακτηριστικά επιδρούν στην ετοιμότητα υιοθέτησης της ΤΝ.</w:t>
      </w:r>
    </w:p>
    <w:p w14:paraId="246E8CC3" w14:textId="77777777" w:rsidR="001F19DE" w:rsidRPr="00EC278D" w:rsidRDefault="001F19DE" w:rsidP="00C93453">
      <w:pPr>
        <w:spacing w:before="240"/>
        <w:ind w:firstLine="284"/>
        <w:rPr>
          <w:rFonts w:ascii="Calibri" w:hAnsi="Calibri" w:cs="Calibri"/>
          <w:b/>
          <w:color w:val="000000" w:themeColor="text1"/>
          <w:sz w:val="22"/>
          <w:szCs w:val="22"/>
        </w:rPr>
      </w:pPr>
      <w:r w:rsidRPr="00EC278D">
        <w:rPr>
          <w:rFonts w:ascii="Calibri" w:hAnsi="Calibri" w:cs="Calibri"/>
          <w:b/>
          <w:color w:val="000000" w:themeColor="text1"/>
          <w:sz w:val="22"/>
          <w:szCs w:val="22"/>
        </w:rPr>
        <w:t>ΣΥΜΠΕΡΑΣΜΑΤΑ</w:t>
      </w:r>
    </w:p>
    <w:p w14:paraId="0FD240E4" w14:textId="61451737" w:rsidR="00430AEB" w:rsidRPr="00EC278D" w:rsidRDefault="00430AEB" w:rsidP="00C93453">
      <w:pPr>
        <w:ind w:firstLine="284"/>
        <w:jc w:val="both"/>
        <w:rPr>
          <w:rFonts w:ascii="Calibri" w:hAnsi="Calibri"/>
          <w:color w:val="000000" w:themeColor="text1"/>
          <w:sz w:val="22"/>
          <w:szCs w:val="22"/>
        </w:rPr>
      </w:pPr>
      <w:r w:rsidRPr="00EC278D">
        <w:rPr>
          <w:rFonts w:ascii="Calibri" w:hAnsi="Calibri"/>
          <w:color w:val="000000" w:themeColor="text1"/>
          <w:sz w:val="22"/>
          <w:szCs w:val="22"/>
        </w:rPr>
        <w:t xml:space="preserve">Τα ευρήματα </w:t>
      </w:r>
      <w:r w:rsidR="00BE6C94" w:rsidRPr="00EC278D">
        <w:rPr>
          <w:rFonts w:ascii="Calibri" w:hAnsi="Calibri"/>
          <w:color w:val="000000" w:themeColor="text1"/>
          <w:sz w:val="22"/>
          <w:szCs w:val="22"/>
        </w:rPr>
        <w:t>υπο</w:t>
      </w:r>
      <w:r w:rsidRPr="00EC278D">
        <w:rPr>
          <w:rFonts w:ascii="Calibri" w:hAnsi="Calibri"/>
          <w:color w:val="000000" w:themeColor="text1"/>
          <w:sz w:val="22"/>
          <w:szCs w:val="22"/>
        </w:rPr>
        <w:t>δεικνύουν ότι η Τεχνητή Νοημοσύνη αποτελεί πλέον γνωστικό αντικείμενο οικείο για τη συντριπτική πλειονότητα των νηπιαγωγών, καθώς σχεδόν όλοι δηλώνουν είτε καλή γνώση είτε τουλάχιστον μια γενική ιδέα για την ΤΝ. Το εύρημα αυτό ευθυγραμμίζεται με διεθνείς μελέτες που αναδεικνύουν ότι η έννοια της ΤΝ έχει εισέλθει στον εκπαιδευτικό λόγο, ακόμη και όταν η πρακτική εξοικείωση παραμένει περιορισμένη (</w:t>
      </w:r>
      <w:proofErr w:type="spellStart"/>
      <w:r w:rsidRPr="00EC278D">
        <w:rPr>
          <w:rFonts w:ascii="Calibri" w:hAnsi="Calibri"/>
          <w:color w:val="000000" w:themeColor="text1"/>
          <w:sz w:val="22"/>
          <w:szCs w:val="22"/>
        </w:rPr>
        <w:t>Lamanauskas</w:t>
      </w:r>
      <w:proofErr w:type="spellEnd"/>
      <w:r w:rsidRPr="00EC278D">
        <w:rPr>
          <w:rFonts w:ascii="Calibri" w:hAnsi="Calibri"/>
          <w:color w:val="000000" w:themeColor="text1"/>
          <w:sz w:val="22"/>
          <w:szCs w:val="22"/>
        </w:rPr>
        <w:t>, 2025</w:t>
      </w:r>
      <w:r w:rsidR="006F35AC">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Anggraini</w:t>
      </w:r>
      <w:proofErr w:type="spellEnd"/>
      <w:r w:rsidR="00BE6C94" w:rsidRPr="00EC278D">
        <w:rPr>
          <w:rFonts w:ascii="Calibri" w:hAnsi="Calibri"/>
          <w:color w:val="000000" w:themeColor="text1"/>
          <w:sz w:val="22"/>
          <w:szCs w:val="22"/>
        </w:rPr>
        <w:t xml:space="preserve">, 2025) και δεν υφίσταται ικανοποιητική </w:t>
      </w:r>
      <w:r w:rsidRPr="00EC278D">
        <w:rPr>
          <w:rFonts w:ascii="Calibri" w:hAnsi="Calibri"/>
          <w:color w:val="000000" w:themeColor="text1"/>
          <w:sz w:val="22"/>
          <w:szCs w:val="22"/>
        </w:rPr>
        <w:t>παιδαγωγική επάρκεια (</w:t>
      </w:r>
      <w:proofErr w:type="spellStart"/>
      <w:r w:rsidRPr="00EC278D">
        <w:rPr>
          <w:rFonts w:ascii="Calibri" w:hAnsi="Calibri"/>
          <w:color w:val="000000" w:themeColor="text1"/>
          <w:sz w:val="22"/>
          <w:szCs w:val="22"/>
        </w:rPr>
        <w:t>Lim</w:t>
      </w:r>
      <w:proofErr w:type="spellEnd"/>
      <w:r w:rsidRPr="00EC278D">
        <w:rPr>
          <w:rFonts w:ascii="Calibri" w:hAnsi="Calibri"/>
          <w:color w:val="000000" w:themeColor="text1"/>
          <w:sz w:val="22"/>
          <w:szCs w:val="22"/>
        </w:rPr>
        <w:t>, 2024).</w:t>
      </w:r>
    </w:p>
    <w:p w14:paraId="55568683" w14:textId="37823ED6" w:rsidR="00430AEB" w:rsidRPr="00EC278D" w:rsidRDefault="00BE6C94" w:rsidP="00430AEB">
      <w:pPr>
        <w:ind w:firstLine="284"/>
        <w:jc w:val="both"/>
        <w:rPr>
          <w:rFonts w:ascii="Calibri" w:hAnsi="Calibri"/>
          <w:color w:val="000000" w:themeColor="text1"/>
          <w:sz w:val="22"/>
          <w:szCs w:val="22"/>
        </w:rPr>
      </w:pPr>
      <w:r w:rsidRPr="00EC278D">
        <w:rPr>
          <w:rFonts w:ascii="Calibri" w:hAnsi="Calibri"/>
          <w:color w:val="000000" w:themeColor="text1"/>
          <w:sz w:val="22"/>
          <w:szCs w:val="22"/>
        </w:rPr>
        <w:t>Αυτό αναδεικνύεται και από ότι π</w:t>
      </w:r>
      <w:r w:rsidR="00430AEB" w:rsidRPr="00EC278D">
        <w:rPr>
          <w:rFonts w:ascii="Calibri" w:hAnsi="Calibri"/>
          <w:color w:val="000000" w:themeColor="text1"/>
          <w:sz w:val="22"/>
          <w:szCs w:val="22"/>
        </w:rPr>
        <w:t xml:space="preserve">αρά το σχετικά υψηλό επίπεδο γνωστικής εξοικείωσης, η πλειονότητα των νηπιαγωγών δεν έχει χρησιμοποιήσει εφαρμογές </w:t>
      </w:r>
      <w:r w:rsidR="00615D16" w:rsidRPr="00EC278D">
        <w:rPr>
          <w:rFonts w:ascii="Calibri" w:hAnsi="Calibri"/>
          <w:color w:val="000000" w:themeColor="text1"/>
          <w:sz w:val="22"/>
          <w:szCs w:val="22"/>
        </w:rPr>
        <w:t xml:space="preserve">ΤΝ </w:t>
      </w:r>
      <w:r w:rsidR="00430AEB" w:rsidRPr="00EC278D">
        <w:rPr>
          <w:rFonts w:ascii="Calibri" w:hAnsi="Calibri"/>
          <w:color w:val="000000" w:themeColor="text1"/>
          <w:sz w:val="22"/>
          <w:szCs w:val="22"/>
        </w:rPr>
        <w:t xml:space="preserve">στην εκπαιδευτική </w:t>
      </w:r>
      <w:r w:rsidR="00430AEB" w:rsidRPr="00EC278D">
        <w:rPr>
          <w:rFonts w:ascii="Calibri" w:hAnsi="Calibri"/>
          <w:color w:val="000000" w:themeColor="text1"/>
          <w:sz w:val="22"/>
          <w:szCs w:val="22"/>
        </w:rPr>
        <w:lastRenderedPageBreak/>
        <w:t>πράξη. Το εύρημα αυτό αναδεικνύει ένα σαφές χάσμα μεταξύ γνώσης και πράξης, το οποίο επιβεβαιώνε</w:t>
      </w:r>
      <w:r w:rsidRPr="00EC278D">
        <w:rPr>
          <w:rFonts w:ascii="Calibri" w:hAnsi="Calibri"/>
          <w:color w:val="000000" w:themeColor="text1"/>
          <w:sz w:val="22"/>
          <w:szCs w:val="22"/>
        </w:rPr>
        <w:t xml:space="preserve">ι </w:t>
      </w:r>
      <w:r w:rsidR="00430AEB" w:rsidRPr="00EC278D">
        <w:rPr>
          <w:rFonts w:ascii="Calibri" w:hAnsi="Calibri"/>
          <w:color w:val="000000" w:themeColor="text1"/>
          <w:sz w:val="22"/>
          <w:szCs w:val="22"/>
        </w:rPr>
        <w:t xml:space="preserve">έρευνες που δείχνουν ότι η εμπειρική χρήση της </w:t>
      </w:r>
      <w:r w:rsidR="00615D16" w:rsidRPr="00EC278D">
        <w:rPr>
          <w:rFonts w:ascii="Calibri" w:hAnsi="Calibri"/>
          <w:color w:val="000000" w:themeColor="text1"/>
          <w:sz w:val="22"/>
          <w:szCs w:val="22"/>
        </w:rPr>
        <w:t xml:space="preserve">ΤΝ </w:t>
      </w:r>
      <w:r w:rsidR="00430AEB" w:rsidRPr="00EC278D">
        <w:rPr>
          <w:rFonts w:ascii="Calibri" w:hAnsi="Calibri"/>
          <w:color w:val="000000" w:themeColor="text1"/>
          <w:sz w:val="22"/>
          <w:szCs w:val="22"/>
        </w:rPr>
        <w:t>στην προσχολική εκπαίδευση παραμένει περιορισμένη και συχνά επιφανειακή (</w:t>
      </w:r>
      <w:proofErr w:type="spellStart"/>
      <w:r w:rsidR="00430AEB" w:rsidRPr="00EC278D">
        <w:rPr>
          <w:rFonts w:ascii="Calibri" w:hAnsi="Calibri"/>
          <w:color w:val="000000" w:themeColor="text1"/>
          <w:sz w:val="22"/>
          <w:szCs w:val="22"/>
        </w:rPr>
        <w:t>Lamanauskas</w:t>
      </w:r>
      <w:proofErr w:type="spellEnd"/>
      <w:r w:rsidR="00430AEB" w:rsidRPr="00EC278D">
        <w:rPr>
          <w:rFonts w:ascii="Calibri" w:hAnsi="Calibri"/>
          <w:color w:val="000000" w:themeColor="text1"/>
          <w:sz w:val="22"/>
          <w:szCs w:val="22"/>
        </w:rPr>
        <w:t>, 2025</w:t>
      </w:r>
      <w:r w:rsidR="00615D16" w:rsidRPr="00EC278D">
        <w:rPr>
          <w:rFonts w:ascii="Calibri" w:hAnsi="Calibri"/>
          <w:color w:val="000000" w:themeColor="text1"/>
          <w:sz w:val="22"/>
          <w:szCs w:val="22"/>
        </w:rPr>
        <w:t xml:space="preserve">; </w:t>
      </w:r>
      <w:proofErr w:type="spellStart"/>
      <w:r w:rsidR="00430AEB" w:rsidRPr="00EC278D">
        <w:rPr>
          <w:rFonts w:ascii="Calibri" w:hAnsi="Calibri"/>
          <w:color w:val="000000" w:themeColor="text1"/>
          <w:sz w:val="22"/>
          <w:szCs w:val="22"/>
        </w:rPr>
        <w:t>Kardeş</w:t>
      </w:r>
      <w:proofErr w:type="spellEnd"/>
      <w:r w:rsidR="00430AEB" w:rsidRPr="00EC278D">
        <w:rPr>
          <w:rFonts w:ascii="Calibri" w:hAnsi="Calibri"/>
          <w:color w:val="000000" w:themeColor="text1"/>
          <w:sz w:val="22"/>
          <w:szCs w:val="22"/>
        </w:rPr>
        <w:t xml:space="preserve"> </w:t>
      </w:r>
      <w:proofErr w:type="spellStart"/>
      <w:r w:rsidR="00430AEB" w:rsidRPr="00EC278D">
        <w:rPr>
          <w:rFonts w:ascii="Calibri" w:hAnsi="Calibri"/>
          <w:color w:val="000000" w:themeColor="text1"/>
          <w:sz w:val="22"/>
          <w:szCs w:val="22"/>
        </w:rPr>
        <w:t>et</w:t>
      </w:r>
      <w:proofErr w:type="spellEnd"/>
      <w:r w:rsidR="00430AEB" w:rsidRPr="00EC278D">
        <w:rPr>
          <w:rFonts w:ascii="Calibri" w:hAnsi="Calibri"/>
          <w:color w:val="000000" w:themeColor="text1"/>
          <w:sz w:val="22"/>
          <w:szCs w:val="22"/>
        </w:rPr>
        <w:t xml:space="preserve"> </w:t>
      </w:r>
      <w:proofErr w:type="spellStart"/>
      <w:r w:rsidR="00430AEB" w:rsidRPr="00EC278D">
        <w:rPr>
          <w:rFonts w:ascii="Calibri" w:hAnsi="Calibri"/>
          <w:color w:val="000000" w:themeColor="text1"/>
          <w:sz w:val="22"/>
          <w:szCs w:val="22"/>
        </w:rPr>
        <w:t>al</w:t>
      </w:r>
      <w:proofErr w:type="spellEnd"/>
      <w:r w:rsidR="00430AEB" w:rsidRPr="00EC278D">
        <w:rPr>
          <w:rFonts w:ascii="Calibri" w:hAnsi="Calibri"/>
          <w:color w:val="000000" w:themeColor="text1"/>
          <w:sz w:val="22"/>
          <w:szCs w:val="22"/>
        </w:rPr>
        <w:t>., 2025).</w:t>
      </w:r>
    </w:p>
    <w:p w14:paraId="249836BB" w14:textId="4DC59C0E" w:rsidR="00430AEB" w:rsidRPr="00EC278D" w:rsidRDefault="00430AEB" w:rsidP="00430AEB">
      <w:pPr>
        <w:ind w:firstLine="284"/>
        <w:jc w:val="both"/>
        <w:rPr>
          <w:rFonts w:ascii="Calibri" w:hAnsi="Calibri"/>
          <w:color w:val="000000" w:themeColor="text1"/>
          <w:sz w:val="22"/>
          <w:szCs w:val="22"/>
        </w:rPr>
      </w:pPr>
      <w:r w:rsidRPr="00EC278D">
        <w:rPr>
          <w:rFonts w:ascii="Calibri" w:hAnsi="Calibri"/>
          <w:color w:val="000000" w:themeColor="text1"/>
          <w:sz w:val="22"/>
          <w:szCs w:val="22"/>
        </w:rPr>
        <w:t>Οι στάσεις των νηπιαγωγών απέναντι στην ΤΝ είναι κατά κύριο λόγο θετικές, καθώς η μεγάλη πλειονότητα θεωρεί την αξιοποίησή της σημαντική και πιστεύει ότι μπορεί να συμβάλει ουσιαστικά στη μάθηση των παιδιών προσχολικής ηλικίας. Το εύρημα αυτό επιβεβαιώνει τη διεθνή τάση σύμφωνα με την οποία οι εκπαιδευτικοί αντιλαμβάνονται την ΤΝ ως εργαλείο υποστήριξης και εμπλουτισμού της μαθησιακής διαδικασίας και όχι ως απειλή για τον ρόλο τους (</w:t>
      </w:r>
      <w:proofErr w:type="spellStart"/>
      <w:r w:rsidRPr="00EC278D">
        <w:rPr>
          <w:rFonts w:ascii="Calibri" w:hAnsi="Calibri"/>
          <w:color w:val="000000" w:themeColor="text1"/>
          <w:sz w:val="22"/>
          <w:szCs w:val="22"/>
        </w:rPr>
        <w:t>Lee</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Lee</w:t>
      </w:r>
      <w:proofErr w:type="spellEnd"/>
      <w:r w:rsidRPr="00EC278D">
        <w:rPr>
          <w:rFonts w:ascii="Calibri" w:hAnsi="Calibri"/>
          <w:color w:val="000000" w:themeColor="text1"/>
          <w:sz w:val="22"/>
          <w:szCs w:val="22"/>
        </w:rPr>
        <w:t xml:space="preserve"> &amp; </w:t>
      </w:r>
      <w:proofErr w:type="spellStart"/>
      <w:r w:rsidRPr="00EC278D">
        <w:rPr>
          <w:rFonts w:ascii="Calibri" w:hAnsi="Calibri"/>
          <w:color w:val="000000" w:themeColor="text1"/>
          <w:sz w:val="22"/>
          <w:szCs w:val="22"/>
        </w:rPr>
        <w:t>Yoon</w:t>
      </w:r>
      <w:proofErr w:type="spellEnd"/>
      <w:r w:rsidRPr="00EC278D">
        <w:rPr>
          <w:rFonts w:ascii="Calibri" w:hAnsi="Calibri"/>
          <w:color w:val="000000" w:themeColor="text1"/>
          <w:sz w:val="22"/>
          <w:szCs w:val="22"/>
        </w:rPr>
        <w:t>, 2025</w:t>
      </w:r>
      <w:r w:rsidR="00615D16"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Akın</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et</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al</w:t>
      </w:r>
      <w:proofErr w:type="spellEnd"/>
      <w:r w:rsidRPr="00EC278D">
        <w:rPr>
          <w:rFonts w:ascii="Calibri" w:hAnsi="Calibri"/>
          <w:color w:val="000000" w:themeColor="text1"/>
          <w:sz w:val="22"/>
          <w:szCs w:val="22"/>
        </w:rPr>
        <w:t>., 2025).</w:t>
      </w:r>
    </w:p>
    <w:p w14:paraId="7E787C6C" w14:textId="53697730" w:rsidR="00430AEB" w:rsidRPr="00EC278D" w:rsidRDefault="00430AEB" w:rsidP="00430AEB">
      <w:pPr>
        <w:ind w:firstLine="284"/>
        <w:jc w:val="both"/>
        <w:rPr>
          <w:rFonts w:ascii="Calibri" w:hAnsi="Calibri"/>
          <w:color w:val="000000" w:themeColor="text1"/>
          <w:sz w:val="22"/>
          <w:szCs w:val="22"/>
        </w:rPr>
      </w:pPr>
      <w:r w:rsidRPr="00EC278D">
        <w:rPr>
          <w:rFonts w:ascii="Calibri" w:hAnsi="Calibri"/>
          <w:color w:val="000000" w:themeColor="text1"/>
          <w:sz w:val="22"/>
          <w:szCs w:val="22"/>
        </w:rPr>
        <w:t>Παράλληλα, οι διαφοροποιήσεις μεταξύ των δύο περιοχών –με τη Λακωνία να εμφανίζεται ελαφρώς πιο θετική– υποδηλώνουν ότι οι στάσεις δε διαμορφώνονται αποκλειστικά από το επίπεδο γνώσης, αλλά και από το συναισθηματικό και αξιακό υπόβαθρο των εκπαιδευτικών. Το εύρημα αυτό ευθυγραμμίζεται με το Τριμερές Μοντέλο των Στάσεων, σύμφωνα με το οποίο η γνωστική αποδοχή δεν συνεπάγεται απαραίτητα άμεση συμπεριφορική υιοθέτηση (</w:t>
      </w:r>
      <w:proofErr w:type="spellStart"/>
      <w:r w:rsidRPr="00EC278D">
        <w:rPr>
          <w:rFonts w:ascii="Calibri" w:hAnsi="Calibri"/>
          <w:color w:val="000000" w:themeColor="text1"/>
          <w:sz w:val="22"/>
          <w:szCs w:val="22"/>
        </w:rPr>
        <w:t>Eagly</w:t>
      </w:r>
      <w:proofErr w:type="spellEnd"/>
      <w:r w:rsidRPr="00EC278D">
        <w:rPr>
          <w:rFonts w:ascii="Calibri" w:hAnsi="Calibri"/>
          <w:color w:val="000000" w:themeColor="text1"/>
          <w:sz w:val="22"/>
          <w:szCs w:val="22"/>
        </w:rPr>
        <w:t xml:space="preserve"> &amp; </w:t>
      </w:r>
      <w:proofErr w:type="spellStart"/>
      <w:r w:rsidRPr="00EC278D">
        <w:rPr>
          <w:rFonts w:ascii="Calibri" w:hAnsi="Calibri"/>
          <w:color w:val="000000" w:themeColor="text1"/>
          <w:sz w:val="22"/>
          <w:szCs w:val="22"/>
        </w:rPr>
        <w:t>Chaiken</w:t>
      </w:r>
      <w:proofErr w:type="spellEnd"/>
      <w:r w:rsidRPr="00EC278D">
        <w:rPr>
          <w:rFonts w:ascii="Calibri" w:hAnsi="Calibri"/>
          <w:color w:val="000000" w:themeColor="text1"/>
          <w:sz w:val="22"/>
          <w:szCs w:val="22"/>
        </w:rPr>
        <w:t>, 1993).</w:t>
      </w:r>
      <w:r w:rsidR="00364ED0" w:rsidRPr="00EC278D">
        <w:rPr>
          <w:rFonts w:ascii="Calibri" w:hAnsi="Calibri"/>
          <w:color w:val="000000" w:themeColor="text1"/>
          <w:sz w:val="22"/>
          <w:szCs w:val="22"/>
        </w:rPr>
        <w:t xml:space="preserve"> Το παρατηρούμενο χάσμα μεταξύ θετικών στάσεων και περιορισμένης πρακτικής χρήσης της </w:t>
      </w:r>
      <w:r w:rsidR="00615D16" w:rsidRPr="00EC278D">
        <w:rPr>
          <w:rFonts w:ascii="Calibri" w:hAnsi="Calibri"/>
          <w:color w:val="000000" w:themeColor="text1"/>
          <w:sz w:val="22"/>
          <w:szCs w:val="22"/>
        </w:rPr>
        <w:t>ΤΝ</w:t>
      </w:r>
      <w:r w:rsidR="00F6700F">
        <w:rPr>
          <w:rFonts w:ascii="Calibri" w:hAnsi="Calibri"/>
          <w:color w:val="000000" w:themeColor="text1"/>
          <w:sz w:val="22"/>
          <w:szCs w:val="22"/>
        </w:rPr>
        <w:t xml:space="preserve"> </w:t>
      </w:r>
      <w:r w:rsidR="00364ED0" w:rsidRPr="00EC278D">
        <w:rPr>
          <w:rFonts w:ascii="Calibri" w:hAnsi="Calibri"/>
          <w:color w:val="000000" w:themeColor="text1"/>
          <w:sz w:val="22"/>
          <w:szCs w:val="22"/>
        </w:rPr>
        <w:t>συνάδει με το φαινόμενο του «χάσματος πρόθεσης-συμπεριφοράς» (</w:t>
      </w:r>
      <w:proofErr w:type="spellStart"/>
      <w:r w:rsidR="00364ED0" w:rsidRPr="00EC278D">
        <w:rPr>
          <w:rFonts w:ascii="Calibri" w:hAnsi="Calibri"/>
          <w:color w:val="000000" w:themeColor="text1"/>
          <w:sz w:val="22"/>
          <w:szCs w:val="22"/>
        </w:rPr>
        <w:t>intention-behavior</w:t>
      </w:r>
      <w:proofErr w:type="spellEnd"/>
      <w:r w:rsidR="00364ED0" w:rsidRPr="00EC278D">
        <w:rPr>
          <w:rFonts w:ascii="Calibri" w:hAnsi="Calibri"/>
          <w:color w:val="000000" w:themeColor="text1"/>
          <w:sz w:val="22"/>
          <w:szCs w:val="22"/>
        </w:rPr>
        <w:t xml:space="preserve"> </w:t>
      </w:r>
      <w:proofErr w:type="spellStart"/>
      <w:r w:rsidR="00364ED0" w:rsidRPr="00EC278D">
        <w:rPr>
          <w:rFonts w:ascii="Calibri" w:hAnsi="Calibri"/>
          <w:color w:val="000000" w:themeColor="text1"/>
          <w:sz w:val="22"/>
          <w:szCs w:val="22"/>
        </w:rPr>
        <w:t>gap</w:t>
      </w:r>
      <w:proofErr w:type="spellEnd"/>
      <w:r w:rsidR="00364ED0" w:rsidRPr="00EC278D">
        <w:rPr>
          <w:rFonts w:ascii="Calibri" w:hAnsi="Calibri"/>
          <w:color w:val="000000" w:themeColor="text1"/>
          <w:sz w:val="22"/>
          <w:szCs w:val="22"/>
        </w:rPr>
        <w:t>) που εντοπίζεται συχνά στην εκπαιδευτική τεχνολογία. Σύμφωνα με τη βιβλιογραφία, η θετική στάση αποτελεί αναγκαία αλλά όχι ικανή συνθήκη για την υιοθέτηση καινοτόμων τεχνολογιών (</w:t>
      </w:r>
      <w:proofErr w:type="spellStart"/>
      <w:r w:rsidR="00364ED0" w:rsidRPr="00EC278D">
        <w:rPr>
          <w:rFonts w:ascii="Calibri" w:hAnsi="Calibri"/>
          <w:color w:val="000000" w:themeColor="text1"/>
          <w:sz w:val="22"/>
          <w:szCs w:val="22"/>
        </w:rPr>
        <w:t>Blackwell</w:t>
      </w:r>
      <w:proofErr w:type="spellEnd"/>
      <w:r w:rsidR="00364ED0" w:rsidRPr="00EC278D">
        <w:rPr>
          <w:rFonts w:ascii="Calibri" w:hAnsi="Calibri"/>
          <w:color w:val="000000" w:themeColor="text1"/>
          <w:sz w:val="22"/>
          <w:szCs w:val="22"/>
        </w:rPr>
        <w:t xml:space="preserve"> </w:t>
      </w:r>
      <w:proofErr w:type="spellStart"/>
      <w:r w:rsidR="00364ED0" w:rsidRPr="00EC278D">
        <w:rPr>
          <w:rFonts w:ascii="Calibri" w:hAnsi="Calibri"/>
          <w:color w:val="000000" w:themeColor="text1"/>
          <w:sz w:val="22"/>
          <w:szCs w:val="22"/>
        </w:rPr>
        <w:t>et</w:t>
      </w:r>
      <w:proofErr w:type="spellEnd"/>
      <w:r w:rsidR="00364ED0" w:rsidRPr="00EC278D">
        <w:rPr>
          <w:rFonts w:ascii="Calibri" w:hAnsi="Calibri"/>
          <w:color w:val="000000" w:themeColor="text1"/>
          <w:sz w:val="22"/>
          <w:szCs w:val="22"/>
        </w:rPr>
        <w:t xml:space="preserve"> </w:t>
      </w:r>
      <w:proofErr w:type="spellStart"/>
      <w:r w:rsidR="00364ED0" w:rsidRPr="00EC278D">
        <w:rPr>
          <w:rFonts w:ascii="Calibri" w:hAnsi="Calibri"/>
          <w:color w:val="000000" w:themeColor="text1"/>
          <w:sz w:val="22"/>
          <w:szCs w:val="22"/>
        </w:rPr>
        <w:t>al</w:t>
      </w:r>
      <w:proofErr w:type="spellEnd"/>
      <w:r w:rsidR="00364ED0" w:rsidRPr="00EC278D">
        <w:rPr>
          <w:rFonts w:ascii="Calibri" w:hAnsi="Calibri"/>
          <w:color w:val="000000" w:themeColor="text1"/>
          <w:sz w:val="22"/>
          <w:szCs w:val="22"/>
        </w:rPr>
        <w:t>., 2014).</w:t>
      </w:r>
    </w:p>
    <w:p w14:paraId="728BFAB6" w14:textId="10880E00" w:rsidR="00430AEB" w:rsidRPr="00EC278D" w:rsidRDefault="00430AEB" w:rsidP="00430AEB">
      <w:pPr>
        <w:ind w:firstLine="284"/>
        <w:jc w:val="both"/>
        <w:rPr>
          <w:rFonts w:ascii="Calibri" w:hAnsi="Calibri"/>
          <w:color w:val="000000" w:themeColor="text1"/>
          <w:sz w:val="22"/>
          <w:szCs w:val="22"/>
        </w:rPr>
      </w:pPr>
      <w:r w:rsidRPr="00EC278D">
        <w:rPr>
          <w:rFonts w:ascii="Calibri" w:hAnsi="Calibri"/>
          <w:color w:val="000000" w:themeColor="text1"/>
          <w:sz w:val="22"/>
          <w:szCs w:val="22"/>
        </w:rPr>
        <w:t xml:space="preserve">Η εξατομικευμένη μάθηση αναδεικνύεται ξεκάθαρα ως ο βασικός τομέας στον οποίο οι νηπιαγωγοί αναγνωρίζουν τη συμβολή της </w:t>
      </w:r>
      <w:r w:rsidR="00615D16" w:rsidRPr="00EC278D">
        <w:rPr>
          <w:rFonts w:ascii="Calibri" w:hAnsi="Calibri"/>
          <w:color w:val="000000" w:themeColor="text1"/>
          <w:sz w:val="22"/>
          <w:szCs w:val="22"/>
        </w:rPr>
        <w:t>ΤΝ</w:t>
      </w:r>
      <w:r w:rsidRPr="00EC278D">
        <w:rPr>
          <w:rFonts w:ascii="Calibri" w:hAnsi="Calibri"/>
          <w:color w:val="000000" w:themeColor="text1"/>
          <w:sz w:val="22"/>
          <w:szCs w:val="22"/>
        </w:rPr>
        <w:t>. Το εύρημα αυτό βρίσκεται σε πλήρη συμφωνία με τη διεθνή βιβλιογραφία, η οποία αναδεικνύει την προσαρμοστικότητα των ευφυών συστημάτων ως το κατεξοχήν παιδαγωγικό τους πλεονέκτημα (</w:t>
      </w:r>
      <w:proofErr w:type="spellStart"/>
      <w:r w:rsidRPr="00EC278D">
        <w:rPr>
          <w:rFonts w:ascii="Calibri" w:hAnsi="Calibri"/>
          <w:color w:val="000000" w:themeColor="text1"/>
          <w:sz w:val="22"/>
          <w:szCs w:val="22"/>
        </w:rPr>
        <w:t>Holmes</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et</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al</w:t>
      </w:r>
      <w:proofErr w:type="spellEnd"/>
      <w:r w:rsidRPr="00EC278D">
        <w:rPr>
          <w:rFonts w:ascii="Calibri" w:hAnsi="Calibri"/>
          <w:color w:val="000000" w:themeColor="text1"/>
          <w:sz w:val="22"/>
          <w:szCs w:val="22"/>
        </w:rPr>
        <w:t>., 2019</w:t>
      </w:r>
      <w:r w:rsidR="00615D16"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Zhai</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et</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al</w:t>
      </w:r>
      <w:proofErr w:type="spellEnd"/>
      <w:r w:rsidRPr="00EC278D">
        <w:rPr>
          <w:rFonts w:ascii="Calibri" w:hAnsi="Calibri"/>
          <w:color w:val="000000" w:themeColor="text1"/>
          <w:sz w:val="22"/>
          <w:szCs w:val="22"/>
        </w:rPr>
        <w:t>., 2021).</w:t>
      </w:r>
      <w:r w:rsidR="00BE6C94" w:rsidRPr="00EC278D">
        <w:rPr>
          <w:rFonts w:ascii="Calibri" w:hAnsi="Calibri"/>
          <w:color w:val="000000" w:themeColor="text1"/>
          <w:sz w:val="22"/>
          <w:szCs w:val="22"/>
        </w:rPr>
        <w:t xml:space="preserve"> </w:t>
      </w:r>
      <w:r w:rsidRPr="00EC278D">
        <w:rPr>
          <w:rFonts w:ascii="Calibri" w:hAnsi="Calibri"/>
          <w:color w:val="000000" w:themeColor="text1"/>
          <w:sz w:val="22"/>
          <w:szCs w:val="22"/>
        </w:rPr>
        <w:t xml:space="preserve">Αντίθετα, οι χαμηλότερες αξιολογήσεις στους τομείς των κοινωνικών και γλωσσικών δεξιοτήτων υποδηλώνουν επιφυλάξεις για τον ρόλο της </w:t>
      </w:r>
      <w:r w:rsidR="00C54862" w:rsidRPr="00EC278D">
        <w:rPr>
          <w:rFonts w:ascii="Calibri" w:hAnsi="Calibri"/>
          <w:color w:val="000000" w:themeColor="text1"/>
          <w:sz w:val="22"/>
          <w:szCs w:val="22"/>
        </w:rPr>
        <w:t xml:space="preserve">ΤΝ </w:t>
      </w:r>
      <w:r w:rsidRPr="00EC278D">
        <w:rPr>
          <w:rFonts w:ascii="Calibri" w:hAnsi="Calibri"/>
          <w:color w:val="000000" w:themeColor="text1"/>
          <w:sz w:val="22"/>
          <w:szCs w:val="22"/>
        </w:rPr>
        <w:t xml:space="preserve">σε διαπροσωπικές και </w:t>
      </w:r>
      <w:proofErr w:type="spellStart"/>
      <w:r w:rsidRPr="00EC278D">
        <w:rPr>
          <w:rFonts w:ascii="Calibri" w:hAnsi="Calibri"/>
          <w:color w:val="000000" w:themeColor="text1"/>
          <w:sz w:val="22"/>
          <w:szCs w:val="22"/>
        </w:rPr>
        <w:t>κοινωνικοσυναισθηματικές</w:t>
      </w:r>
      <w:proofErr w:type="spellEnd"/>
      <w:r w:rsidRPr="00EC278D">
        <w:rPr>
          <w:rFonts w:ascii="Calibri" w:hAnsi="Calibri"/>
          <w:color w:val="000000" w:themeColor="text1"/>
          <w:sz w:val="22"/>
          <w:szCs w:val="22"/>
        </w:rPr>
        <w:t xml:space="preserve"> διαστάσεις, στοιχείο που έχει καταγραφεί και σε άλλες μελέτες (</w:t>
      </w:r>
      <w:proofErr w:type="spellStart"/>
      <w:r w:rsidRPr="00EC278D">
        <w:rPr>
          <w:rFonts w:ascii="Calibri" w:hAnsi="Calibri"/>
          <w:color w:val="000000" w:themeColor="text1"/>
          <w:sz w:val="22"/>
          <w:szCs w:val="22"/>
        </w:rPr>
        <w:t>Sharkey</w:t>
      </w:r>
      <w:proofErr w:type="spellEnd"/>
      <w:r w:rsidRPr="00EC278D">
        <w:rPr>
          <w:rFonts w:ascii="Calibri" w:hAnsi="Calibri"/>
          <w:color w:val="000000" w:themeColor="text1"/>
          <w:sz w:val="22"/>
          <w:szCs w:val="22"/>
        </w:rPr>
        <w:t>, 2016</w:t>
      </w:r>
      <w:r w:rsidR="00C54862"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Serholt</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et</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al</w:t>
      </w:r>
      <w:proofErr w:type="spellEnd"/>
      <w:r w:rsidRPr="00EC278D">
        <w:rPr>
          <w:rFonts w:ascii="Calibri" w:hAnsi="Calibri"/>
          <w:color w:val="000000" w:themeColor="text1"/>
          <w:sz w:val="22"/>
          <w:szCs w:val="22"/>
        </w:rPr>
        <w:t>., 2017). Η αντίφαση αυτή, μάλιστα, αναδεικνύει ένα ενδιαφέρον χάσμα με τη βιβλιογραφία που τεκμηριώνει ότι κοινωνικά ρομπότ και διαδραστικά περιβάλλοντα μπορούν να ενισχύσουν κοινωνικές δεξιότητες, υπό την προϋπόθεση παιδαγωγικής καθοδήγησης (</w:t>
      </w:r>
      <w:proofErr w:type="spellStart"/>
      <w:r w:rsidRPr="00EC278D">
        <w:rPr>
          <w:rFonts w:ascii="Calibri" w:hAnsi="Calibri"/>
          <w:color w:val="000000" w:themeColor="text1"/>
          <w:sz w:val="22"/>
          <w:szCs w:val="22"/>
        </w:rPr>
        <w:t>Chen</w:t>
      </w:r>
      <w:proofErr w:type="spellEnd"/>
      <w:r w:rsidRPr="00EC278D">
        <w:rPr>
          <w:rFonts w:ascii="Calibri" w:hAnsi="Calibri"/>
          <w:color w:val="000000" w:themeColor="text1"/>
          <w:sz w:val="22"/>
          <w:szCs w:val="22"/>
        </w:rPr>
        <w:t>, 2025).</w:t>
      </w:r>
    </w:p>
    <w:p w14:paraId="2374D9AC" w14:textId="637996DF" w:rsidR="00430AEB" w:rsidRPr="00EC278D" w:rsidRDefault="00430AEB" w:rsidP="00430AEB">
      <w:pPr>
        <w:ind w:firstLine="284"/>
        <w:jc w:val="both"/>
        <w:rPr>
          <w:rFonts w:ascii="Calibri" w:hAnsi="Calibri"/>
          <w:color w:val="000000" w:themeColor="text1"/>
          <w:sz w:val="22"/>
          <w:szCs w:val="22"/>
        </w:rPr>
      </w:pPr>
      <w:r w:rsidRPr="00EC278D">
        <w:rPr>
          <w:rFonts w:ascii="Calibri" w:hAnsi="Calibri"/>
          <w:color w:val="000000" w:themeColor="text1"/>
          <w:sz w:val="22"/>
          <w:szCs w:val="22"/>
        </w:rPr>
        <w:t>Το ιδιαίτερα υψηλό ενδιαφέρον των νηπιαγωγών για επιμόρφωση και για ανάπτυξη εκπαιδευτικών υλικών που αξιοποιούν την ΤΝ αποτελεί ένα από τα πλέον ισχυρά ευρήματα της έρευνας. Το αποτέλεσμα αυτό επιβεβαιώνει διεθνείς μελέτες που καταδεικνύουν ότι οι εκπαιδευτικοί εμφανίζονται πρόθυμοι να ενσωματώσουν την ΤΝ, εφόσον υποστηριχθούν κατάλληλα (</w:t>
      </w:r>
      <w:proofErr w:type="spellStart"/>
      <w:r w:rsidRPr="00EC278D">
        <w:rPr>
          <w:rFonts w:ascii="Calibri" w:hAnsi="Calibri"/>
          <w:color w:val="000000" w:themeColor="text1"/>
          <w:sz w:val="22"/>
          <w:szCs w:val="22"/>
        </w:rPr>
        <w:t>Bozer</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Özsaraç</w:t>
      </w:r>
      <w:proofErr w:type="spellEnd"/>
      <w:r w:rsidRPr="00EC278D">
        <w:rPr>
          <w:rFonts w:ascii="Calibri" w:hAnsi="Calibri"/>
          <w:color w:val="000000" w:themeColor="text1"/>
          <w:sz w:val="22"/>
          <w:szCs w:val="22"/>
        </w:rPr>
        <w:t xml:space="preserve"> &amp; </w:t>
      </w:r>
      <w:proofErr w:type="spellStart"/>
      <w:r w:rsidRPr="00EC278D">
        <w:rPr>
          <w:rFonts w:ascii="Calibri" w:hAnsi="Calibri"/>
          <w:color w:val="000000" w:themeColor="text1"/>
          <w:sz w:val="22"/>
          <w:szCs w:val="22"/>
        </w:rPr>
        <w:t>Ergin</w:t>
      </w:r>
      <w:proofErr w:type="spellEnd"/>
      <w:r w:rsidRPr="00EC278D">
        <w:rPr>
          <w:rFonts w:ascii="Calibri" w:hAnsi="Calibri"/>
          <w:color w:val="000000" w:themeColor="text1"/>
          <w:sz w:val="22"/>
          <w:szCs w:val="22"/>
        </w:rPr>
        <w:t>, 2025</w:t>
      </w:r>
      <w:r w:rsidR="00C54862"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García</w:t>
      </w:r>
      <w:proofErr w:type="spellEnd"/>
      <w:r w:rsidRPr="00EC278D">
        <w:rPr>
          <w:rFonts w:ascii="Calibri" w:hAnsi="Calibri"/>
          <w:color w:val="000000" w:themeColor="text1"/>
          <w:sz w:val="22"/>
          <w:szCs w:val="22"/>
        </w:rPr>
        <w:t xml:space="preserve"> et </w:t>
      </w:r>
      <w:proofErr w:type="spellStart"/>
      <w:r w:rsidRPr="00EC278D">
        <w:rPr>
          <w:rFonts w:ascii="Calibri" w:hAnsi="Calibri"/>
          <w:color w:val="000000" w:themeColor="text1"/>
          <w:sz w:val="22"/>
          <w:szCs w:val="22"/>
        </w:rPr>
        <w:t>al</w:t>
      </w:r>
      <w:proofErr w:type="spellEnd"/>
      <w:r w:rsidRPr="00EC278D">
        <w:rPr>
          <w:rFonts w:ascii="Calibri" w:hAnsi="Calibri"/>
          <w:color w:val="000000" w:themeColor="text1"/>
          <w:sz w:val="22"/>
          <w:szCs w:val="22"/>
        </w:rPr>
        <w:t>., 2025).</w:t>
      </w:r>
    </w:p>
    <w:p w14:paraId="54CF71CD" w14:textId="77777777" w:rsidR="00430AEB" w:rsidRPr="00EC278D" w:rsidRDefault="00430AEB" w:rsidP="00430AEB">
      <w:pPr>
        <w:ind w:firstLine="284"/>
        <w:jc w:val="both"/>
        <w:rPr>
          <w:rFonts w:ascii="Calibri" w:hAnsi="Calibri"/>
          <w:color w:val="000000" w:themeColor="text1"/>
          <w:sz w:val="22"/>
          <w:szCs w:val="22"/>
        </w:rPr>
      </w:pPr>
      <w:r w:rsidRPr="00EC278D">
        <w:rPr>
          <w:rFonts w:ascii="Calibri" w:hAnsi="Calibri"/>
          <w:color w:val="000000" w:themeColor="text1"/>
          <w:sz w:val="22"/>
          <w:szCs w:val="22"/>
        </w:rPr>
        <w:t>Ιδιαίτερα σημαντική είναι η περίπτωση της Λακωνίας, όπου, παρά τη χαμηλότερη πρακτική εμπειρία, καταγράφεται υψηλότερη διάθεση επιμόρφωσης. Το εύρημα αυτό ενισχύει τη θέση ότι η επαγγελματική ανάπτυξη λειτουργεί ως καταλύτης μετάβασης από τη θεωρητική αποδοχή στην πράξη, όπως υποστηρίζει και η Θεωρία της Σχεδιασμένης Συμπεριφοράς (</w:t>
      </w:r>
      <w:proofErr w:type="spellStart"/>
      <w:r w:rsidRPr="00EC278D">
        <w:rPr>
          <w:rFonts w:ascii="Calibri" w:hAnsi="Calibri"/>
          <w:color w:val="000000" w:themeColor="text1"/>
          <w:sz w:val="22"/>
          <w:szCs w:val="22"/>
        </w:rPr>
        <w:t>Ajzen</w:t>
      </w:r>
      <w:proofErr w:type="spellEnd"/>
      <w:r w:rsidRPr="00EC278D">
        <w:rPr>
          <w:rFonts w:ascii="Calibri" w:hAnsi="Calibri"/>
          <w:color w:val="000000" w:themeColor="text1"/>
          <w:sz w:val="22"/>
          <w:szCs w:val="22"/>
        </w:rPr>
        <w:t>, 1991).</w:t>
      </w:r>
    </w:p>
    <w:p w14:paraId="3A3FF231" w14:textId="1B59658A" w:rsidR="00430AEB" w:rsidRDefault="00430AEB" w:rsidP="00430AEB">
      <w:pPr>
        <w:ind w:firstLine="284"/>
        <w:jc w:val="both"/>
        <w:rPr>
          <w:rFonts w:ascii="Calibri" w:hAnsi="Calibri"/>
          <w:color w:val="000000" w:themeColor="text1"/>
          <w:sz w:val="22"/>
          <w:szCs w:val="22"/>
        </w:rPr>
      </w:pPr>
      <w:r w:rsidRPr="00EC278D">
        <w:rPr>
          <w:rFonts w:ascii="Calibri" w:hAnsi="Calibri"/>
          <w:color w:val="000000" w:themeColor="text1"/>
          <w:sz w:val="22"/>
          <w:szCs w:val="22"/>
        </w:rPr>
        <w:t>Οι ανησυχίες των νηπιαγωγών επικεντρώνονται κυρίως σε αναπτυξιακά, ψυχοκοινωνικά και ηθικά ζητήματα, με κυρίαρχο τον φόβο του εθισμού στις τεχνολογικές συσκευές. Το εύρημα αυτό συνάδει απόλυτα με τη διεθνή βιβλιογραφία που προειδοποιεί για τις επιπτώσεις της υπερβολικής χρήσης οθονών στην προσχολική ηλικία (</w:t>
      </w:r>
      <w:proofErr w:type="spellStart"/>
      <w:r w:rsidRPr="00EC278D">
        <w:rPr>
          <w:rFonts w:ascii="Calibri" w:hAnsi="Calibri"/>
          <w:color w:val="000000" w:themeColor="text1"/>
          <w:sz w:val="22"/>
          <w:szCs w:val="22"/>
        </w:rPr>
        <w:t>Chaudron</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et</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al</w:t>
      </w:r>
      <w:proofErr w:type="spellEnd"/>
      <w:r w:rsidRPr="00EC278D">
        <w:rPr>
          <w:rFonts w:ascii="Calibri" w:hAnsi="Calibri"/>
          <w:color w:val="000000" w:themeColor="text1"/>
          <w:sz w:val="22"/>
          <w:szCs w:val="22"/>
        </w:rPr>
        <w:t>., 2018</w:t>
      </w:r>
      <w:r w:rsidR="00C54862" w:rsidRPr="00EC278D">
        <w:rPr>
          <w:rFonts w:ascii="Calibri" w:hAnsi="Calibri"/>
          <w:color w:val="000000" w:themeColor="text1"/>
          <w:sz w:val="22"/>
          <w:szCs w:val="22"/>
        </w:rPr>
        <w:t xml:space="preserve">; </w:t>
      </w:r>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Papadakis</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et</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al</w:t>
      </w:r>
      <w:proofErr w:type="spellEnd"/>
      <w:r w:rsidRPr="00EC278D">
        <w:rPr>
          <w:rFonts w:ascii="Calibri" w:hAnsi="Calibri"/>
          <w:color w:val="000000" w:themeColor="text1"/>
          <w:sz w:val="22"/>
          <w:szCs w:val="22"/>
        </w:rPr>
        <w:t>., 2019).</w:t>
      </w:r>
      <w:r w:rsidR="00364ED0" w:rsidRPr="00EC278D">
        <w:rPr>
          <w:rFonts w:ascii="Calibri" w:hAnsi="Calibri"/>
          <w:color w:val="000000" w:themeColor="text1"/>
          <w:sz w:val="22"/>
          <w:szCs w:val="22"/>
        </w:rPr>
        <w:t xml:space="preserve"> </w:t>
      </w:r>
      <w:r w:rsidRPr="00EC278D">
        <w:rPr>
          <w:rFonts w:ascii="Calibri" w:hAnsi="Calibri"/>
          <w:color w:val="000000" w:themeColor="text1"/>
          <w:sz w:val="22"/>
          <w:szCs w:val="22"/>
        </w:rPr>
        <w:t xml:space="preserve">Εξίσου σημαντικές είναι οι ανησυχίες για τον περιορισμό της δημιουργικότητας και την ελλιπή ανθρώπινη επαφή, οι οποίες αντανακλούν τον φόβο υποκατάστασης του παιδαγωγικού ρόλου του εκπαιδευτικού – ένα ζήτημα που τίθεται συστηματικά στη διεθνή συζήτηση για την ηθική της </w:t>
      </w:r>
      <w:r w:rsidR="00C54862" w:rsidRPr="00EC278D">
        <w:rPr>
          <w:rFonts w:ascii="Calibri" w:hAnsi="Calibri"/>
          <w:color w:val="000000" w:themeColor="text1"/>
          <w:sz w:val="22"/>
          <w:szCs w:val="22"/>
        </w:rPr>
        <w:t xml:space="preserve">ΤΝ </w:t>
      </w:r>
      <w:r w:rsidRPr="00EC278D">
        <w:rPr>
          <w:rFonts w:ascii="Calibri" w:hAnsi="Calibri"/>
          <w:color w:val="000000" w:themeColor="text1"/>
          <w:sz w:val="22"/>
          <w:szCs w:val="22"/>
        </w:rPr>
        <w:t>στην εκπαίδευση (</w:t>
      </w:r>
      <w:proofErr w:type="spellStart"/>
      <w:r w:rsidRPr="00EC278D">
        <w:rPr>
          <w:rFonts w:ascii="Calibri" w:hAnsi="Calibri"/>
          <w:color w:val="000000" w:themeColor="text1"/>
          <w:sz w:val="22"/>
          <w:szCs w:val="22"/>
        </w:rPr>
        <w:t>Cimino</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et</w:t>
      </w:r>
      <w:proofErr w:type="spellEnd"/>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al</w:t>
      </w:r>
      <w:proofErr w:type="spellEnd"/>
      <w:r w:rsidRPr="00EC278D">
        <w:rPr>
          <w:rFonts w:ascii="Calibri" w:hAnsi="Calibri"/>
          <w:color w:val="000000" w:themeColor="text1"/>
          <w:sz w:val="22"/>
          <w:szCs w:val="22"/>
        </w:rPr>
        <w:t xml:space="preserve">., 2025). Παράλληλα, η έμφαση στην προστασία των προσωπικών δεδομένων ευθυγραμμίζεται </w:t>
      </w:r>
      <w:r w:rsidRPr="00EC278D">
        <w:rPr>
          <w:rFonts w:ascii="Calibri" w:hAnsi="Calibri"/>
          <w:color w:val="000000" w:themeColor="text1"/>
          <w:sz w:val="22"/>
          <w:szCs w:val="22"/>
        </w:rPr>
        <w:lastRenderedPageBreak/>
        <w:t>με τις κατευθυντήριες οδηγίες διεθνών οργανισμών για τα δικαιώματα του παιδιού (</w:t>
      </w:r>
      <w:proofErr w:type="spellStart"/>
      <w:r w:rsidRPr="00EC278D">
        <w:rPr>
          <w:rFonts w:ascii="Calibri" w:hAnsi="Calibri"/>
          <w:color w:val="000000" w:themeColor="text1"/>
          <w:sz w:val="22"/>
          <w:szCs w:val="22"/>
        </w:rPr>
        <w:t>U</w:t>
      </w:r>
      <w:r w:rsidR="00364ED0" w:rsidRPr="00EC278D">
        <w:rPr>
          <w:rFonts w:ascii="Calibri" w:hAnsi="Calibri"/>
          <w:color w:val="000000" w:themeColor="text1"/>
          <w:sz w:val="22"/>
          <w:szCs w:val="22"/>
        </w:rPr>
        <w:t>nesco</w:t>
      </w:r>
      <w:proofErr w:type="spellEnd"/>
      <w:r w:rsidRPr="00EC278D">
        <w:rPr>
          <w:rFonts w:ascii="Calibri" w:hAnsi="Calibri"/>
          <w:color w:val="000000" w:themeColor="text1"/>
          <w:sz w:val="22"/>
          <w:szCs w:val="22"/>
        </w:rPr>
        <w:t>, 2019</w:t>
      </w:r>
      <w:r w:rsidR="00364ED0" w:rsidRPr="00EC278D">
        <w:rPr>
          <w:rFonts w:ascii="Calibri" w:hAnsi="Calibri"/>
          <w:color w:val="000000" w:themeColor="text1"/>
          <w:sz w:val="22"/>
          <w:szCs w:val="22"/>
        </w:rPr>
        <w:t>;</w:t>
      </w:r>
      <w:r w:rsidRPr="00EC278D">
        <w:rPr>
          <w:rFonts w:ascii="Calibri" w:hAnsi="Calibri"/>
          <w:color w:val="000000" w:themeColor="text1"/>
          <w:sz w:val="22"/>
          <w:szCs w:val="22"/>
        </w:rPr>
        <w:t xml:space="preserve"> </w:t>
      </w:r>
      <w:proofErr w:type="spellStart"/>
      <w:r w:rsidRPr="00EC278D">
        <w:rPr>
          <w:rFonts w:ascii="Calibri" w:hAnsi="Calibri"/>
          <w:color w:val="000000" w:themeColor="text1"/>
          <w:sz w:val="22"/>
          <w:szCs w:val="22"/>
        </w:rPr>
        <w:t>U</w:t>
      </w:r>
      <w:r w:rsidR="00364ED0" w:rsidRPr="00EC278D">
        <w:rPr>
          <w:rFonts w:ascii="Calibri" w:hAnsi="Calibri"/>
          <w:color w:val="000000" w:themeColor="text1"/>
          <w:sz w:val="22"/>
          <w:szCs w:val="22"/>
        </w:rPr>
        <w:t>nicef</w:t>
      </w:r>
      <w:proofErr w:type="spellEnd"/>
      <w:r w:rsidRPr="00EC278D">
        <w:rPr>
          <w:rFonts w:ascii="Calibri" w:hAnsi="Calibri"/>
          <w:color w:val="000000" w:themeColor="text1"/>
          <w:sz w:val="22"/>
          <w:szCs w:val="22"/>
        </w:rPr>
        <w:t>, 2020).</w:t>
      </w:r>
    </w:p>
    <w:p w14:paraId="44F414A1" w14:textId="2DC8246E" w:rsidR="00BF3AEF" w:rsidRDefault="00EC6577" w:rsidP="00EC6577">
      <w:pPr>
        <w:ind w:firstLine="284"/>
        <w:jc w:val="both"/>
        <w:rPr>
          <w:rFonts w:ascii="Calibri" w:hAnsi="Calibri"/>
          <w:color w:val="FF0000"/>
          <w:sz w:val="22"/>
          <w:szCs w:val="22"/>
        </w:rPr>
      </w:pPr>
      <w:r>
        <w:rPr>
          <w:rFonts w:ascii="Calibri" w:hAnsi="Calibri"/>
          <w:color w:val="FF0000"/>
          <w:sz w:val="22"/>
          <w:szCs w:val="22"/>
        </w:rPr>
        <w:t xml:space="preserve">Στην έρευνα διαπιστώθηκαν διαφοροποιήσεις </w:t>
      </w:r>
      <w:r w:rsidRPr="00EC6577">
        <w:rPr>
          <w:rFonts w:ascii="Calibri" w:hAnsi="Calibri"/>
          <w:color w:val="FF0000"/>
          <w:sz w:val="22"/>
          <w:szCs w:val="22"/>
        </w:rPr>
        <w:t xml:space="preserve">μεταξύ Αρκαδίας και Λακωνίας τόσο στο επίπεδο γνώσης όσο και στις στάσεις των νηπιαγωγών απέναντι στην Τεχνητή Νοημοσύνη Συγκεκριμένα, οι εκπαιδευτικοί της Αρκαδίας </w:t>
      </w:r>
      <w:r>
        <w:rPr>
          <w:rFonts w:ascii="Calibri" w:hAnsi="Calibri"/>
          <w:color w:val="FF0000"/>
          <w:sz w:val="22"/>
          <w:szCs w:val="22"/>
        </w:rPr>
        <w:t xml:space="preserve">δηλώνουν </w:t>
      </w:r>
      <w:r w:rsidRPr="00EC6577">
        <w:rPr>
          <w:rFonts w:ascii="Calibri" w:hAnsi="Calibri"/>
          <w:color w:val="FF0000"/>
          <w:sz w:val="22"/>
          <w:szCs w:val="22"/>
        </w:rPr>
        <w:t xml:space="preserve"> υψηλότερο επίπεδο  γνώσης της ΤΝ, </w:t>
      </w:r>
      <w:r w:rsidR="00D43FA5">
        <w:rPr>
          <w:rFonts w:ascii="Calibri" w:hAnsi="Calibri"/>
          <w:color w:val="FF0000"/>
          <w:sz w:val="22"/>
          <w:szCs w:val="22"/>
        </w:rPr>
        <w:t>σε σχέση με τη Λακωνία</w:t>
      </w:r>
      <w:r w:rsidR="00B77FF7">
        <w:rPr>
          <w:rFonts w:ascii="Calibri" w:hAnsi="Calibri"/>
          <w:color w:val="FF0000"/>
          <w:sz w:val="22"/>
          <w:szCs w:val="22"/>
        </w:rPr>
        <w:t>, ισχυρισμός που κρίνεται αξιόπιστος καθώς εμφανίζονται</w:t>
      </w:r>
      <w:r w:rsidRPr="00EC6577">
        <w:rPr>
          <w:rFonts w:ascii="Calibri" w:hAnsi="Calibri"/>
          <w:color w:val="FF0000"/>
          <w:sz w:val="22"/>
          <w:szCs w:val="22"/>
        </w:rPr>
        <w:t xml:space="preserve"> </w:t>
      </w:r>
      <w:r w:rsidR="00B77FF7">
        <w:rPr>
          <w:rFonts w:ascii="Calibri" w:hAnsi="Calibri"/>
          <w:color w:val="FF0000"/>
          <w:sz w:val="22"/>
          <w:szCs w:val="22"/>
        </w:rPr>
        <w:t>και</w:t>
      </w:r>
      <w:r w:rsidRPr="00EC6577">
        <w:rPr>
          <w:rFonts w:ascii="Calibri" w:hAnsi="Calibri"/>
          <w:color w:val="FF0000"/>
          <w:sz w:val="22"/>
          <w:szCs w:val="22"/>
        </w:rPr>
        <w:t xml:space="preserve"> πιο επιφυλακτικοί ως προς τη σημασία και τη συμβολή της ΤΝ στην εκπαίδευση, </w:t>
      </w:r>
      <w:r w:rsidR="00B77FF7">
        <w:rPr>
          <w:rFonts w:ascii="Calibri" w:hAnsi="Calibri"/>
          <w:color w:val="FF0000"/>
          <w:sz w:val="22"/>
          <w:szCs w:val="22"/>
        </w:rPr>
        <w:t>γεγονό</w:t>
      </w:r>
      <w:r w:rsidR="00B34F37">
        <w:rPr>
          <w:rFonts w:ascii="Calibri" w:hAnsi="Calibri"/>
          <w:color w:val="FF0000"/>
          <w:sz w:val="22"/>
          <w:szCs w:val="22"/>
        </w:rPr>
        <w:t>ς</w:t>
      </w:r>
      <w:r w:rsidR="00B77FF7">
        <w:rPr>
          <w:rFonts w:ascii="Calibri" w:hAnsi="Calibri"/>
          <w:color w:val="FF0000"/>
          <w:sz w:val="22"/>
          <w:szCs w:val="22"/>
        </w:rPr>
        <w:t xml:space="preserve"> που συνάδει με την ερευνητική διαπίστωση ότι </w:t>
      </w:r>
      <w:r w:rsidR="00D43FA5">
        <w:rPr>
          <w:rFonts w:ascii="Calibri" w:hAnsi="Calibri"/>
          <w:color w:val="FF0000"/>
          <w:sz w:val="22"/>
          <w:szCs w:val="22"/>
        </w:rPr>
        <w:t xml:space="preserve"> </w:t>
      </w:r>
      <w:r w:rsidR="00B77FF7">
        <w:rPr>
          <w:rFonts w:ascii="Calibri" w:hAnsi="Calibri"/>
          <w:color w:val="FF0000"/>
          <w:sz w:val="22"/>
          <w:szCs w:val="22"/>
        </w:rPr>
        <w:t>όσο</w:t>
      </w:r>
      <w:r w:rsidR="00D43FA5" w:rsidRPr="00D43FA5">
        <w:rPr>
          <w:rFonts w:ascii="Calibri" w:hAnsi="Calibri"/>
          <w:color w:val="FF0000"/>
          <w:sz w:val="22"/>
          <w:szCs w:val="22"/>
        </w:rPr>
        <w:t xml:space="preserve"> η εμπειρογνωμοσύνη </w:t>
      </w:r>
      <w:r w:rsidR="00B77FF7">
        <w:rPr>
          <w:rFonts w:ascii="Calibri" w:hAnsi="Calibri"/>
          <w:color w:val="FF0000"/>
          <w:sz w:val="22"/>
          <w:szCs w:val="22"/>
        </w:rPr>
        <w:t>βαθαίνει</w:t>
      </w:r>
      <w:r w:rsidR="00D43FA5" w:rsidRPr="00D43FA5">
        <w:rPr>
          <w:rFonts w:ascii="Calibri" w:hAnsi="Calibri"/>
          <w:color w:val="FF0000"/>
          <w:sz w:val="22"/>
          <w:szCs w:val="22"/>
        </w:rPr>
        <w:t xml:space="preserve">, </w:t>
      </w:r>
      <w:r w:rsidR="00B77FF7">
        <w:rPr>
          <w:rFonts w:ascii="Calibri" w:hAnsi="Calibri"/>
          <w:color w:val="FF0000"/>
          <w:sz w:val="22"/>
          <w:szCs w:val="22"/>
        </w:rPr>
        <w:t xml:space="preserve">αυξάνει και </w:t>
      </w:r>
      <w:r w:rsidR="00D43FA5" w:rsidRPr="00D43FA5">
        <w:rPr>
          <w:rFonts w:ascii="Calibri" w:hAnsi="Calibri"/>
          <w:color w:val="FF0000"/>
          <w:sz w:val="22"/>
          <w:szCs w:val="22"/>
        </w:rPr>
        <w:t xml:space="preserve">η επίγνωση της πολυπλοκότητας και των </w:t>
      </w:r>
      <w:r w:rsidR="00B77FF7">
        <w:rPr>
          <w:rFonts w:ascii="Calibri" w:hAnsi="Calibri"/>
          <w:color w:val="FF0000"/>
          <w:sz w:val="22"/>
          <w:szCs w:val="22"/>
        </w:rPr>
        <w:t>αγνώστων στοιχείων (</w:t>
      </w:r>
      <w:proofErr w:type="spellStart"/>
      <w:r w:rsidR="00D43FA5" w:rsidRPr="00D43FA5">
        <w:rPr>
          <w:rFonts w:ascii="Calibri" w:hAnsi="Calibri"/>
          <w:color w:val="FF0000"/>
          <w:sz w:val="22"/>
          <w:szCs w:val="22"/>
        </w:rPr>
        <w:t>Sangwa</w:t>
      </w:r>
      <w:proofErr w:type="spellEnd"/>
      <w:r w:rsidR="00B77FF7">
        <w:rPr>
          <w:rFonts w:ascii="Calibri" w:hAnsi="Calibri"/>
          <w:color w:val="FF0000"/>
          <w:sz w:val="22"/>
          <w:szCs w:val="22"/>
        </w:rPr>
        <w:t xml:space="preserve"> </w:t>
      </w:r>
      <w:r w:rsidR="00D43FA5" w:rsidRPr="00D43FA5">
        <w:rPr>
          <w:rFonts w:ascii="Calibri" w:hAnsi="Calibri"/>
          <w:color w:val="FF0000"/>
          <w:sz w:val="22"/>
          <w:szCs w:val="22"/>
        </w:rPr>
        <w:t xml:space="preserve"> &amp; </w:t>
      </w:r>
      <w:proofErr w:type="spellStart"/>
      <w:r w:rsidR="00D43FA5" w:rsidRPr="00D43FA5">
        <w:rPr>
          <w:rFonts w:ascii="Calibri" w:hAnsi="Calibri"/>
          <w:color w:val="FF0000"/>
          <w:sz w:val="22"/>
          <w:szCs w:val="22"/>
        </w:rPr>
        <w:t>Placide</w:t>
      </w:r>
      <w:proofErr w:type="spellEnd"/>
      <w:r w:rsidR="00D43FA5" w:rsidRPr="00D43FA5">
        <w:rPr>
          <w:rFonts w:ascii="Calibri" w:hAnsi="Calibri"/>
          <w:color w:val="FF0000"/>
          <w:sz w:val="22"/>
          <w:szCs w:val="22"/>
        </w:rPr>
        <w:t>, 2025).</w:t>
      </w:r>
      <w:r w:rsidR="002F30C6">
        <w:rPr>
          <w:rFonts w:ascii="Calibri" w:hAnsi="Calibri"/>
          <w:color w:val="FF0000"/>
          <w:sz w:val="22"/>
          <w:szCs w:val="22"/>
        </w:rPr>
        <w:t xml:space="preserve"> Αυτό εξηγεί και το γεγονός ότι οι</w:t>
      </w:r>
      <w:r w:rsidR="002F30C6" w:rsidRPr="00EC6577">
        <w:rPr>
          <w:rFonts w:ascii="Calibri" w:hAnsi="Calibri"/>
          <w:color w:val="FF0000"/>
          <w:sz w:val="22"/>
          <w:szCs w:val="22"/>
        </w:rPr>
        <w:t xml:space="preserve"> εκπαιδευτικοί </w:t>
      </w:r>
      <w:r w:rsidR="002F30C6">
        <w:rPr>
          <w:rFonts w:ascii="Calibri" w:hAnsi="Calibri"/>
          <w:color w:val="FF0000"/>
          <w:sz w:val="22"/>
          <w:szCs w:val="22"/>
        </w:rPr>
        <w:t xml:space="preserve">της Λακωνίας εμφανίζουν </w:t>
      </w:r>
      <w:r w:rsidR="00BF3AEF">
        <w:rPr>
          <w:rFonts w:ascii="Calibri" w:hAnsi="Calibri"/>
          <w:color w:val="FF0000"/>
          <w:sz w:val="22"/>
          <w:szCs w:val="22"/>
        </w:rPr>
        <w:t xml:space="preserve">μεγαλύτερο </w:t>
      </w:r>
      <w:r w:rsidRPr="00EC6577">
        <w:rPr>
          <w:rFonts w:ascii="Calibri" w:hAnsi="Calibri"/>
          <w:color w:val="FF0000"/>
          <w:sz w:val="22"/>
          <w:szCs w:val="22"/>
        </w:rPr>
        <w:t>ενδιαφέρον για επιμόρφωση και σαφώς μεγαλύτερη προθυμία για αξιοποίηση εκπαιδευτικών προγραμμάτων και υλικών ΤΝ</w:t>
      </w:r>
      <w:r w:rsidR="00BF3AEF">
        <w:rPr>
          <w:rFonts w:ascii="Calibri" w:hAnsi="Calibri"/>
          <w:color w:val="FF0000"/>
          <w:sz w:val="22"/>
          <w:szCs w:val="22"/>
        </w:rPr>
        <w:t xml:space="preserve">, σε σχέση με την Αρκαδία όπου η </w:t>
      </w:r>
      <w:r w:rsidRPr="00EC6577">
        <w:rPr>
          <w:rFonts w:ascii="Calibri" w:hAnsi="Calibri"/>
          <w:color w:val="FF0000"/>
          <w:sz w:val="22"/>
          <w:szCs w:val="22"/>
        </w:rPr>
        <w:t>μεγαλύτερη συγκέντρωση στην κατηγορία «ίσως», υποδηλώνει διστακτικότητα</w:t>
      </w:r>
      <w:r w:rsidR="00BF3AEF">
        <w:rPr>
          <w:rFonts w:ascii="Calibri" w:hAnsi="Calibri"/>
          <w:color w:val="FF0000"/>
          <w:sz w:val="22"/>
          <w:szCs w:val="22"/>
        </w:rPr>
        <w:t xml:space="preserve"> </w:t>
      </w:r>
      <w:r w:rsidRPr="00EC6577">
        <w:rPr>
          <w:rFonts w:ascii="Calibri" w:hAnsi="Calibri"/>
          <w:color w:val="FF0000"/>
          <w:sz w:val="22"/>
          <w:szCs w:val="22"/>
        </w:rPr>
        <w:t xml:space="preserve">και </w:t>
      </w:r>
      <w:r w:rsidR="00BF3AEF">
        <w:rPr>
          <w:rFonts w:ascii="Calibri" w:hAnsi="Calibri"/>
          <w:color w:val="FF0000"/>
          <w:sz w:val="22"/>
          <w:szCs w:val="22"/>
        </w:rPr>
        <w:t>προβληματισμό.</w:t>
      </w:r>
    </w:p>
    <w:p w14:paraId="48C4518E" w14:textId="49BBC6C7" w:rsidR="00EC6577" w:rsidRPr="00EC6577" w:rsidRDefault="00BF3AEF" w:rsidP="00EC6577">
      <w:pPr>
        <w:ind w:firstLine="284"/>
        <w:jc w:val="both"/>
        <w:rPr>
          <w:rFonts w:ascii="Calibri" w:hAnsi="Calibri"/>
          <w:color w:val="FF0000"/>
          <w:sz w:val="22"/>
          <w:szCs w:val="22"/>
        </w:rPr>
      </w:pPr>
      <w:r>
        <w:rPr>
          <w:rFonts w:ascii="Calibri" w:hAnsi="Calibri"/>
          <w:color w:val="FF0000"/>
          <w:sz w:val="22"/>
          <w:szCs w:val="22"/>
        </w:rPr>
        <w:t xml:space="preserve">Η ίδια εικόνα επιβεβαιώνεται και στις </w:t>
      </w:r>
      <w:r w:rsidR="00EC6577" w:rsidRPr="00EC6577">
        <w:rPr>
          <w:rFonts w:ascii="Calibri" w:hAnsi="Calibri"/>
          <w:color w:val="FF0000"/>
          <w:sz w:val="22"/>
          <w:szCs w:val="22"/>
        </w:rPr>
        <w:t>διαφοροποιήσεις στις αντιλαμβανόμενες ανησυχίες</w:t>
      </w:r>
      <w:r>
        <w:rPr>
          <w:rFonts w:ascii="Calibri" w:hAnsi="Calibri"/>
          <w:color w:val="FF0000"/>
          <w:sz w:val="22"/>
          <w:szCs w:val="22"/>
        </w:rPr>
        <w:t xml:space="preserve"> όπου οι νηπιαγωγοί </w:t>
      </w:r>
      <w:r w:rsidR="00EC6577" w:rsidRPr="00EC6577">
        <w:rPr>
          <w:rFonts w:ascii="Calibri" w:hAnsi="Calibri"/>
          <w:color w:val="FF0000"/>
          <w:sz w:val="22"/>
          <w:szCs w:val="22"/>
        </w:rPr>
        <w:t>της Αρκαδίας εκφράζουν εντονότερους προβληματισμούς που σχετίζονται με παιδαγω</w:t>
      </w:r>
      <w:r>
        <w:rPr>
          <w:rFonts w:ascii="Calibri" w:hAnsi="Calibri"/>
          <w:color w:val="FF0000"/>
          <w:sz w:val="22"/>
          <w:szCs w:val="22"/>
        </w:rPr>
        <w:t xml:space="preserve">γικές και κοινωνικές διαστάσεις. Στη </w:t>
      </w:r>
      <w:r w:rsidR="00EC6577" w:rsidRPr="00EC6577">
        <w:rPr>
          <w:rFonts w:ascii="Calibri" w:hAnsi="Calibri"/>
          <w:color w:val="FF0000"/>
          <w:sz w:val="22"/>
          <w:szCs w:val="22"/>
        </w:rPr>
        <w:t>Λακωνία καταγράφονται υψηλότερα ποσοστά ανησυχίας σε ζητήματα όπως η προστασία προσωπικών δεδομένων και ο περιορισμός της δημιουρ</w:t>
      </w:r>
      <w:r>
        <w:rPr>
          <w:rFonts w:ascii="Calibri" w:hAnsi="Calibri"/>
          <w:color w:val="FF0000"/>
          <w:sz w:val="22"/>
          <w:szCs w:val="22"/>
        </w:rPr>
        <w:t>γικότητας</w:t>
      </w:r>
      <w:r w:rsidR="00EC6577" w:rsidRPr="00EC6577">
        <w:rPr>
          <w:rFonts w:ascii="Calibri" w:hAnsi="Calibri"/>
          <w:color w:val="FF0000"/>
          <w:sz w:val="22"/>
          <w:szCs w:val="22"/>
        </w:rPr>
        <w:t>.</w:t>
      </w:r>
      <w:r>
        <w:rPr>
          <w:rFonts w:ascii="Calibri" w:hAnsi="Calibri"/>
          <w:color w:val="FF0000"/>
          <w:sz w:val="22"/>
          <w:szCs w:val="22"/>
        </w:rPr>
        <w:t xml:space="preserve"> Πάντως </w:t>
      </w:r>
      <w:r w:rsidR="00EC6577" w:rsidRPr="00EC6577">
        <w:rPr>
          <w:rFonts w:ascii="Calibri" w:hAnsi="Calibri"/>
          <w:color w:val="FF0000"/>
          <w:sz w:val="22"/>
          <w:szCs w:val="22"/>
        </w:rPr>
        <w:t>ως προς τους τομείς θετικής επίδρασης της ΤΝ, οι δύο περιοχές συγκλίνουν σε βασικές διαστάσεις όπως η εξατομικευμένη μάθηση, ωστόσο η Αρκαδία εμφανίζει υψηλότερα ποσοστά στην ενίσχυση της δημιουργικότητας και των κοινωνικών δεξιοτήτων, γεγονός που υποδηλώνει μια πιο διευρυμένη αντίληψη των παιδαγωγικών δυνατοτήτων της ΤΝ, παρά τις επιφυλάξεις που καταγράφονται.</w:t>
      </w:r>
    </w:p>
    <w:p w14:paraId="7AADC88A" w14:textId="595D24D0" w:rsidR="00364ED0" w:rsidRPr="00EC278D" w:rsidRDefault="00430AEB" w:rsidP="00EC6577">
      <w:pPr>
        <w:ind w:firstLine="284"/>
        <w:jc w:val="both"/>
        <w:rPr>
          <w:rFonts w:ascii="Calibri" w:hAnsi="Calibri"/>
          <w:color w:val="000000" w:themeColor="text1"/>
          <w:sz w:val="22"/>
          <w:szCs w:val="22"/>
        </w:rPr>
      </w:pPr>
      <w:r w:rsidRPr="00EC278D">
        <w:rPr>
          <w:rFonts w:ascii="Calibri" w:hAnsi="Calibri"/>
          <w:color w:val="000000" w:themeColor="text1"/>
          <w:sz w:val="22"/>
          <w:szCs w:val="22"/>
        </w:rPr>
        <w:t xml:space="preserve">Συνολικά, η έρευνα </w:t>
      </w:r>
      <w:r w:rsidR="00BE6C94" w:rsidRPr="00EC278D">
        <w:rPr>
          <w:rFonts w:ascii="Calibri" w:hAnsi="Calibri"/>
          <w:color w:val="000000" w:themeColor="text1"/>
          <w:sz w:val="22"/>
          <w:szCs w:val="22"/>
        </w:rPr>
        <w:t>υπο</w:t>
      </w:r>
      <w:r w:rsidRPr="00EC278D">
        <w:rPr>
          <w:rFonts w:ascii="Calibri" w:hAnsi="Calibri"/>
          <w:color w:val="000000" w:themeColor="text1"/>
          <w:sz w:val="22"/>
          <w:szCs w:val="22"/>
        </w:rPr>
        <w:t xml:space="preserve">δεικνύει ότι οι νηπιαγωγοί αντιμετωπίζουν την Τεχνητή Νοημοσύνη με συγκρατημένη αισιοδοξία: αναγνωρίζουν τις παιδαγωγικές της δυνατότητες, ιδίως στην εξατομικευμένη μάθηση, αλλά ταυτόχρονα διατυπώνουν έντονους προβληματισμούς που σχετίζονται με την ανάπτυξη, την ηθική και τον παιδαγωγικό ρόλο της ανθρώπινης αλληλεπίδρασης. Η εικόνα αυτή βρίσκεται σε σαφή συνάφεια με τη διεθνή βιβλιογραφία και υπογραμμίζει ότι η επιτυχής ενσωμάτωση της </w:t>
      </w:r>
      <w:r w:rsidR="00C54862" w:rsidRPr="00EC278D">
        <w:rPr>
          <w:rFonts w:ascii="Calibri" w:hAnsi="Calibri"/>
          <w:color w:val="000000" w:themeColor="text1"/>
          <w:sz w:val="22"/>
          <w:szCs w:val="22"/>
        </w:rPr>
        <w:t xml:space="preserve">ΤΝ </w:t>
      </w:r>
      <w:r w:rsidRPr="00EC278D">
        <w:rPr>
          <w:rFonts w:ascii="Calibri" w:hAnsi="Calibri"/>
          <w:color w:val="000000" w:themeColor="text1"/>
          <w:sz w:val="22"/>
          <w:szCs w:val="22"/>
        </w:rPr>
        <w:t>στην προσχολική εκπαίδευση προϋποθέτει συστηματική επιμόρφωση, παιδαγωγικό πλαίσιο και συνεχή ηθικό διάλογο.</w:t>
      </w:r>
      <w:r w:rsidR="00364ED0" w:rsidRPr="00EC278D">
        <w:rPr>
          <w:rFonts w:ascii="Calibri" w:hAnsi="Calibri"/>
          <w:color w:val="000000" w:themeColor="text1"/>
          <w:sz w:val="22"/>
          <w:szCs w:val="22"/>
        </w:rPr>
        <w:t xml:space="preserve"> Γενικά</w:t>
      </w:r>
      <w:r w:rsidR="00D81384">
        <w:rPr>
          <w:rFonts w:ascii="Calibri" w:hAnsi="Calibri"/>
          <w:color w:val="000000" w:themeColor="text1"/>
          <w:sz w:val="22"/>
          <w:szCs w:val="22"/>
        </w:rPr>
        <w:t>,</w:t>
      </w:r>
      <w:r w:rsidR="00364ED0" w:rsidRPr="00EC278D">
        <w:rPr>
          <w:rFonts w:ascii="Calibri" w:hAnsi="Calibri"/>
          <w:color w:val="000000" w:themeColor="text1"/>
          <w:sz w:val="22"/>
          <w:szCs w:val="22"/>
        </w:rPr>
        <w:t xml:space="preserve"> απαιτείται η σύνθεση γνώσεων σχετικά με τα «Γιατί», </w:t>
      </w:r>
      <w:r w:rsidR="00C54862" w:rsidRPr="00EC278D">
        <w:rPr>
          <w:rFonts w:ascii="Calibri" w:hAnsi="Calibri"/>
          <w:color w:val="000000" w:themeColor="text1"/>
          <w:sz w:val="22"/>
          <w:szCs w:val="22"/>
        </w:rPr>
        <w:t xml:space="preserve">«Πώς» και </w:t>
      </w:r>
      <w:r w:rsidR="00364ED0" w:rsidRPr="00EC278D">
        <w:rPr>
          <w:rFonts w:ascii="Calibri" w:hAnsi="Calibri"/>
          <w:color w:val="000000" w:themeColor="text1"/>
          <w:sz w:val="22"/>
          <w:szCs w:val="22"/>
        </w:rPr>
        <w:t xml:space="preserve">«Τι» να κάνουμε με την ΤΝ στην προσχολική </w:t>
      </w:r>
      <w:r w:rsidR="00D81384" w:rsidRPr="00D81384">
        <w:rPr>
          <w:rFonts w:ascii="Calibri" w:hAnsi="Calibri"/>
          <w:color w:val="FF0000"/>
          <w:sz w:val="22"/>
          <w:szCs w:val="22"/>
        </w:rPr>
        <w:t>εκπαίδευση</w:t>
      </w:r>
      <w:r w:rsidR="00364ED0" w:rsidRPr="00EC278D">
        <w:rPr>
          <w:rFonts w:ascii="Calibri" w:hAnsi="Calibri"/>
          <w:color w:val="000000" w:themeColor="text1"/>
          <w:sz w:val="22"/>
          <w:szCs w:val="22"/>
        </w:rPr>
        <w:t xml:space="preserve">, ώστε να διαμορφώσουμε νέους τρόπους εμπλοκής των παιδιών </w:t>
      </w:r>
      <w:r w:rsidR="00957BA5" w:rsidRPr="00EC278D">
        <w:rPr>
          <w:rFonts w:ascii="Calibri" w:hAnsi="Calibri"/>
          <w:color w:val="000000" w:themeColor="text1"/>
          <w:sz w:val="22"/>
          <w:szCs w:val="22"/>
        </w:rPr>
        <w:t>στον</w:t>
      </w:r>
      <w:r w:rsidR="00364ED0" w:rsidRPr="00EC278D">
        <w:rPr>
          <w:rFonts w:ascii="Calibri" w:hAnsi="Calibri"/>
          <w:color w:val="000000" w:themeColor="text1"/>
          <w:sz w:val="22"/>
          <w:szCs w:val="22"/>
        </w:rPr>
        <w:t xml:space="preserve"> ψηφιακ</w:t>
      </w:r>
      <w:r w:rsidR="00957BA5" w:rsidRPr="00EC278D">
        <w:rPr>
          <w:rFonts w:ascii="Calibri" w:hAnsi="Calibri"/>
          <w:color w:val="000000" w:themeColor="text1"/>
          <w:sz w:val="22"/>
          <w:szCs w:val="22"/>
        </w:rPr>
        <w:t>ό</w:t>
      </w:r>
      <w:r w:rsidR="00364ED0" w:rsidRPr="00EC278D">
        <w:rPr>
          <w:rFonts w:ascii="Calibri" w:hAnsi="Calibri"/>
          <w:color w:val="000000" w:themeColor="text1"/>
          <w:sz w:val="22"/>
          <w:szCs w:val="22"/>
        </w:rPr>
        <w:t xml:space="preserve"> κόσμο (</w:t>
      </w:r>
      <w:proofErr w:type="spellStart"/>
      <w:r w:rsidR="00364ED0" w:rsidRPr="00EC278D">
        <w:rPr>
          <w:rFonts w:ascii="Calibri" w:hAnsi="Calibri"/>
          <w:color w:val="000000" w:themeColor="text1"/>
          <w:sz w:val="22"/>
          <w:szCs w:val="22"/>
        </w:rPr>
        <w:t>Yang</w:t>
      </w:r>
      <w:proofErr w:type="spellEnd"/>
      <w:r w:rsidR="00364ED0" w:rsidRPr="00EC278D">
        <w:rPr>
          <w:rFonts w:ascii="Calibri" w:hAnsi="Calibri"/>
          <w:color w:val="000000" w:themeColor="text1"/>
          <w:sz w:val="22"/>
          <w:szCs w:val="22"/>
        </w:rPr>
        <w:t>, 2022).</w:t>
      </w:r>
    </w:p>
    <w:p w14:paraId="05CE4546" w14:textId="3F1F0409" w:rsidR="00BE6C94" w:rsidRPr="00EC278D" w:rsidRDefault="00364ED0" w:rsidP="00BE6C94">
      <w:pPr>
        <w:spacing w:before="240"/>
        <w:ind w:firstLine="284"/>
        <w:rPr>
          <w:rFonts w:ascii="Calibri" w:hAnsi="Calibri" w:cs="Calibri"/>
          <w:b/>
          <w:color w:val="000000" w:themeColor="text1"/>
          <w:sz w:val="22"/>
          <w:szCs w:val="22"/>
          <w:lang w:val="en-US"/>
        </w:rPr>
      </w:pPr>
      <w:r w:rsidRPr="00EC278D">
        <w:rPr>
          <w:rFonts w:ascii="Calibri" w:hAnsi="Calibri" w:cs="Calibri"/>
          <w:b/>
          <w:color w:val="000000" w:themeColor="text1"/>
          <w:sz w:val="22"/>
          <w:szCs w:val="22"/>
        </w:rPr>
        <w:t>ΒΙΒΛΙΟΓΡΑΦΙΚΕΣ</w:t>
      </w:r>
      <w:r w:rsidRPr="00EC278D">
        <w:rPr>
          <w:rFonts w:ascii="Calibri" w:hAnsi="Calibri" w:cs="Calibri"/>
          <w:b/>
          <w:color w:val="000000" w:themeColor="text1"/>
          <w:sz w:val="22"/>
          <w:szCs w:val="22"/>
          <w:lang w:val="en-US"/>
        </w:rPr>
        <w:t xml:space="preserve"> </w:t>
      </w:r>
      <w:r w:rsidRPr="00EC278D">
        <w:rPr>
          <w:rFonts w:ascii="Calibri" w:hAnsi="Calibri" w:cs="Calibri"/>
          <w:b/>
          <w:color w:val="000000" w:themeColor="text1"/>
          <w:sz w:val="22"/>
          <w:szCs w:val="22"/>
        </w:rPr>
        <w:t>ΑΝΑΦΟΡΕΣ</w:t>
      </w:r>
    </w:p>
    <w:p w14:paraId="554438D7" w14:textId="702E895B" w:rsidR="00BE6C94" w:rsidRPr="00C93453" w:rsidRDefault="00BE6C94" w:rsidP="00BE6C94">
      <w:pPr>
        <w:ind w:firstLine="284"/>
        <w:jc w:val="both"/>
        <w:rPr>
          <w:rFonts w:ascii="Calibri" w:hAnsi="Calibri"/>
          <w:color w:val="000000" w:themeColor="text1"/>
          <w:sz w:val="22"/>
          <w:szCs w:val="22"/>
          <w:lang w:val="en-US"/>
        </w:rPr>
      </w:pPr>
      <w:r w:rsidRPr="00EC278D">
        <w:rPr>
          <w:rFonts w:ascii="Calibri" w:hAnsi="Calibri"/>
          <w:color w:val="000000" w:themeColor="text1"/>
          <w:sz w:val="22"/>
          <w:szCs w:val="22"/>
          <w:lang w:val="en-GB"/>
        </w:rPr>
        <w:t xml:space="preserve">Ajzen, I. (1991). The theory of planned </w:t>
      </w:r>
      <w:proofErr w:type="spellStart"/>
      <w:r w:rsidRPr="00EC278D">
        <w:rPr>
          <w:rFonts w:ascii="Calibri" w:hAnsi="Calibri"/>
          <w:color w:val="000000" w:themeColor="text1"/>
          <w:sz w:val="22"/>
          <w:szCs w:val="22"/>
          <w:lang w:val="en-GB"/>
        </w:rPr>
        <w:t>behavior</w:t>
      </w:r>
      <w:proofErr w:type="spellEnd"/>
      <w:r w:rsidRPr="00EC278D">
        <w:rPr>
          <w:rFonts w:ascii="Calibri" w:hAnsi="Calibri"/>
          <w:color w:val="000000" w:themeColor="text1"/>
          <w:sz w:val="22"/>
          <w:szCs w:val="22"/>
          <w:lang w:val="en-GB"/>
        </w:rPr>
        <w:t xml:space="preserve">. </w:t>
      </w:r>
      <w:r w:rsidRPr="00EC278D">
        <w:rPr>
          <w:rFonts w:ascii="Calibri" w:hAnsi="Calibri"/>
          <w:i/>
          <w:color w:val="000000" w:themeColor="text1"/>
          <w:sz w:val="22"/>
          <w:szCs w:val="22"/>
          <w:lang w:val="en-GB"/>
        </w:rPr>
        <w:t xml:space="preserve">Organizational </w:t>
      </w:r>
      <w:proofErr w:type="spellStart"/>
      <w:r w:rsidRPr="00EC278D">
        <w:rPr>
          <w:rFonts w:ascii="Calibri" w:hAnsi="Calibri"/>
          <w:i/>
          <w:color w:val="000000" w:themeColor="text1"/>
          <w:sz w:val="22"/>
          <w:szCs w:val="22"/>
          <w:lang w:val="en-GB"/>
        </w:rPr>
        <w:t>Behavior</w:t>
      </w:r>
      <w:proofErr w:type="spellEnd"/>
      <w:r w:rsidRPr="00EC278D">
        <w:rPr>
          <w:rFonts w:ascii="Calibri" w:hAnsi="Calibri"/>
          <w:i/>
          <w:color w:val="000000" w:themeColor="text1"/>
          <w:sz w:val="22"/>
          <w:szCs w:val="22"/>
          <w:lang w:val="en-GB"/>
        </w:rPr>
        <w:t xml:space="preserve"> and Human Decision Processes</w:t>
      </w:r>
      <w:r w:rsidRPr="00EC278D">
        <w:rPr>
          <w:rFonts w:ascii="Calibri" w:hAnsi="Calibri"/>
          <w:color w:val="000000" w:themeColor="text1"/>
          <w:sz w:val="22"/>
          <w:szCs w:val="22"/>
          <w:lang w:val="en-GB"/>
        </w:rPr>
        <w:t xml:space="preserve">, 50(2), 179–211. </w:t>
      </w:r>
      <w:hyperlink r:id="rId14" w:history="1">
        <w:r w:rsidR="00671F28" w:rsidRPr="00D15A7A">
          <w:rPr>
            <w:rStyle w:val="Hyperlink"/>
            <w:rFonts w:ascii="Calibri" w:hAnsi="Calibri"/>
            <w:sz w:val="22"/>
            <w:szCs w:val="22"/>
            <w:lang w:val="en-GB"/>
          </w:rPr>
          <w:t>https://doi.org/10.1016/0749-5978(91)90020-T</w:t>
        </w:r>
      </w:hyperlink>
      <w:r w:rsidR="00671F28" w:rsidRPr="00C93453">
        <w:rPr>
          <w:rFonts w:ascii="Calibri" w:hAnsi="Calibri"/>
          <w:color w:val="000000" w:themeColor="text1"/>
          <w:sz w:val="22"/>
          <w:szCs w:val="22"/>
          <w:lang w:val="en-US"/>
        </w:rPr>
        <w:t xml:space="preserve"> </w:t>
      </w:r>
    </w:p>
    <w:p w14:paraId="3545629A" w14:textId="77777777" w:rsidR="00BE6C94" w:rsidRPr="00EC278D" w:rsidRDefault="00BE6C94" w:rsidP="00BE6C94">
      <w:pPr>
        <w:ind w:firstLine="284"/>
        <w:jc w:val="both"/>
        <w:rPr>
          <w:rFonts w:ascii="Calibri" w:hAnsi="Calibri"/>
          <w:color w:val="000000" w:themeColor="text1"/>
          <w:sz w:val="22"/>
          <w:szCs w:val="22"/>
          <w:lang w:val="en-GB"/>
        </w:rPr>
      </w:pPr>
      <w:r w:rsidRPr="00EC278D">
        <w:rPr>
          <w:rFonts w:ascii="Calibri" w:hAnsi="Calibri"/>
          <w:color w:val="000000" w:themeColor="text1"/>
          <w:sz w:val="22"/>
          <w:szCs w:val="22"/>
          <w:lang w:val="en-GB"/>
        </w:rPr>
        <w:t xml:space="preserve">Akın, T., </w:t>
      </w:r>
      <w:proofErr w:type="spellStart"/>
      <w:r w:rsidRPr="00EC278D">
        <w:rPr>
          <w:rFonts w:ascii="Calibri" w:hAnsi="Calibri"/>
          <w:color w:val="000000" w:themeColor="text1"/>
          <w:sz w:val="22"/>
          <w:szCs w:val="22"/>
          <w:lang w:val="en-GB"/>
        </w:rPr>
        <w:t>Bulanik</w:t>
      </w:r>
      <w:proofErr w:type="spellEnd"/>
      <w:r w:rsidRPr="00EC278D">
        <w:rPr>
          <w:rFonts w:ascii="Calibri" w:hAnsi="Calibri"/>
          <w:color w:val="000000" w:themeColor="text1"/>
          <w:sz w:val="22"/>
          <w:szCs w:val="22"/>
          <w:lang w:val="en-GB"/>
        </w:rPr>
        <w:t xml:space="preserve">, S., Dalkiliç, Z., &amp; Dalkiliç, S. (2025). Transformation in Education: Teachers’ Perception of Artificial Intelligence. </w:t>
      </w:r>
      <w:r w:rsidRPr="00EC278D">
        <w:rPr>
          <w:rFonts w:ascii="Calibri" w:hAnsi="Calibri"/>
          <w:i/>
          <w:color w:val="000000" w:themeColor="text1"/>
          <w:sz w:val="22"/>
          <w:szCs w:val="22"/>
          <w:lang w:val="en-GB"/>
        </w:rPr>
        <w:t>International Journal of Education and Science Research</w:t>
      </w:r>
      <w:r w:rsidRPr="00EC278D">
        <w:rPr>
          <w:rFonts w:ascii="Calibri" w:hAnsi="Calibri"/>
          <w:color w:val="000000" w:themeColor="text1"/>
          <w:sz w:val="22"/>
          <w:szCs w:val="22"/>
          <w:lang w:val="en-GB"/>
        </w:rPr>
        <w:t>, 2(2), 1-15.</w:t>
      </w:r>
    </w:p>
    <w:p w14:paraId="7725DC98" w14:textId="77777777" w:rsidR="00BE6C94" w:rsidRPr="00EC278D" w:rsidRDefault="00BE6C94" w:rsidP="00BE6C94">
      <w:pPr>
        <w:ind w:firstLine="284"/>
        <w:jc w:val="both"/>
        <w:rPr>
          <w:rFonts w:ascii="Calibri" w:hAnsi="Calibri"/>
          <w:color w:val="000000" w:themeColor="text1"/>
          <w:sz w:val="22"/>
          <w:szCs w:val="22"/>
          <w:lang w:val="en-GB"/>
        </w:rPr>
      </w:pPr>
      <w:r w:rsidRPr="00EC278D">
        <w:rPr>
          <w:rFonts w:ascii="Calibri" w:hAnsi="Calibri"/>
          <w:color w:val="000000" w:themeColor="text1"/>
          <w:sz w:val="22"/>
          <w:szCs w:val="22"/>
          <w:lang w:val="en-GB"/>
        </w:rPr>
        <w:t xml:space="preserve">Ali, S., Payne, B.H., Williams, R., Park, H.W., &amp; Breazeal, C. (2019) Constructionism, Ethics, and Creativity: Developing Primary and Middle School Artificial Intelligence Education. </w:t>
      </w:r>
      <w:r w:rsidRPr="00EC278D">
        <w:rPr>
          <w:rFonts w:ascii="Calibri" w:hAnsi="Calibri"/>
          <w:i/>
          <w:color w:val="000000" w:themeColor="text1"/>
          <w:sz w:val="22"/>
          <w:szCs w:val="22"/>
          <w:lang w:val="en-GB"/>
        </w:rPr>
        <w:t>International Journal of Child-Computer Interaction</w:t>
      </w:r>
      <w:r w:rsidRPr="00EC278D">
        <w:rPr>
          <w:rFonts w:ascii="Calibri" w:hAnsi="Calibri"/>
          <w:color w:val="000000" w:themeColor="text1"/>
          <w:sz w:val="22"/>
          <w:szCs w:val="22"/>
          <w:lang w:val="en-GB"/>
        </w:rPr>
        <w:t>, 22, 100-109.</w:t>
      </w:r>
    </w:p>
    <w:p w14:paraId="028CA976" w14:textId="77777777" w:rsidR="00BE6C94" w:rsidRPr="00EC278D" w:rsidRDefault="00BE6C94" w:rsidP="00BE6C94">
      <w:pPr>
        <w:ind w:firstLine="284"/>
        <w:jc w:val="both"/>
        <w:rPr>
          <w:rFonts w:ascii="Calibri" w:hAnsi="Calibri"/>
          <w:color w:val="000000" w:themeColor="text1"/>
          <w:sz w:val="22"/>
          <w:szCs w:val="22"/>
          <w:lang w:val="en-GB"/>
        </w:rPr>
      </w:pPr>
      <w:r w:rsidRPr="00EC278D">
        <w:rPr>
          <w:rFonts w:ascii="Calibri" w:hAnsi="Calibri"/>
          <w:color w:val="000000" w:themeColor="text1"/>
          <w:sz w:val="22"/>
          <w:szCs w:val="22"/>
          <w:lang w:val="en-GB"/>
        </w:rPr>
        <w:t xml:space="preserve">Alwaqdani, M. (2024). Investigating teachers’ perceptions of artificial intelligence tools in education: potential and difficulties. </w:t>
      </w:r>
      <w:r w:rsidRPr="00EC278D">
        <w:rPr>
          <w:rFonts w:ascii="Calibri" w:hAnsi="Calibri"/>
          <w:i/>
          <w:color w:val="000000" w:themeColor="text1"/>
          <w:sz w:val="22"/>
          <w:szCs w:val="22"/>
          <w:lang w:val="en-GB"/>
        </w:rPr>
        <w:t>Education and Information Technologies</w:t>
      </w:r>
      <w:r w:rsidRPr="00EC278D">
        <w:rPr>
          <w:rFonts w:ascii="Calibri" w:hAnsi="Calibri"/>
          <w:color w:val="000000" w:themeColor="text1"/>
          <w:sz w:val="22"/>
          <w:szCs w:val="22"/>
          <w:lang w:val="en-GB"/>
        </w:rPr>
        <w:t>, 30(3), 2737-2755.</w:t>
      </w:r>
    </w:p>
    <w:p w14:paraId="694DB941" w14:textId="77777777" w:rsidR="00BE6C94" w:rsidRPr="00EC278D" w:rsidRDefault="00BE6C94" w:rsidP="00BE6C94">
      <w:pPr>
        <w:ind w:firstLine="284"/>
        <w:jc w:val="both"/>
        <w:rPr>
          <w:rFonts w:ascii="Calibri" w:hAnsi="Calibri"/>
          <w:color w:val="000000" w:themeColor="text1"/>
          <w:sz w:val="22"/>
          <w:szCs w:val="22"/>
          <w:lang w:val="en-GB"/>
        </w:rPr>
      </w:pPr>
      <w:proofErr w:type="spellStart"/>
      <w:r w:rsidRPr="00EC278D">
        <w:rPr>
          <w:rFonts w:ascii="Calibri" w:hAnsi="Calibri"/>
          <w:color w:val="000000" w:themeColor="text1"/>
          <w:sz w:val="22"/>
          <w:szCs w:val="22"/>
          <w:lang w:val="en-GB"/>
        </w:rPr>
        <w:t>Anggraini</w:t>
      </w:r>
      <w:proofErr w:type="spellEnd"/>
      <w:r w:rsidRPr="00EC278D">
        <w:rPr>
          <w:rFonts w:ascii="Calibri" w:hAnsi="Calibri"/>
          <w:color w:val="000000" w:themeColor="text1"/>
          <w:sz w:val="22"/>
          <w:szCs w:val="22"/>
          <w:lang w:val="en-GB"/>
        </w:rPr>
        <w:t xml:space="preserve">, K. (2025). Early Childhood Education Teachers' Perceptions of the Use of Artificial Intelligence Technology. </w:t>
      </w:r>
      <w:proofErr w:type="spellStart"/>
      <w:r w:rsidRPr="00EC278D">
        <w:rPr>
          <w:rFonts w:ascii="Calibri" w:hAnsi="Calibri"/>
          <w:i/>
          <w:color w:val="000000" w:themeColor="text1"/>
          <w:sz w:val="22"/>
          <w:szCs w:val="22"/>
          <w:lang w:val="en-GB"/>
        </w:rPr>
        <w:t>Jurnal</w:t>
      </w:r>
      <w:proofErr w:type="spellEnd"/>
      <w:r w:rsidRPr="00EC278D">
        <w:rPr>
          <w:rFonts w:ascii="Calibri" w:hAnsi="Calibri"/>
          <w:i/>
          <w:color w:val="000000" w:themeColor="text1"/>
          <w:sz w:val="22"/>
          <w:szCs w:val="22"/>
          <w:lang w:val="en-GB"/>
        </w:rPr>
        <w:t xml:space="preserve"> Pendidikan dan Pembelajaran Anak </w:t>
      </w:r>
      <w:proofErr w:type="spellStart"/>
      <w:r w:rsidRPr="00EC278D">
        <w:rPr>
          <w:rFonts w:ascii="Calibri" w:hAnsi="Calibri"/>
          <w:i/>
          <w:color w:val="000000" w:themeColor="text1"/>
          <w:sz w:val="22"/>
          <w:szCs w:val="22"/>
          <w:lang w:val="en-GB"/>
        </w:rPr>
        <w:t>Usia</w:t>
      </w:r>
      <w:proofErr w:type="spellEnd"/>
      <w:r w:rsidRPr="00EC278D">
        <w:rPr>
          <w:rFonts w:ascii="Calibri" w:hAnsi="Calibri"/>
          <w:i/>
          <w:color w:val="000000" w:themeColor="text1"/>
          <w:sz w:val="22"/>
          <w:szCs w:val="22"/>
          <w:lang w:val="en-GB"/>
        </w:rPr>
        <w:t xml:space="preserve"> Dini</w:t>
      </w:r>
      <w:r w:rsidRPr="00EC278D">
        <w:rPr>
          <w:rFonts w:ascii="Calibri" w:hAnsi="Calibri"/>
          <w:color w:val="000000" w:themeColor="text1"/>
          <w:sz w:val="22"/>
          <w:szCs w:val="22"/>
          <w:lang w:val="en-GB"/>
        </w:rPr>
        <w:t xml:space="preserve">, 12(2), 155-161. </w:t>
      </w:r>
    </w:p>
    <w:p w14:paraId="65C8E4F4" w14:textId="77777777" w:rsidR="00BE6C94" w:rsidRPr="00EC278D" w:rsidRDefault="00BE6C94" w:rsidP="00BE6C94">
      <w:pPr>
        <w:ind w:firstLine="284"/>
        <w:jc w:val="both"/>
        <w:rPr>
          <w:rFonts w:ascii="Calibri" w:hAnsi="Calibri"/>
          <w:color w:val="000000" w:themeColor="text1"/>
          <w:sz w:val="22"/>
          <w:szCs w:val="22"/>
          <w:lang w:val="en-GB"/>
        </w:rPr>
      </w:pPr>
      <w:r w:rsidRPr="00EC278D">
        <w:rPr>
          <w:rFonts w:ascii="Calibri" w:hAnsi="Calibri"/>
          <w:color w:val="000000" w:themeColor="text1"/>
          <w:sz w:val="22"/>
          <w:szCs w:val="22"/>
          <w:lang w:val="en-GB"/>
        </w:rPr>
        <w:t xml:space="preserve">Blackwell, C., Lauricella, A., &amp; Wartella, E. (2014). Factors influencing digital technology use in early childhood education. </w:t>
      </w:r>
      <w:r w:rsidRPr="00EC278D">
        <w:rPr>
          <w:rFonts w:ascii="Calibri" w:hAnsi="Calibri"/>
          <w:i/>
          <w:color w:val="000000" w:themeColor="text1"/>
          <w:sz w:val="22"/>
          <w:szCs w:val="22"/>
          <w:lang w:val="en-GB"/>
        </w:rPr>
        <w:t>Computers &amp; Education</w:t>
      </w:r>
      <w:r w:rsidRPr="00EC278D">
        <w:rPr>
          <w:rFonts w:ascii="Calibri" w:hAnsi="Calibri"/>
          <w:color w:val="000000" w:themeColor="text1"/>
          <w:sz w:val="22"/>
          <w:szCs w:val="22"/>
          <w:lang w:val="en-GB"/>
        </w:rPr>
        <w:t xml:space="preserve">, 77, 82–90. </w:t>
      </w:r>
    </w:p>
    <w:p w14:paraId="67045C86" w14:textId="77777777" w:rsidR="00BE6C94" w:rsidRPr="00EC278D" w:rsidRDefault="00BE6C94" w:rsidP="00BE6C94">
      <w:pPr>
        <w:ind w:firstLine="284"/>
        <w:jc w:val="both"/>
        <w:rPr>
          <w:rFonts w:ascii="Calibri" w:hAnsi="Calibri"/>
          <w:color w:val="000000" w:themeColor="text1"/>
          <w:sz w:val="22"/>
          <w:szCs w:val="22"/>
          <w:lang w:val="en-GB"/>
        </w:rPr>
      </w:pPr>
      <w:r w:rsidRPr="00EC278D">
        <w:rPr>
          <w:rFonts w:ascii="Calibri" w:hAnsi="Calibri"/>
          <w:color w:val="000000" w:themeColor="text1"/>
          <w:sz w:val="22"/>
          <w:szCs w:val="22"/>
          <w:lang w:val="en-GB"/>
        </w:rPr>
        <w:lastRenderedPageBreak/>
        <w:t xml:space="preserve">Bozer </w:t>
      </w:r>
      <w:proofErr w:type="spellStart"/>
      <w:r w:rsidRPr="00EC278D">
        <w:rPr>
          <w:rFonts w:ascii="Calibri" w:hAnsi="Calibri"/>
          <w:color w:val="000000" w:themeColor="text1"/>
          <w:sz w:val="22"/>
          <w:szCs w:val="22"/>
          <w:lang w:val="en-GB"/>
        </w:rPr>
        <w:t>Özsaraç</w:t>
      </w:r>
      <w:proofErr w:type="spellEnd"/>
      <w:r w:rsidRPr="00EC278D">
        <w:rPr>
          <w:rFonts w:ascii="Calibri" w:hAnsi="Calibri"/>
          <w:color w:val="000000" w:themeColor="text1"/>
          <w:sz w:val="22"/>
          <w:szCs w:val="22"/>
          <w:lang w:val="en-GB"/>
        </w:rPr>
        <w:t xml:space="preserve">, E. N., &amp; Ergin, E. (2025). What Drives Teachers’ Use of AI in Preschool Education? A Motivational Perspective Based on Expectancy-Value Theory. </w:t>
      </w:r>
      <w:r w:rsidRPr="00EC278D">
        <w:rPr>
          <w:rFonts w:ascii="Calibri" w:hAnsi="Calibri"/>
          <w:i/>
          <w:color w:val="000000" w:themeColor="text1"/>
          <w:sz w:val="22"/>
          <w:szCs w:val="22"/>
          <w:lang w:val="en-GB"/>
        </w:rPr>
        <w:t>International Journal of Current Educational Studies</w:t>
      </w:r>
      <w:r w:rsidRPr="00EC278D">
        <w:rPr>
          <w:rFonts w:ascii="Calibri" w:hAnsi="Calibri"/>
          <w:color w:val="000000" w:themeColor="text1"/>
          <w:sz w:val="22"/>
          <w:szCs w:val="22"/>
          <w:lang w:val="en-GB"/>
        </w:rPr>
        <w:t>, 4(2), 1-29.</w:t>
      </w:r>
    </w:p>
    <w:p w14:paraId="2D5E727F" w14:textId="156E1E20" w:rsidR="00BE6C94" w:rsidRPr="00A36462" w:rsidRDefault="00BE6C94" w:rsidP="00BE6C94">
      <w:pPr>
        <w:ind w:firstLine="284"/>
        <w:jc w:val="both"/>
        <w:rPr>
          <w:rFonts w:ascii="Calibri" w:hAnsi="Calibri"/>
          <w:color w:val="000000" w:themeColor="text1"/>
          <w:sz w:val="22"/>
          <w:szCs w:val="22"/>
          <w:lang w:val="en-US"/>
        </w:rPr>
      </w:pPr>
      <w:r w:rsidRPr="00EC278D">
        <w:rPr>
          <w:rFonts w:ascii="Calibri" w:hAnsi="Calibri"/>
          <w:color w:val="000000" w:themeColor="text1"/>
          <w:sz w:val="22"/>
          <w:szCs w:val="22"/>
          <w:lang w:val="en-GB"/>
        </w:rPr>
        <w:t xml:space="preserve">Breckler, S. J. (1984). Empirical validation of affect, </w:t>
      </w:r>
      <w:proofErr w:type="spellStart"/>
      <w:r w:rsidRPr="00EC278D">
        <w:rPr>
          <w:rFonts w:ascii="Calibri" w:hAnsi="Calibri"/>
          <w:color w:val="000000" w:themeColor="text1"/>
          <w:sz w:val="22"/>
          <w:szCs w:val="22"/>
          <w:lang w:val="en-GB"/>
        </w:rPr>
        <w:t>behavior</w:t>
      </w:r>
      <w:proofErr w:type="spellEnd"/>
      <w:r w:rsidRPr="00EC278D">
        <w:rPr>
          <w:rFonts w:ascii="Calibri" w:hAnsi="Calibri"/>
          <w:color w:val="000000" w:themeColor="text1"/>
          <w:sz w:val="22"/>
          <w:szCs w:val="22"/>
          <w:lang w:val="en-GB"/>
        </w:rPr>
        <w:t xml:space="preserve">, and cognition as distinct components of attitude. </w:t>
      </w:r>
      <w:r w:rsidRPr="00EC278D">
        <w:rPr>
          <w:rFonts w:ascii="Calibri" w:hAnsi="Calibri"/>
          <w:i/>
          <w:color w:val="000000" w:themeColor="text1"/>
          <w:sz w:val="22"/>
          <w:szCs w:val="22"/>
          <w:lang w:val="en-GB"/>
        </w:rPr>
        <w:t>Journal of Personality and Social Psychology</w:t>
      </w:r>
      <w:r w:rsidRPr="00EC278D">
        <w:rPr>
          <w:rFonts w:ascii="Calibri" w:hAnsi="Calibri"/>
          <w:color w:val="000000" w:themeColor="text1"/>
          <w:sz w:val="22"/>
          <w:szCs w:val="22"/>
          <w:lang w:val="en-GB"/>
        </w:rPr>
        <w:t xml:space="preserve">, 47(6), 1191–1205. </w:t>
      </w:r>
      <w:r w:rsidR="00A25E24" w:rsidRPr="00EC6577">
        <w:rPr>
          <w:rFonts w:ascii="Calibri" w:hAnsi="Calibri"/>
          <w:sz w:val="22"/>
          <w:szCs w:val="22"/>
          <w:lang w:val="en-GB"/>
        </w:rPr>
        <w:t>https://doi.org/10.1037/0022-3514.47.6.1191</w:t>
      </w:r>
      <w:r w:rsidR="00A25E24" w:rsidRPr="00A36462">
        <w:rPr>
          <w:rFonts w:ascii="Calibri" w:hAnsi="Calibri"/>
          <w:color w:val="000000" w:themeColor="text1"/>
          <w:sz w:val="22"/>
          <w:szCs w:val="22"/>
          <w:lang w:val="en-US"/>
        </w:rPr>
        <w:t xml:space="preserve"> </w:t>
      </w:r>
    </w:p>
    <w:p w14:paraId="1B5B489B" w14:textId="77777777" w:rsidR="00BE6C94" w:rsidRPr="00EC278D" w:rsidRDefault="00BE6C94" w:rsidP="00BE6C94">
      <w:pPr>
        <w:ind w:firstLine="284"/>
        <w:jc w:val="both"/>
        <w:rPr>
          <w:rFonts w:ascii="Calibri" w:hAnsi="Calibri"/>
          <w:color w:val="000000" w:themeColor="text1"/>
          <w:sz w:val="22"/>
          <w:szCs w:val="22"/>
          <w:lang w:val="en-GB"/>
        </w:rPr>
      </w:pPr>
      <w:r w:rsidRPr="00EC278D">
        <w:rPr>
          <w:rFonts w:ascii="Calibri" w:hAnsi="Calibri"/>
          <w:color w:val="000000" w:themeColor="text1"/>
          <w:sz w:val="22"/>
          <w:szCs w:val="22"/>
          <w:lang w:val="en-GB"/>
        </w:rPr>
        <w:t xml:space="preserve">Celik, I. (2023). Towards Artificial Intelligence Literacy in K-12 Education: A Systematic Review of the Literature. </w:t>
      </w:r>
      <w:r w:rsidRPr="00EC278D">
        <w:rPr>
          <w:rFonts w:ascii="Calibri" w:hAnsi="Calibri"/>
          <w:i/>
          <w:color w:val="000000" w:themeColor="text1"/>
          <w:sz w:val="22"/>
          <w:szCs w:val="22"/>
          <w:lang w:val="en-GB"/>
        </w:rPr>
        <w:t>Education and Information Technologies</w:t>
      </w:r>
      <w:r w:rsidRPr="00EC278D">
        <w:rPr>
          <w:rFonts w:ascii="Calibri" w:hAnsi="Calibri"/>
          <w:color w:val="000000" w:themeColor="text1"/>
          <w:sz w:val="22"/>
          <w:szCs w:val="22"/>
          <w:lang w:val="en-GB"/>
        </w:rPr>
        <w:t xml:space="preserve">, 28, 1-27. </w:t>
      </w:r>
    </w:p>
    <w:p w14:paraId="17FD2D51" w14:textId="77777777" w:rsidR="00BE6C94" w:rsidRPr="00EC278D" w:rsidRDefault="00BE6C94" w:rsidP="00BE6C94">
      <w:pPr>
        <w:ind w:firstLine="284"/>
        <w:jc w:val="both"/>
        <w:rPr>
          <w:rFonts w:ascii="Calibri" w:hAnsi="Calibri"/>
          <w:color w:val="000000" w:themeColor="text1"/>
          <w:sz w:val="22"/>
          <w:szCs w:val="22"/>
          <w:lang w:val="en-GB"/>
        </w:rPr>
      </w:pPr>
      <w:r w:rsidRPr="00EC278D">
        <w:rPr>
          <w:rFonts w:ascii="Calibri" w:hAnsi="Calibri"/>
          <w:color w:val="000000" w:themeColor="text1"/>
          <w:sz w:val="22"/>
          <w:szCs w:val="22"/>
          <w:lang w:val="en-GB"/>
        </w:rPr>
        <w:t xml:space="preserve">Chai, C. S., Lin, P. Y., Jong, M. S. Y., Dai, Y., Chiu, T. K., &amp; Qin, J. (2021). Perceptions of and </w:t>
      </w:r>
      <w:proofErr w:type="spellStart"/>
      <w:r w:rsidRPr="00EC278D">
        <w:rPr>
          <w:rFonts w:ascii="Calibri" w:hAnsi="Calibri"/>
          <w:color w:val="000000" w:themeColor="text1"/>
          <w:sz w:val="22"/>
          <w:szCs w:val="22"/>
          <w:lang w:val="en-GB"/>
        </w:rPr>
        <w:t>behavioral</w:t>
      </w:r>
      <w:proofErr w:type="spellEnd"/>
      <w:r w:rsidRPr="00EC278D">
        <w:rPr>
          <w:rFonts w:ascii="Calibri" w:hAnsi="Calibri"/>
          <w:color w:val="000000" w:themeColor="text1"/>
          <w:sz w:val="22"/>
          <w:szCs w:val="22"/>
          <w:lang w:val="en-GB"/>
        </w:rPr>
        <w:t xml:space="preserve"> intentions towards learning artificial intelligence in primary school education. </w:t>
      </w:r>
      <w:r w:rsidRPr="00EC278D">
        <w:rPr>
          <w:rFonts w:ascii="Calibri" w:hAnsi="Calibri"/>
          <w:i/>
          <w:color w:val="000000" w:themeColor="text1"/>
          <w:sz w:val="22"/>
          <w:szCs w:val="22"/>
          <w:lang w:val="en-GB"/>
        </w:rPr>
        <w:t>Educational Technology &amp; Society</w:t>
      </w:r>
      <w:r w:rsidRPr="00EC278D">
        <w:rPr>
          <w:rFonts w:ascii="Calibri" w:hAnsi="Calibri"/>
          <w:color w:val="000000" w:themeColor="text1"/>
          <w:sz w:val="22"/>
          <w:szCs w:val="22"/>
          <w:lang w:val="en-GB"/>
        </w:rPr>
        <w:t>, 24(3), 89-101.</w:t>
      </w:r>
    </w:p>
    <w:p w14:paraId="66C02915" w14:textId="77777777" w:rsidR="00BE6C94" w:rsidRPr="00412C06" w:rsidRDefault="00BE6C94" w:rsidP="00BE6C94">
      <w:pPr>
        <w:ind w:firstLine="284"/>
        <w:jc w:val="both"/>
        <w:rPr>
          <w:rFonts w:ascii="Calibri" w:hAnsi="Calibri"/>
          <w:color w:val="000000" w:themeColor="text1"/>
          <w:sz w:val="22"/>
          <w:szCs w:val="22"/>
          <w:lang w:val="en-US"/>
        </w:rPr>
      </w:pPr>
      <w:r w:rsidRPr="00EC278D">
        <w:rPr>
          <w:rFonts w:ascii="Calibri" w:hAnsi="Calibri"/>
          <w:color w:val="000000" w:themeColor="text1"/>
          <w:sz w:val="22"/>
          <w:szCs w:val="22"/>
          <w:lang w:val="en-GB"/>
        </w:rPr>
        <w:t xml:space="preserve">Chaudron, S., Di Gioia, R., &amp; </w:t>
      </w:r>
      <w:proofErr w:type="spellStart"/>
      <w:r w:rsidRPr="00EC278D">
        <w:rPr>
          <w:rFonts w:ascii="Calibri" w:hAnsi="Calibri"/>
          <w:color w:val="000000" w:themeColor="text1"/>
          <w:sz w:val="22"/>
          <w:szCs w:val="22"/>
          <w:lang w:val="en-GB"/>
        </w:rPr>
        <w:t>Gemo</w:t>
      </w:r>
      <w:proofErr w:type="spellEnd"/>
      <w:r w:rsidRPr="00EC278D">
        <w:rPr>
          <w:rFonts w:ascii="Calibri" w:hAnsi="Calibri"/>
          <w:color w:val="000000" w:themeColor="text1"/>
          <w:sz w:val="22"/>
          <w:szCs w:val="22"/>
          <w:lang w:val="en-GB"/>
        </w:rPr>
        <w:t xml:space="preserve">, M. (2018). </w:t>
      </w:r>
      <w:r w:rsidRPr="00EC278D">
        <w:rPr>
          <w:rFonts w:ascii="Calibri" w:hAnsi="Calibri"/>
          <w:i/>
          <w:color w:val="000000" w:themeColor="text1"/>
          <w:sz w:val="22"/>
          <w:szCs w:val="22"/>
          <w:lang w:val="en-GB"/>
        </w:rPr>
        <w:t>Young children (0-8) and digital technology, a qualitative study across Europe</w:t>
      </w:r>
      <w:r w:rsidRPr="00EC278D">
        <w:rPr>
          <w:rFonts w:ascii="Calibri" w:hAnsi="Calibri"/>
          <w:color w:val="000000" w:themeColor="text1"/>
          <w:sz w:val="22"/>
          <w:szCs w:val="22"/>
          <w:lang w:val="en-GB"/>
        </w:rPr>
        <w:t xml:space="preserve">. </w:t>
      </w:r>
      <w:proofErr w:type="spellStart"/>
      <w:r w:rsidRPr="00EC278D">
        <w:rPr>
          <w:rFonts w:ascii="Calibri" w:hAnsi="Calibri"/>
          <w:color w:val="000000" w:themeColor="text1"/>
          <w:sz w:val="22"/>
          <w:szCs w:val="22"/>
          <w:lang w:val="en-GB"/>
        </w:rPr>
        <w:t>Ispra</w:t>
      </w:r>
      <w:proofErr w:type="spellEnd"/>
      <w:r w:rsidRPr="00EC278D">
        <w:rPr>
          <w:rFonts w:ascii="Calibri" w:hAnsi="Calibri"/>
          <w:color w:val="000000" w:themeColor="text1"/>
          <w:sz w:val="22"/>
          <w:szCs w:val="22"/>
          <w:lang w:val="en-GB"/>
        </w:rPr>
        <w:t>: Joint Research Centre (European Commission).</w:t>
      </w:r>
    </w:p>
    <w:p w14:paraId="03189C26" w14:textId="4D06A5BC" w:rsidR="002D0AC8" w:rsidRPr="000C38A5" w:rsidRDefault="002D0AC8" w:rsidP="00BE6C94">
      <w:pPr>
        <w:ind w:firstLine="284"/>
        <w:jc w:val="both"/>
        <w:rPr>
          <w:rFonts w:ascii="Calibri" w:hAnsi="Calibri"/>
          <w:color w:val="EE0000"/>
          <w:sz w:val="22"/>
          <w:szCs w:val="22"/>
          <w:lang w:val="en-US"/>
        </w:rPr>
      </w:pPr>
      <w:r w:rsidRPr="002D0AC8">
        <w:rPr>
          <w:rFonts w:ascii="Calibri" w:hAnsi="Calibri"/>
          <w:color w:val="EE0000"/>
          <w:sz w:val="22"/>
          <w:szCs w:val="22"/>
          <w:lang w:val="en-US"/>
        </w:rPr>
        <w:t>Chen, L., Chen, P., &amp; Lin, Z. (2020). Artificial Intelligence in Education: A Review. </w:t>
      </w:r>
      <w:r w:rsidRPr="000C38A5">
        <w:rPr>
          <w:rFonts w:ascii="Calibri" w:hAnsi="Calibri"/>
          <w:i/>
          <w:iCs/>
          <w:color w:val="EE0000"/>
          <w:sz w:val="22"/>
          <w:szCs w:val="22"/>
          <w:lang w:val="en-US"/>
        </w:rPr>
        <w:t>IEEE Access</w:t>
      </w:r>
      <w:r w:rsidRPr="000C38A5">
        <w:rPr>
          <w:rFonts w:ascii="Calibri" w:hAnsi="Calibri"/>
          <w:color w:val="EE0000"/>
          <w:sz w:val="22"/>
          <w:szCs w:val="22"/>
          <w:lang w:val="en-US"/>
        </w:rPr>
        <w:t>, 8, 75264-75278. </w:t>
      </w:r>
      <w:hyperlink r:id="rId15" w:tgtFrame="_blank" w:history="1">
        <w:r w:rsidRPr="000C38A5">
          <w:rPr>
            <w:rStyle w:val="Hyperlink"/>
            <w:rFonts w:ascii="Calibri" w:hAnsi="Calibri"/>
            <w:color w:val="EE0000"/>
            <w:sz w:val="22"/>
            <w:szCs w:val="22"/>
            <w:lang w:val="en-US"/>
          </w:rPr>
          <w:t>https://doi.org/10.1109/ACCESS.2020.2988510</w:t>
        </w:r>
      </w:hyperlink>
    </w:p>
    <w:p w14:paraId="74F4EE5B" w14:textId="77777777" w:rsidR="00BE6C94" w:rsidRPr="00EC278D" w:rsidRDefault="00BE6C94" w:rsidP="00BE6C94">
      <w:pPr>
        <w:ind w:firstLine="284"/>
        <w:jc w:val="both"/>
        <w:rPr>
          <w:rFonts w:ascii="Calibri" w:hAnsi="Calibri"/>
          <w:color w:val="000000" w:themeColor="text1"/>
          <w:sz w:val="22"/>
          <w:szCs w:val="22"/>
          <w:lang w:val="en-GB"/>
        </w:rPr>
      </w:pPr>
      <w:r w:rsidRPr="00EC278D">
        <w:rPr>
          <w:rFonts w:ascii="Calibri" w:hAnsi="Calibri"/>
          <w:color w:val="000000" w:themeColor="text1"/>
          <w:sz w:val="22"/>
          <w:szCs w:val="22"/>
          <w:lang w:val="en-GB"/>
        </w:rPr>
        <w:t xml:space="preserve">Chen, J. (2025). Exploring the Role of Artificial Intelligence in Personalized Learning Experiences in Early Childhood Education to Improve Children's Social Skills. </w:t>
      </w:r>
      <w:r w:rsidRPr="00EC278D">
        <w:rPr>
          <w:rFonts w:ascii="Calibri" w:hAnsi="Calibri"/>
          <w:i/>
          <w:color w:val="000000" w:themeColor="text1"/>
          <w:sz w:val="22"/>
          <w:szCs w:val="22"/>
          <w:lang w:val="en-GB"/>
        </w:rPr>
        <w:t>Lecture Notes in Education Psychology and Public Media</w:t>
      </w:r>
      <w:r w:rsidRPr="00EC278D">
        <w:rPr>
          <w:rFonts w:ascii="Calibri" w:hAnsi="Calibri"/>
          <w:color w:val="000000" w:themeColor="text1"/>
          <w:sz w:val="22"/>
          <w:szCs w:val="22"/>
          <w:lang w:val="en-GB"/>
        </w:rPr>
        <w:t>, 87(1), 121-132.</w:t>
      </w:r>
    </w:p>
    <w:p w14:paraId="73691031" w14:textId="77777777" w:rsidR="00BE6C94" w:rsidRPr="00EC278D" w:rsidRDefault="00BE6C94" w:rsidP="00BE6C94">
      <w:pPr>
        <w:ind w:firstLine="284"/>
        <w:jc w:val="both"/>
        <w:rPr>
          <w:rFonts w:ascii="Calibri" w:hAnsi="Calibri"/>
          <w:color w:val="000000" w:themeColor="text1"/>
          <w:sz w:val="22"/>
          <w:szCs w:val="22"/>
          <w:lang w:val="en-GB"/>
        </w:rPr>
      </w:pPr>
      <w:r w:rsidRPr="00EC278D">
        <w:rPr>
          <w:rFonts w:ascii="Calibri" w:hAnsi="Calibri"/>
          <w:color w:val="000000" w:themeColor="text1"/>
          <w:sz w:val="22"/>
          <w:szCs w:val="22"/>
          <w:lang w:val="en-GB"/>
        </w:rPr>
        <w:t xml:space="preserve">Cimino, S., </w:t>
      </w:r>
      <w:proofErr w:type="spellStart"/>
      <w:r w:rsidRPr="00EC278D">
        <w:rPr>
          <w:rFonts w:ascii="Calibri" w:hAnsi="Calibri"/>
          <w:color w:val="000000" w:themeColor="text1"/>
          <w:sz w:val="22"/>
          <w:szCs w:val="22"/>
          <w:lang w:val="en-GB"/>
        </w:rPr>
        <w:t>Maremmani</w:t>
      </w:r>
      <w:proofErr w:type="spellEnd"/>
      <w:r w:rsidRPr="00EC278D">
        <w:rPr>
          <w:rFonts w:ascii="Calibri" w:hAnsi="Calibri"/>
          <w:color w:val="000000" w:themeColor="text1"/>
          <w:sz w:val="22"/>
          <w:szCs w:val="22"/>
          <w:lang w:val="en-GB"/>
        </w:rPr>
        <w:t xml:space="preserve">, A. G. I., &amp; Cerniglia, L. (2025). The Use of Artificial Intelligence (AI) in Early Childhood Education. </w:t>
      </w:r>
      <w:r w:rsidRPr="00EC278D">
        <w:rPr>
          <w:rFonts w:ascii="Calibri" w:hAnsi="Calibri"/>
          <w:i/>
          <w:color w:val="000000" w:themeColor="text1"/>
          <w:sz w:val="22"/>
          <w:szCs w:val="22"/>
          <w:lang w:val="en-GB"/>
        </w:rPr>
        <w:t>Societies</w:t>
      </w:r>
      <w:r w:rsidRPr="00EC278D">
        <w:rPr>
          <w:rFonts w:ascii="Calibri" w:hAnsi="Calibri"/>
          <w:color w:val="000000" w:themeColor="text1"/>
          <w:sz w:val="22"/>
          <w:szCs w:val="22"/>
          <w:lang w:val="en-GB"/>
        </w:rPr>
        <w:t>, 15(12), 341.</w:t>
      </w:r>
    </w:p>
    <w:p w14:paraId="209F20D0" w14:textId="77777777" w:rsidR="00BE6C94" w:rsidRPr="00EC278D" w:rsidRDefault="00BE6C94" w:rsidP="00BE6C94">
      <w:pPr>
        <w:ind w:firstLine="284"/>
        <w:jc w:val="both"/>
        <w:rPr>
          <w:rFonts w:ascii="Calibri" w:hAnsi="Calibri"/>
          <w:color w:val="000000" w:themeColor="text1"/>
          <w:sz w:val="22"/>
          <w:szCs w:val="22"/>
          <w:lang w:val="en-GB"/>
        </w:rPr>
      </w:pPr>
      <w:r w:rsidRPr="00EC278D">
        <w:rPr>
          <w:rFonts w:ascii="Calibri" w:hAnsi="Calibri"/>
          <w:color w:val="000000" w:themeColor="text1"/>
          <w:sz w:val="22"/>
          <w:szCs w:val="22"/>
          <w:lang w:val="en-GB"/>
        </w:rPr>
        <w:t xml:space="preserve">Cohen, L., Manion, L., &amp; Morrison, K. (2018). </w:t>
      </w:r>
      <w:r w:rsidRPr="00EC278D">
        <w:rPr>
          <w:rFonts w:ascii="Calibri" w:hAnsi="Calibri"/>
          <w:i/>
          <w:color w:val="000000" w:themeColor="text1"/>
          <w:sz w:val="22"/>
          <w:szCs w:val="22"/>
          <w:lang w:val="en-GB"/>
        </w:rPr>
        <w:t>Research methods in education</w:t>
      </w:r>
      <w:r w:rsidRPr="00EC278D">
        <w:rPr>
          <w:rFonts w:ascii="Calibri" w:hAnsi="Calibri"/>
          <w:color w:val="000000" w:themeColor="text1"/>
          <w:sz w:val="22"/>
          <w:szCs w:val="22"/>
          <w:lang w:val="en-GB"/>
        </w:rPr>
        <w:t xml:space="preserve"> (8th ed.). New York: Routledge.</w:t>
      </w:r>
    </w:p>
    <w:p w14:paraId="13BA8C87" w14:textId="77777777" w:rsidR="00BE6C94" w:rsidRPr="00EC278D" w:rsidRDefault="00BE6C94" w:rsidP="00BE6C94">
      <w:pPr>
        <w:ind w:firstLine="284"/>
        <w:jc w:val="both"/>
        <w:rPr>
          <w:rFonts w:ascii="Calibri" w:hAnsi="Calibri"/>
          <w:color w:val="000000" w:themeColor="text1"/>
          <w:sz w:val="22"/>
          <w:szCs w:val="22"/>
          <w:lang w:val="en-GB"/>
        </w:rPr>
      </w:pPr>
      <w:r w:rsidRPr="00EC278D">
        <w:rPr>
          <w:rFonts w:ascii="Calibri" w:hAnsi="Calibri"/>
          <w:color w:val="000000" w:themeColor="text1"/>
          <w:sz w:val="22"/>
          <w:szCs w:val="22"/>
          <w:lang w:val="en-GB"/>
        </w:rPr>
        <w:t xml:space="preserve">Davis, F. D. (1989). Perceived usefulness, perceived ease of use, and user acceptance of information technology. </w:t>
      </w:r>
      <w:r w:rsidRPr="00EC278D">
        <w:rPr>
          <w:rFonts w:ascii="Calibri" w:hAnsi="Calibri"/>
          <w:i/>
          <w:color w:val="000000" w:themeColor="text1"/>
          <w:sz w:val="22"/>
          <w:szCs w:val="22"/>
          <w:lang w:val="en-GB"/>
        </w:rPr>
        <w:t>MIS Quarterly</w:t>
      </w:r>
      <w:r w:rsidRPr="00EC278D">
        <w:rPr>
          <w:rFonts w:ascii="Calibri" w:hAnsi="Calibri"/>
          <w:color w:val="000000" w:themeColor="text1"/>
          <w:sz w:val="22"/>
          <w:szCs w:val="22"/>
          <w:lang w:val="en-GB"/>
        </w:rPr>
        <w:t xml:space="preserve">, 13(3), 319–340. </w:t>
      </w:r>
    </w:p>
    <w:p w14:paraId="76ADDD06" w14:textId="1B02B49B" w:rsidR="00BE6C94" w:rsidRPr="00EC278D" w:rsidRDefault="00BE6C94" w:rsidP="00BE6C94">
      <w:pPr>
        <w:ind w:firstLine="284"/>
        <w:jc w:val="both"/>
        <w:rPr>
          <w:rFonts w:ascii="Calibri" w:hAnsi="Calibri"/>
          <w:color w:val="000000" w:themeColor="text1"/>
          <w:sz w:val="22"/>
          <w:szCs w:val="22"/>
          <w:lang w:val="en-GB"/>
        </w:rPr>
      </w:pPr>
      <w:r w:rsidRPr="00EC278D">
        <w:rPr>
          <w:rFonts w:ascii="Calibri" w:hAnsi="Calibri"/>
          <w:color w:val="000000" w:themeColor="text1"/>
          <w:sz w:val="22"/>
          <w:szCs w:val="22"/>
          <w:lang w:val="en-GB"/>
        </w:rPr>
        <w:t xml:space="preserve">Druga, S., Williams, R., Breazeal, C., &amp; Resnick, M. (2017). </w:t>
      </w:r>
      <w:proofErr w:type="gramStart"/>
      <w:r w:rsidRPr="00EC278D">
        <w:rPr>
          <w:rFonts w:ascii="Calibri" w:hAnsi="Calibri"/>
          <w:color w:val="000000" w:themeColor="text1"/>
          <w:sz w:val="22"/>
          <w:szCs w:val="22"/>
          <w:lang w:val="en-GB"/>
        </w:rPr>
        <w:t>Hey</w:t>
      </w:r>
      <w:r w:rsidR="003D5A99" w:rsidRPr="003D5A99">
        <w:rPr>
          <w:rFonts w:ascii="Calibri" w:hAnsi="Calibri"/>
          <w:color w:val="000000" w:themeColor="text1"/>
          <w:sz w:val="22"/>
          <w:szCs w:val="22"/>
          <w:lang w:val="en-US"/>
        </w:rPr>
        <w:t xml:space="preserve"> </w:t>
      </w:r>
      <w:r w:rsidRPr="00EC278D">
        <w:rPr>
          <w:rFonts w:ascii="Calibri" w:hAnsi="Calibri"/>
          <w:color w:val="000000" w:themeColor="text1"/>
          <w:sz w:val="22"/>
          <w:szCs w:val="22"/>
          <w:lang w:val="en-GB"/>
        </w:rPr>
        <w:t>Google</w:t>
      </w:r>
      <w:proofErr w:type="gramEnd"/>
      <w:r w:rsidRPr="00EC278D">
        <w:rPr>
          <w:rFonts w:ascii="Calibri" w:hAnsi="Calibri"/>
          <w:color w:val="000000" w:themeColor="text1"/>
          <w:sz w:val="22"/>
          <w:szCs w:val="22"/>
          <w:lang w:val="en-GB"/>
        </w:rPr>
        <w:t xml:space="preserve"> is it OK if I eat you? Initial explorations in child-agent interaction. Proceedings of the </w:t>
      </w:r>
      <w:r w:rsidRPr="00EC278D">
        <w:rPr>
          <w:rFonts w:ascii="Calibri" w:hAnsi="Calibri"/>
          <w:i/>
          <w:color w:val="000000" w:themeColor="text1"/>
          <w:sz w:val="22"/>
          <w:szCs w:val="22"/>
          <w:lang w:val="en-GB"/>
        </w:rPr>
        <w:t>2017 Conference on Interaction Design and Children</w:t>
      </w:r>
      <w:r w:rsidRPr="00EC278D">
        <w:rPr>
          <w:rFonts w:ascii="Calibri" w:hAnsi="Calibri"/>
          <w:color w:val="000000" w:themeColor="text1"/>
          <w:sz w:val="22"/>
          <w:szCs w:val="22"/>
          <w:lang w:val="en-GB"/>
        </w:rPr>
        <w:t xml:space="preserve">, (pp. 595–600). </w:t>
      </w:r>
    </w:p>
    <w:p w14:paraId="0705220C" w14:textId="77777777" w:rsidR="00BE6C94" w:rsidRPr="00EC278D" w:rsidRDefault="00BE6C94" w:rsidP="00BE6C94">
      <w:pPr>
        <w:ind w:firstLine="284"/>
        <w:jc w:val="both"/>
        <w:rPr>
          <w:rFonts w:ascii="Calibri" w:hAnsi="Calibri"/>
          <w:color w:val="000000" w:themeColor="text1"/>
          <w:sz w:val="22"/>
          <w:szCs w:val="22"/>
          <w:lang w:val="en-GB"/>
        </w:rPr>
      </w:pPr>
      <w:proofErr w:type="spellStart"/>
      <w:r w:rsidRPr="00EC278D">
        <w:rPr>
          <w:rFonts w:ascii="Calibri" w:hAnsi="Calibri"/>
          <w:color w:val="000000" w:themeColor="text1"/>
          <w:sz w:val="22"/>
          <w:szCs w:val="22"/>
          <w:lang w:val="en-GB"/>
        </w:rPr>
        <w:t>Eagly</w:t>
      </w:r>
      <w:proofErr w:type="spellEnd"/>
      <w:r w:rsidRPr="00EC278D">
        <w:rPr>
          <w:rFonts w:ascii="Calibri" w:hAnsi="Calibri"/>
          <w:color w:val="000000" w:themeColor="text1"/>
          <w:sz w:val="22"/>
          <w:szCs w:val="22"/>
          <w:lang w:val="en-GB"/>
        </w:rPr>
        <w:t xml:space="preserve">, A. H., &amp; Chaiken, S. (1993). </w:t>
      </w:r>
      <w:r w:rsidRPr="00EC278D">
        <w:rPr>
          <w:rFonts w:ascii="Calibri" w:hAnsi="Calibri"/>
          <w:i/>
          <w:color w:val="000000" w:themeColor="text1"/>
          <w:sz w:val="22"/>
          <w:szCs w:val="22"/>
          <w:lang w:val="en-GB"/>
        </w:rPr>
        <w:t>The psychology of attitudes</w:t>
      </w:r>
      <w:r w:rsidRPr="00EC278D">
        <w:rPr>
          <w:rFonts w:ascii="Calibri" w:hAnsi="Calibri"/>
          <w:color w:val="000000" w:themeColor="text1"/>
          <w:sz w:val="22"/>
          <w:szCs w:val="22"/>
          <w:lang w:val="en-GB"/>
        </w:rPr>
        <w:t>. New York: Harcourt, Brace, &amp; Janovich.</w:t>
      </w:r>
    </w:p>
    <w:p w14:paraId="6AF7EB5E" w14:textId="77777777" w:rsidR="00BE6C94" w:rsidRPr="00EC278D" w:rsidRDefault="00BE6C94" w:rsidP="00BE6C94">
      <w:pPr>
        <w:ind w:firstLine="284"/>
        <w:jc w:val="both"/>
        <w:rPr>
          <w:rFonts w:ascii="Calibri" w:hAnsi="Calibri"/>
          <w:color w:val="000000" w:themeColor="text1"/>
          <w:sz w:val="22"/>
          <w:szCs w:val="22"/>
          <w:lang w:val="en-GB"/>
        </w:rPr>
      </w:pPr>
      <w:r w:rsidRPr="00EC278D">
        <w:rPr>
          <w:rFonts w:ascii="Calibri" w:hAnsi="Calibri"/>
          <w:color w:val="000000" w:themeColor="text1"/>
          <w:sz w:val="22"/>
          <w:szCs w:val="22"/>
          <w:lang w:val="en-GB"/>
        </w:rPr>
        <w:t xml:space="preserve">Fikri, Y., &amp; </w:t>
      </w:r>
      <w:proofErr w:type="spellStart"/>
      <w:r w:rsidRPr="00EC278D">
        <w:rPr>
          <w:rFonts w:ascii="Calibri" w:hAnsi="Calibri"/>
          <w:color w:val="000000" w:themeColor="text1"/>
          <w:sz w:val="22"/>
          <w:szCs w:val="22"/>
          <w:lang w:val="en-GB"/>
        </w:rPr>
        <w:t>Rhalma</w:t>
      </w:r>
      <w:proofErr w:type="spellEnd"/>
      <w:r w:rsidRPr="00EC278D">
        <w:rPr>
          <w:rFonts w:ascii="Calibri" w:hAnsi="Calibri"/>
          <w:color w:val="000000" w:themeColor="text1"/>
          <w:sz w:val="22"/>
          <w:szCs w:val="22"/>
          <w:lang w:val="en-GB"/>
        </w:rPr>
        <w:t xml:space="preserve">, M. (2024). Artificial Intelligence (AI) in Early Childhood Education (ECE): Do Effects and Interactions </w:t>
      </w:r>
      <w:proofErr w:type="gramStart"/>
      <w:r w:rsidRPr="00EC278D">
        <w:rPr>
          <w:rFonts w:ascii="Calibri" w:hAnsi="Calibri"/>
          <w:color w:val="000000" w:themeColor="text1"/>
          <w:sz w:val="22"/>
          <w:szCs w:val="22"/>
          <w:lang w:val="en-GB"/>
        </w:rPr>
        <w:t>Matter?.</w:t>
      </w:r>
      <w:proofErr w:type="gramEnd"/>
      <w:r w:rsidRPr="00EC278D">
        <w:rPr>
          <w:rFonts w:ascii="Calibri" w:hAnsi="Calibri"/>
          <w:color w:val="000000" w:themeColor="text1"/>
          <w:sz w:val="22"/>
          <w:szCs w:val="22"/>
          <w:lang w:val="en-GB"/>
        </w:rPr>
        <w:t xml:space="preserve"> </w:t>
      </w:r>
      <w:r w:rsidRPr="00EC278D">
        <w:rPr>
          <w:rFonts w:ascii="Calibri" w:hAnsi="Calibri"/>
          <w:i/>
          <w:color w:val="000000" w:themeColor="text1"/>
          <w:sz w:val="22"/>
          <w:szCs w:val="22"/>
          <w:lang w:val="en-GB"/>
        </w:rPr>
        <w:t>International Journal of Religion</w:t>
      </w:r>
      <w:r w:rsidRPr="00EC278D">
        <w:rPr>
          <w:rFonts w:ascii="Calibri" w:hAnsi="Calibri"/>
          <w:color w:val="000000" w:themeColor="text1"/>
          <w:sz w:val="22"/>
          <w:szCs w:val="22"/>
          <w:lang w:val="en-GB"/>
        </w:rPr>
        <w:t>, 5(11), 7536-7545.</w:t>
      </w:r>
    </w:p>
    <w:p w14:paraId="440D5A27" w14:textId="77777777" w:rsidR="00BE6C94" w:rsidRPr="00EC278D" w:rsidRDefault="00BE6C94" w:rsidP="00BE6C94">
      <w:pPr>
        <w:ind w:firstLine="284"/>
        <w:jc w:val="both"/>
        <w:rPr>
          <w:rFonts w:ascii="Calibri" w:hAnsi="Calibri"/>
          <w:color w:val="000000" w:themeColor="text1"/>
          <w:sz w:val="22"/>
          <w:szCs w:val="22"/>
          <w:lang w:val="en-GB"/>
        </w:rPr>
      </w:pPr>
      <w:r w:rsidRPr="00EC278D">
        <w:rPr>
          <w:rFonts w:ascii="Calibri" w:hAnsi="Calibri"/>
          <w:color w:val="000000" w:themeColor="text1"/>
          <w:sz w:val="22"/>
          <w:szCs w:val="22"/>
          <w:lang w:val="en-GB"/>
        </w:rPr>
        <w:t>García, O.A, García, M.D.C.R, &amp; Alonso-</w:t>
      </w:r>
      <w:proofErr w:type="spellStart"/>
      <w:r w:rsidRPr="00EC278D">
        <w:rPr>
          <w:rFonts w:ascii="Calibri" w:hAnsi="Calibri"/>
          <w:color w:val="000000" w:themeColor="text1"/>
          <w:sz w:val="22"/>
          <w:szCs w:val="22"/>
          <w:lang w:val="en-GB"/>
        </w:rPr>
        <w:t>Secades</w:t>
      </w:r>
      <w:proofErr w:type="spellEnd"/>
      <w:r w:rsidRPr="00EC278D">
        <w:rPr>
          <w:rFonts w:ascii="Calibri" w:hAnsi="Calibri"/>
          <w:color w:val="000000" w:themeColor="text1"/>
          <w:sz w:val="22"/>
          <w:szCs w:val="22"/>
          <w:lang w:val="en-GB"/>
        </w:rPr>
        <w:t xml:space="preserve">, V. (2025). Perceptions, strategies, and challenges of teachers in the integration of AI in primary education: A systematic review. </w:t>
      </w:r>
      <w:r w:rsidRPr="00EC278D">
        <w:rPr>
          <w:rFonts w:ascii="Calibri" w:hAnsi="Calibri"/>
          <w:i/>
          <w:color w:val="000000" w:themeColor="text1"/>
          <w:sz w:val="22"/>
          <w:szCs w:val="22"/>
          <w:lang w:val="en-GB"/>
        </w:rPr>
        <w:t>Journal of Information Technology Education: Research</w:t>
      </w:r>
      <w:r w:rsidRPr="00EC278D">
        <w:rPr>
          <w:rFonts w:ascii="Calibri" w:hAnsi="Calibri"/>
          <w:color w:val="000000" w:themeColor="text1"/>
          <w:sz w:val="22"/>
          <w:szCs w:val="22"/>
          <w:lang w:val="en-GB"/>
        </w:rPr>
        <w:t>, 24(6), 1-48.</w:t>
      </w:r>
    </w:p>
    <w:p w14:paraId="4F485E50" w14:textId="77777777" w:rsidR="00BE6C94" w:rsidRPr="00EC278D" w:rsidRDefault="00BE6C94" w:rsidP="00BE6C94">
      <w:pPr>
        <w:ind w:firstLine="284"/>
        <w:jc w:val="both"/>
        <w:rPr>
          <w:rFonts w:ascii="Calibri" w:hAnsi="Calibri"/>
          <w:color w:val="000000" w:themeColor="text1"/>
          <w:sz w:val="22"/>
          <w:szCs w:val="22"/>
          <w:lang w:val="en-GB"/>
        </w:rPr>
      </w:pPr>
      <w:r w:rsidRPr="00EC278D">
        <w:rPr>
          <w:rFonts w:ascii="Calibri" w:hAnsi="Calibri"/>
          <w:color w:val="000000" w:themeColor="text1"/>
          <w:sz w:val="22"/>
          <w:szCs w:val="22"/>
          <w:lang w:val="en-GB"/>
        </w:rPr>
        <w:t xml:space="preserve">Guo, T., &amp; Nasri, N. (2025). Artificial Intelligence in Early Childhood Education: Transforming Kindergarten Teaching Practices. </w:t>
      </w:r>
      <w:r w:rsidRPr="00EC278D">
        <w:rPr>
          <w:rFonts w:ascii="Calibri" w:hAnsi="Calibri"/>
          <w:i/>
          <w:color w:val="000000" w:themeColor="text1"/>
          <w:sz w:val="22"/>
          <w:szCs w:val="22"/>
          <w:lang w:val="en-GB"/>
        </w:rPr>
        <w:t>International Journal of Academic Research in Progressive Education and Development</w:t>
      </w:r>
      <w:r w:rsidRPr="00EC278D">
        <w:rPr>
          <w:rFonts w:ascii="Calibri" w:hAnsi="Calibri"/>
          <w:color w:val="000000" w:themeColor="text1"/>
          <w:sz w:val="22"/>
          <w:szCs w:val="22"/>
          <w:lang w:val="en-GB"/>
        </w:rPr>
        <w:t>, 14(2), 252-269.</w:t>
      </w:r>
    </w:p>
    <w:p w14:paraId="2656FC3B" w14:textId="77777777" w:rsidR="00BE6C94" w:rsidRPr="00EC278D" w:rsidRDefault="00BE6C94" w:rsidP="00BE6C94">
      <w:pPr>
        <w:ind w:firstLine="284"/>
        <w:jc w:val="both"/>
        <w:rPr>
          <w:rFonts w:ascii="Calibri" w:hAnsi="Calibri"/>
          <w:color w:val="000000" w:themeColor="text1"/>
          <w:sz w:val="22"/>
          <w:szCs w:val="22"/>
          <w:lang w:val="en-GB"/>
        </w:rPr>
      </w:pPr>
      <w:r w:rsidRPr="00EC278D">
        <w:rPr>
          <w:rFonts w:ascii="Calibri" w:hAnsi="Calibri"/>
          <w:color w:val="000000" w:themeColor="text1"/>
          <w:sz w:val="22"/>
          <w:szCs w:val="22"/>
          <w:lang w:val="en-GB"/>
        </w:rPr>
        <w:t xml:space="preserve">Holmes, W., Bialik, M., &amp; Fadel, C. (2019). </w:t>
      </w:r>
      <w:r w:rsidRPr="00EC278D">
        <w:rPr>
          <w:rFonts w:ascii="Calibri" w:hAnsi="Calibri"/>
          <w:i/>
          <w:color w:val="000000" w:themeColor="text1"/>
          <w:sz w:val="22"/>
          <w:szCs w:val="22"/>
          <w:lang w:val="en-GB"/>
        </w:rPr>
        <w:t>Artificial intelligence in education: Promises and implications for teaching and learning</w:t>
      </w:r>
      <w:r w:rsidRPr="00EC278D">
        <w:rPr>
          <w:rFonts w:ascii="Calibri" w:hAnsi="Calibri"/>
          <w:color w:val="000000" w:themeColor="text1"/>
          <w:sz w:val="22"/>
          <w:szCs w:val="22"/>
          <w:lang w:val="en-GB"/>
        </w:rPr>
        <w:t xml:space="preserve">. Boston: </w:t>
      </w:r>
      <w:proofErr w:type="spellStart"/>
      <w:r w:rsidRPr="00EC278D">
        <w:rPr>
          <w:rFonts w:ascii="Calibri" w:hAnsi="Calibri"/>
          <w:color w:val="000000" w:themeColor="text1"/>
          <w:sz w:val="22"/>
          <w:szCs w:val="22"/>
          <w:lang w:val="en-GB"/>
        </w:rPr>
        <w:t>Center</w:t>
      </w:r>
      <w:proofErr w:type="spellEnd"/>
      <w:r w:rsidRPr="00EC278D">
        <w:rPr>
          <w:rFonts w:ascii="Calibri" w:hAnsi="Calibri"/>
          <w:color w:val="000000" w:themeColor="text1"/>
          <w:sz w:val="22"/>
          <w:szCs w:val="22"/>
          <w:lang w:val="en-GB"/>
        </w:rPr>
        <w:t xml:space="preserve"> for Curriculum Redesign.</w:t>
      </w:r>
    </w:p>
    <w:p w14:paraId="72171CC0" w14:textId="77777777" w:rsidR="00BE6C94" w:rsidRPr="00EC278D" w:rsidRDefault="00BE6C94" w:rsidP="00BE6C94">
      <w:pPr>
        <w:ind w:firstLine="284"/>
        <w:jc w:val="both"/>
        <w:rPr>
          <w:rFonts w:ascii="Calibri" w:hAnsi="Calibri"/>
          <w:color w:val="000000" w:themeColor="text1"/>
          <w:sz w:val="22"/>
          <w:szCs w:val="22"/>
          <w:lang w:val="en-GB"/>
        </w:rPr>
      </w:pPr>
      <w:proofErr w:type="spellStart"/>
      <w:r w:rsidRPr="00EC278D">
        <w:rPr>
          <w:rFonts w:ascii="Calibri" w:hAnsi="Calibri"/>
          <w:color w:val="000000" w:themeColor="text1"/>
          <w:sz w:val="22"/>
          <w:szCs w:val="22"/>
          <w:lang w:val="en-GB"/>
        </w:rPr>
        <w:t>Kalogiannakis</w:t>
      </w:r>
      <w:proofErr w:type="spellEnd"/>
      <w:r w:rsidRPr="00EC278D">
        <w:rPr>
          <w:rFonts w:ascii="Calibri" w:hAnsi="Calibri"/>
          <w:color w:val="000000" w:themeColor="text1"/>
          <w:sz w:val="22"/>
          <w:szCs w:val="22"/>
          <w:lang w:val="en-GB"/>
        </w:rPr>
        <w:t>, M., &amp; Papadakis, S. (2019). Evaluating pre-service kindergarten teachers’ intention to adopt and use tablets into their teaching practice</w:t>
      </w:r>
      <w:r w:rsidRPr="00EC278D">
        <w:rPr>
          <w:rFonts w:ascii="Calibri" w:hAnsi="Calibri"/>
          <w:i/>
          <w:color w:val="000000" w:themeColor="text1"/>
          <w:sz w:val="22"/>
          <w:szCs w:val="22"/>
          <w:lang w:val="en-GB"/>
        </w:rPr>
        <w:t>. International Journal of Mobile Learning and Organisation</w:t>
      </w:r>
      <w:r w:rsidRPr="00EC278D">
        <w:rPr>
          <w:rFonts w:ascii="Calibri" w:hAnsi="Calibri"/>
          <w:color w:val="000000" w:themeColor="text1"/>
          <w:sz w:val="22"/>
          <w:szCs w:val="22"/>
          <w:lang w:val="en-GB"/>
        </w:rPr>
        <w:t>, 13(1), 113–127.</w:t>
      </w:r>
    </w:p>
    <w:p w14:paraId="7BB6F03A" w14:textId="77777777" w:rsidR="00BE6C94" w:rsidRPr="00EC278D" w:rsidRDefault="00BE6C94" w:rsidP="00BE6C94">
      <w:pPr>
        <w:ind w:firstLine="284"/>
        <w:jc w:val="both"/>
        <w:rPr>
          <w:rFonts w:ascii="Calibri" w:hAnsi="Calibri"/>
          <w:color w:val="000000" w:themeColor="text1"/>
          <w:sz w:val="22"/>
          <w:szCs w:val="22"/>
          <w:lang w:val="en-GB"/>
        </w:rPr>
      </w:pPr>
      <w:proofErr w:type="spellStart"/>
      <w:r w:rsidRPr="00EC278D">
        <w:rPr>
          <w:rFonts w:ascii="Calibri" w:hAnsi="Calibri"/>
          <w:color w:val="000000" w:themeColor="text1"/>
          <w:sz w:val="22"/>
          <w:szCs w:val="22"/>
          <w:lang w:val="en-GB"/>
        </w:rPr>
        <w:t>Kardeş</w:t>
      </w:r>
      <w:proofErr w:type="spellEnd"/>
      <w:r w:rsidRPr="00EC278D">
        <w:rPr>
          <w:rFonts w:ascii="Calibri" w:hAnsi="Calibri"/>
          <w:color w:val="000000" w:themeColor="text1"/>
          <w:sz w:val="22"/>
          <w:szCs w:val="22"/>
          <w:lang w:val="en-GB"/>
        </w:rPr>
        <w:t xml:space="preserve">, S., Uygun, N., &amp; Terim Türkmen, T. (2025). Attitudes of Preschool Teachers towards Artificial Intelligence. </w:t>
      </w:r>
      <w:r w:rsidRPr="00EC278D">
        <w:rPr>
          <w:rFonts w:ascii="Calibri" w:hAnsi="Calibri"/>
          <w:i/>
          <w:color w:val="000000" w:themeColor="text1"/>
          <w:sz w:val="22"/>
          <w:szCs w:val="22"/>
          <w:lang w:val="en-GB"/>
        </w:rPr>
        <w:t>Southeast Asia Early Childhood Journal</w:t>
      </w:r>
      <w:r w:rsidRPr="00EC278D">
        <w:rPr>
          <w:rFonts w:ascii="Calibri" w:hAnsi="Calibri"/>
          <w:color w:val="000000" w:themeColor="text1"/>
          <w:sz w:val="22"/>
          <w:szCs w:val="22"/>
          <w:lang w:val="en-GB"/>
        </w:rPr>
        <w:t>, 14(1), 120-135.</w:t>
      </w:r>
    </w:p>
    <w:p w14:paraId="342AD24A" w14:textId="77777777" w:rsidR="00BE6C94" w:rsidRPr="00EC278D" w:rsidRDefault="00BE6C94" w:rsidP="00BE6C94">
      <w:pPr>
        <w:ind w:firstLine="284"/>
        <w:jc w:val="both"/>
        <w:rPr>
          <w:rFonts w:ascii="Calibri" w:hAnsi="Calibri"/>
          <w:color w:val="000000" w:themeColor="text1"/>
          <w:sz w:val="22"/>
          <w:szCs w:val="22"/>
          <w:lang w:val="en-GB"/>
        </w:rPr>
      </w:pPr>
      <w:r w:rsidRPr="00EC278D">
        <w:rPr>
          <w:rFonts w:ascii="Calibri" w:hAnsi="Calibri"/>
          <w:color w:val="000000" w:themeColor="text1"/>
          <w:sz w:val="22"/>
          <w:szCs w:val="22"/>
          <w:lang w:val="en-GB"/>
        </w:rPr>
        <w:t xml:space="preserve">Kucuk, S., &amp; </w:t>
      </w:r>
      <w:proofErr w:type="spellStart"/>
      <w:r w:rsidRPr="00EC278D">
        <w:rPr>
          <w:rFonts w:ascii="Calibri" w:hAnsi="Calibri"/>
          <w:color w:val="000000" w:themeColor="text1"/>
          <w:sz w:val="22"/>
          <w:szCs w:val="22"/>
          <w:lang w:val="en-GB"/>
        </w:rPr>
        <w:t>Sisman</w:t>
      </w:r>
      <w:proofErr w:type="spellEnd"/>
      <w:r w:rsidRPr="00EC278D">
        <w:rPr>
          <w:rFonts w:ascii="Calibri" w:hAnsi="Calibri"/>
          <w:color w:val="000000" w:themeColor="text1"/>
          <w:sz w:val="22"/>
          <w:szCs w:val="22"/>
          <w:lang w:val="en-GB"/>
        </w:rPr>
        <w:t xml:space="preserve">, B. (2020). </w:t>
      </w:r>
      <w:proofErr w:type="spellStart"/>
      <w:r w:rsidRPr="00EC278D">
        <w:rPr>
          <w:rFonts w:ascii="Calibri" w:hAnsi="Calibri"/>
          <w:color w:val="000000" w:themeColor="text1"/>
          <w:sz w:val="22"/>
          <w:szCs w:val="22"/>
          <w:lang w:val="en-GB"/>
        </w:rPr>
        <w:t>Behavioral</w:t>
      </w:r>
      <w:proofErr w:type="spellEnd"/>
      <w:r w:rsidRPr="00EC278D">
        <w:rPr>
          <w:rFonts w:ascii="Calibri" w:hAnsi="Calibri"/>
          <w:color w:val="000000" w:themeColor="text1"/>
          <w:sz w:val="22"/>
          <w:szCs w:val="22"/>
          <w:lang w:val="en-GB"/>
        </w:rPr>
        <w:t xml:space="preserve"> patterns of pre-service teachers in educational robotics activities. </w:t>
      </w:r>
      <w:r w:rsidRPr="00EC278D">
        <w:rPr>
          <w:rFonts w:ascii="Calibri" w:hAnsi="Calibri"/>
          <w:i/>
          <w:color w:val="000000" w:themeColor="text1"/>
          <w:sz w:val="22"/>
          <w:szCs w:val="22"/>
          <w:lang w:val="en-GB"/>
        </w:rPr>
        <w:t>Computers &amp; Education</w:t>
      </w:r>
      <w:r w:rsidRPr="00EC278D">
        <w:rPr>
          <w:rFonts w:ascii="Calibri" w:hAnsi="Calibri"/>
          <w:color w:val="000000" w:themeColor="text1"/>
          <w:sz w:val="22"/>
          <w:szCs w:val="22"/>
          <w:lang w:val="en-GB"/>
        </w:rPr>
        <w:t>, 150, 103845.</w:t>
      </w:r>
    </w:p>
    <w:p w14:paraId="69D2260A" w14:textId="77777777" w:rsidR="00BE6C94" w:rsidRPr="00EC278D" w:rsidRDefault="00BE6C94" w:rsidP="00BE6C94">
      <w:pPr>
        <w:ind w:firstLine="284"/>
        <w:jc w:val="both"/>
        <w:rPr>
          <w:rFonts w:ascii="Calibri" w:hAnsi="Calibri"/>
          <w:color w:val="000000" w:themeColor="text1"/>
          <w:sz w:val="22"/>
          <w:szCs w:val="22"/>
          <w:lang w:val="en-GB"/>
        </w:rPr>
      </w:pPr>
      <w:proofErr w:type="spellStart"/>
      <w:r w:rsidRPr="00EC278D">
        <w:rPr>
          <w:rFonts w:ascii="Calibri" w:hAnsi="Calibri"/>
          <w:color w:val="000000" w:themeColor="text1"/>
          <w:sz w:val="22"/>
          <w:szCs w:val="22"/>
          <w:lang w:val="en-GB"/>
        </w:rPr>
        <w:t>Lamanauskas</w:t>
      </w:r>
      <w:proofErr w:type="spellEnd"/>
      <w:r w:rsidRPr="00EC278D">
        <w:rPr>
          <w:rFonts w:ascii="Calibri" w:hAnsi="Calibri"/>
          <w:color w:val="000000" w:themeColor="text1"/>
          <w:sz w:val="22"/>
          <w:szCs w:val="22"/>
          <w:lang w:val="en-GB"/>
        </w:rPr>
        <w:t xml:space="preserve">, V. (2025). Pre-Service Preschool and Primary School Teachers’ Attitudes on Artificial Intelligence: Readiness to Use and Potential Challenges. In proceedings of the </w:t>
      </w:r>
      <w:r w:rsidRPr="00EC278D">
        <w:rPr>
          <w:rFonts w:ascii="Calibri" w:hAnsi="Calibri"/>
          <w:i/>
          <w:color w:val="000000" w:themeColor="text1"/>
          <w:sz w:val="22"/>
          <w:szCs w:val="22"/>
          <w:lang w:val="en-GB"/>
        </w:rPr>
        <w:t>6th International Baltic Symposium on Science and Technology Education, BalticSTE2025</w:t>
      </w:r>
      <w:r w:rsidRPr="00EC278D">
        <w:rPr>
          <w:rFonts w:ascii="Calibri" w:hAnsi="Calibri"/>
          <w:color w:val="000000" w:themeColor="text1"/>
          <w:sz w:val="22"/>
          <w:szCs w:val="22"/>
          <w:lang w:val="en-GB"/>
        </w:rPr>
        <w:t xml:space="preserve"> (</w:t>
      </w:r>
      <w:proofErr w:type="spellStart"/>
      <w:r w:rsidRPr="00EC278D">
        <w:rPr>
          <w:rFonts w:ascii="Calibri" w:hAnsi="Calibri"/>
          <w:color w:val="000000" w:themeColor="text1"/>
          <w:sz w:val="22"/>
          <w:szCs w:val="22"/>
          <w:lang w:val="en-GB"/>
        </w:rPr>
        <w:t>p.p</w:t>
      </w:r>
      <w:proofErr w:type="spellEnd"/>
      <w:r w:rsidRPr="00EC278D">
        <w:rPr>
          <w:rFonts w:ascii="Calibri" w:hAnsi="Calibri"/>
          <w:color w:val="000000" w:themeColor="text1"/>
          <w:sz w:val="22"/>
          <w:szCs w:val="22"/>
          <w:lang w:val="en-GB"/>
        </w:rPr>
        <w:t xml:space="preserve"> 133-145).</w:t>
      </w:r>
    </w:p>
    <w:p w14:paraId="3E0A4093" w14:textId="77777777" w:rsidR="00BE6C94" w:rsidRPr="00EC278D" w:rsidRDefault="00BE6C94" w:rsidP="00BE6C94">
      <w:pPr>
        <w:ind w:firstLine="284"/>
        <w:jc w:val="both"/>
        <w:rPr>
          <w:rFonts w:ascii="Calibri" w:hAnsi="Calibri"/>
          <w:color w:val="000000" w:themeColor="text1"/>
          <w:sz w:val="22"/>
          <w:szCs w:val="22"/>
          <w:lang w:val="en-GB"/>
        </w:rPr>
      </w:pPr>
      <w:r w:rsidRPr="00EC278D">
        <w:rPr>
          <w:rFonts w:ascii="Calibri" w:hAnsi="Calibri"/>
          <w:color w:val="000000" w:themeColor="text1"/>
          <w:sz w:val="22"/>
          <w:szCs w:val="22"/>
          <w:lang w:val="en-GB"/>
        </w:rPr>
        <w:lastRenderedPageBreak/>
        <w:t xml:space="preserve">Lee, J., Lee, J. O., &amp; Yoon, J. (2025). Exploring perceptions of early childhood teachers on the use of artificial intelligence in early childhood education. </w:t>
      </w:r>
      <w:r w:rsidRPr="00EC278D">
        <w:rPr>
          <w:rFonts w:ascii="Calibri" w:hAnsi="Calibri"/>
          <w:i/>
          <w:color w:val="000000" w:themeColor="text1"/>
          <w:sz w:val="22"/>
          <w:szCs w:val="22"/>
          <w:lang w:val="en-GB"/>
        </w:rPr>
        <w:t>Journal of Early Childhood Teacher Education</w:t>
      </w:r>
      <w:r w:rsidRPr="00EC278D">
        <w:rPr>
          <w:rFonts w:ascii="Calibri" w:hAnsi="Calibri"/>
          <w:color w:val="000000" w:themeColor="text1"/>
          <w:sz w:val="22"/>
          <w:szCs w:val="22"/>
          <w:lang w:val="en-GB"/>
        </w:rPr>
        <w:t xml:space="preserve">, 1–16. </w:t>
      </w:r>
    </w:p>
    <w:p w14:paraId="2A5C134E" w14:textId="77777777" w:rsidR="00BE6C94" w:rsidRPr="00EC278D" w:rsidRDefault="00BE6C94" w:rsidP="00BE6C94">
      <w:pPr>
        <w:ind w:firstLine="284"/>
        <w:jc w:val="both"/>
        <w:rPr>
          <w:rFonts w:ascii="Calibri" w:hAnsi="Calibri"/>
          <w:color w:val="000000" w:themeColor="text1"/>
          <w:sz w:val="22"/>
          <w:szCs w:val="22"/>
          <w:lang w:val="en-GB"/>
        </w:rPr>
      </w:pPr>
      <w:r w:rsidRPr="00EC278D">
        <w:rPr>
          <w:rFonts w:ascii="Calibri" w:hAnsi="Calibri"/>
          <w:color w:val="000000" w:themeColor="text1"/>
          <w:sz w:val="22"/>
          <w:szCs w:val="22"/>
          <w:lang w:val="en-GB"/>
        </w:rPr>
        <w:t xml:space="preserve">Li, D. (2025). Innovative Applications of Augmented Reality in Pre-school Education: Moderating Role of School-Enterprise Collaboration in China. </w:t>
      </w:r>
      <w:r w:rsidRPr="00EC278D">
        <w:rPr>
          <w:rFonts w:ascii="Calibri" w:hAnsi="Calibri"/>
          <w:i/>
          <w:color w:val="000000" w:themeColor="text1"/>
          <w:sz w:val="22"/>
          <w:szCs w:val="22"/>
          <w:lang w:val="en-GB"/>
        </w:rPr>
        <w:t>Journal of Advances in Humanities Research</w:t>
      </w:r>
      <w:r w:rsidRPr="00EC278D">
        <w:rPr>
          <w:rFonts w:ascii="Calibri" w:hAnsi="Calibri"/>
          <w:color w:val="000000" w:themeColor="text1"/>
          <w:sz w:val="22"/>
          <w:szCs w:val="22"/>
          <w:lang w:val="en-GB"/>
        </w:rPr>
        <w:t>, 4(2), 18-36.</w:t>
      </w:r>
    </w:p>
    <w:p w14:paraId="295D7140" w14:textId="77777777" w:rsidR="00BE6C94" w:rsidRPr="00EC278D" w:rsidRDefault="00BE6C94" w:rsidP="00BE6C94">
      <w:pPr>
        <w:ind w:firstLine="284"/>
        <w:jc w:val="both"/>
        <w:rPr>
          <w:rFonts w:ascii="Calibri" w:hAnsi="Calibri"/>
          <w:color w:val="000000" w:themeColor="text1"/>
          <w:sz w:val="22"/>
          <w:szCs w:val="22"/>
          <w:lang w:val="en-GB"/>
        </w:rPr>
      </w:pPr>
      <w:r w:rsidRPr="00EC278D">
        <w:rPr>
          <w:rFonts w:ascii="Calibri" w:hAnsi="Calibri"/>
          <w:color w:val="000000" w:themeColor="text1"/>
          <w:sz w:val="22"/>
          <w:szCs w:val="22"/>
          <w:lang w:val="en-GB"/>
        </w:rPr>
        <w:t xml:space="preserve">Lim, E-M. (2024). Metaphor analysis on pre-service early childhood teachers’ conception of AI (Artificial Intelligence) Education for young children. </w:t>
      </w:r>
      <w:r w:rsidRPr="00EC278D">
        <w:rPr>
          <w:rFonts w:ascii="Calibri" w:hAnsi="Calibri"/>
          <w:i/>
          <w:color w:val="000000" w:themeColor="text1"/>
          <w:sz w:val="22"/>
          <w:szCs w:val="22"/>
          <w:lang w:val="en-GB"/>
        </w:rPr>
        <w:t>Thinking Skills and Creativity</w:t>
      </w:r>
      <w:r w:rsidRPr="00EC278D">
        <w:rPr>
          <w:rFonts w:ascii="Calibri" w:hAnsi="Calibri"/>
          <w:color w:val="000000" w:themeColor="text1"/>
          <w:sz w:val="22"/>
          <w:szCs w:val="22"/>
          <w:lang w:val="en-GB"/>
        </w:rPr>
        <w:t>, 51, 101455.</w:t>
      </w:r>
    </w:p>
    <w:p w14:paraId="00CE7CE5" w14:textId="77777777" w:rsidR="00BE6C94" w:rsidRPr="00EC278D" w:rsidRDefault="00BE6C94" w:rsidP="00BE6C94">
      <w:pPr>
        <w:ind w:firstLine="284"/>
        <w:jc w:val="both"/>
        <w:rPr>
          <w:rFonts w:ascii="Calibri" w:hAnsi="Calibri"/>
          <w:color w:val="000000" w:themeColor="text1"/>
          <w:sz w:val="22"/>
          <w:szCs w:val="22"/>
          <w:lang w:val="en-GB"/>
        </w:rPr>
      </w:pPr>
      <w:r w:rsidRPr="00EC278D">
        <w:rPr>
          <w:rFonts w:ascii="Calibri" w:hAnsi="Calibri"/>
          <w:color w:val="000000" w:themeColor="text1"/>
          <w:sz w:val="22"/>
          <w:szCs w:val="22"/>
          <w:lang w:val="en-GB"/>
        </w:rPr>
        <w:t xml:space="preserve">Lupton, D., &amp; Williamson, B. (2017). The </w:t>
      </w:r>
      <w:proofErr w:type="spellStart"/>
      <w:r w:rsidRPr="00EC278D">
        <w:rPr>
          <w:rFonts w:ascii="Calibri" w:hAnsi="Calibri"/>
          <w:color w:val="000000" w:themeColor="text1"/>
          <w:sz w:val="22"/>
          <w:szCs w:val="22"/>
          <w:lang w:val="en-GB"/>
        </w:rPr>
        <w:t>datafied</w:t>
      </w:r>
      <w:proofErr w:type="spellEnd"/>
      <w:r w:rsidRPr="00EC278D">
        <w:rPr>
          <w:rFonts w:ascii="Calibri" w:hAnsi="Calibri"/>
          <w:color w:val="000000" w:themeColor="text1"/>
          <w:sz w:val="22"/>
          <w:szCs w:val="22"/>
          <w:lang w:val="en-GB"/>
        </w:rPr>
        <w:t xml:space="preserve"> child: The dataveillance of children and implications for their rights. </w:t>
      </w:r>
      <w:r w:rsidRPr="00EC278D">
        <w:rPr>
          <w:rFonts w:ascii="Calibri" w:hAnsi="Calibri"/>
          <w:i/>
          <w:color w:val="000000" w:themeColor="text1"/>
          <w:sz w:val="22"/>
          <w:szCs w:val="22"/>
          <w:lang w:val="en-GB"/>
        </w:rPr>
        <w:t>New Media &amp; Society</w:t>
      </w:r>
      <w:r w:rsidRPr="00EC278D">
        <w:rPr>
          <w:rFonts w:ascii="Calibri" w:hAnsi="Calibri"/>
          <w:color w:val="000000" w:themeColor="text1"/>
          <w:sz w:val="22"/>
          <w:szCs w:val="22"/>
          <w:lang w:val="en-GB"/>
        </w:rPr>
        <w:t>, 19(5), 780-794.</w:t>
      </w:r>
    </w:p>
    <w:p w14:paraId="0C9A0C1A" w14:textId="77777777" w:rsidR="00BE6C94" w:rsidRPr="00EC278D" w:rsidRDefault="00BE6C94" w:rsidP="00BE6C94">
      <w:pPr>
        <w:ind w:firstLine="284"/>
        <w:jc w:val="both"/>
        <w:rPr>
          <w:rFonts w:ascii="Calibri" w:hAnsi="Calibri"/>
          <w:color w:val="000000" w:themeColor="text1"/>
          <w:sz w:val="22"/>
          <w:szCs w:val="22"/>
          <w:lang w:val="en-GB"/>
        </w:rPr>
      </w:pPr>
      <w:r w:rsidRPr="00EC278D">
        <w:rPr>
          <w:rFonts w:ascii="Calibri" w:hAnsi="Calibri"/>
          <w:color w:val="000000" w:themeColor="text1"/>
          <w:sz w:val="22"/>
          <w:szCs w:val="22"/>
          <w:lang w:val="en-GB"/>
        </w:rPr>
        <w:t xml:space="preserve">Papadakis, S., </w:t>
      </w:r>
      <w:proofErr w:type="spellStart"/>
      <w:r w:rsidRPr="00EC278D">
        <w:rPr>
          <w:rFonts w:ascii="Calibri" w:hAnsi="Calibri"/>
          <w:color w:val="000000" w:themeColor="text1"/>
          <w:sz w:val="22"/>
          <w:szCs w:val="22"/>
          <w:lang w:val="en-GB"/>
        </w:rPr>
        <w:t>Kalogiannakis</w:t>
      </w:r>
      <w:proofErr w:type="spellEnd"/>
      <w:r w:rsidRPr="00EC278D">
        <w:rPr>
          <w:rFonts w:ascii="Calibri" w:hAnsi="Calibri"/>
          <w:color w:val="000000" w:themeColor="text1"/>
          <w:sz w:val="22"/>
          <w:szCs w:val="22"/>
          <w:lang w:val="en-GB"/>
        </w:rPr>
        <w:t xml:space="preserve">, M., &amp; </w:t>
      </w:r>
      <w:proofErr w:type="spellStart"/>
      <w:r w:rsidRPr="00EC278D">
        <w:rPr>
          <w:rFonts w:ascii="Calibri" w:hAnsi="Calibri"/>
          <w:color w:val="000000" w:themeColor="text1"/>
          <w:sz w:val="22"/>
          <w:szCs w:val="22"/>
          <w:lang w:val="en-GB"/>
        </w:rPr>
        <w:t>Zaranis</w:t>
      </w:r>
      <w:proofErr w:type="spellEnd"/>
      <w:r w:rsidRPr="00EC278D">
        <w:rPr>
          <w:rFonts w:ascii="Calibri" w:hAnsi="Calibri"/>
          <w:color w:val="000000" w:themeColor="text1"/>
          <w:sz w:val="22"/>
          <w:szCs w:val="22"/>
          <w:lang w:val="en-GB"/>
        </w:rPr>
        <w:t xml:space="preserve">, N. (2019). Parental involvement and attitudes towards young Greek children's mobile usage. </w:t>
      </w:r>
      <w:r w:rsidRPr="00EC278D">
        <w:rPr>
          <w:rFonts w:ascii="Calibri" w:hAnsi="Calibri"/>
          <w:i/>
          <w:color w:val="000000" w:themeColor="text1"/>
          <w:sz w:val="22"/>
          <w:szCs w:val="22"/>
          <w:lang w:val="en-GB"/>
        </w:rPr>
        <w:t>International Journal of Child-Computer Interaction</w:t>
      </w:r>
      <w:r w:rsidRPr="00EC278D">
        <w:rPr>
          <w:rFonts w:ascii="Calibri" w:hAnsi="Calibri"/>
          <w:color w:val="000000" w:themeColor="text1"/>
          <w:sz w:val="22"/>
          <w:szCs w:val="22"/>
          <w:lang w:val="en-GB"/>
        </w:rPr>
        <w:t>, 20, 122-132.</w:t>
      </w:r>
    </w:p>
    <w:p w14:paraId="0CCEE9B0" w14:textId="77777777" w:rsidR="00BE6C94" w:rsidRPr="00EC278D" w:rsidRDefault="00BE6C94" w:rsidP="00BE6C94">
      <w:pPr>
        <w:ind w:firstLine="284"/>
        <w:jc w:val="both"/>
        <w:rPr>
          <w:rFonts w:ascii="Calibri" w:hAnsi="Calibri"/>
          <w:color w:val="000000" w:themeColor="text1"/>
          <w:sz w:val="22"/>
          <w:szCs w:val="22"/>
          <w:lang w:val="en-GB"/>
        </w:rPr>
      </w:pPr>
      <w:r w:rsidRPr="00EC278D">
        <w:rPr>
          <w:rFonts w:ascii="Calibri" w:hAnsi="Calibri"/>
          <w:color w:val="000000" w:themeColor="text1"/>
          <w:sz w:val="22"/>
          <w:szCs w:val="22"/>
          <w:lang w:val="en-GB"/>
        </w:rPr>
        <w:t xml:space="preserve">Pickens, J. (2005). Attitudes and perceptions. In N. Borkowski (Ed.), </w:t>
      </w:r>
      <w:r w:rsidRPr="00EC278D">
        <w:rPr>
          <w:rFonts w:ascii="Calibri" w:hAnsi="Calibri"/>
          <w:i/>
          <w:color w:val="000000" w:themeColor="text1"/>
          <w:sz w:val="22"/>
          <w:szCs w:val="22"/>
          <w:lang w:val="en-GB"/>
        </w:rPr>
        <w:t xml:space="preserve">Organizational </w:t>
      </w:r>
      <w:proofErr w:type="spellStart"/>
      <w:r w:rsidRPr="00EC278D">
        <w:rPr>
          <w:rFonts w:ascii="Calibri" w:hAnsi="Calibri"/>
          <w:i/>
          <w:color w:val="000000" w:themeColor="text1"/>
          <w:sz w:val="22"/>
          <w:szCs w:val="22"/>
          <w:lang w:val="en-GB"/>
        </w:rPr>
        <w:t>behavior</w:t>
      </w:r>
      <w:proofErr w:type="spellEnd"/>
      <w:r w:rsidRPr="00EC278D">
        <w:rPr>
          <w:rFonts w:ascii="Calibri" w:hAnsi="Calibri"/>
          <w:i/>
          <w:color w:val="000000" w:themeColor="text1"/>
          <w:sz w:val="22"/>
          <w:szCs w:val="22"/>
          <w:lang w:val="en-GB"/>
        </w:rPr>
        <w:t xml:space="preserve"> in health care</w:t>
      </w:r>
      <w:r w:rsidRPr="00EC278D">
        <w:rPr>
          <w:rFonts w:ascii="Calibri" w:hAnsi="Calibri"/>
          <w:color w:val="000000" w:themeColor="text1"/>
          <w:sz w:val="22"/>
          <w:szCs w:val="22"/>
          <w:lang w:val="en-GB"/>
        </w:rPr>
        <w:t xml:space="preserve"> (pp. 43-76). Maynard: Jones and Bartlett Publishers.</w:t>
      </w:r>
    </w:p>
    <w:p w14:paraId="78E7B24E" w14:textId="10F1E240" w:rsidR="00BE6C94" w:rsidRDefault="00BE6C94" w:rsidP="00BE6C94">
      <w:pPr>
        <w:ind w:firstLine="284"/>
        <w:jc w:val="both"/>
        <w:rPr>
          <w:rFonts w:ascii="Calibri" w:hAnsi="Calibri"/>
          <w:color w:val="000000" w:themeColor="text1"/>
          <w:sz w:val="22"/>
          <w:szCs w:val="22"/>
          <w:lang w:val="en-GB"/>
        </w:rPr>
      </w:pPr>
      <w:r w:rsidRPr="00EC278D">
        <w:rPr>
          <w:rFonts w:ascii="Calibri" w:hAnsi="Calibri"/>
          <w:color w:val="000000" w:themeColor="text1"/>
          <w:sz w:val="22"/>
          <w:szCs w:val="22"/>
          <w:lang w:val="en-GB"/>
        </w:rPr>
        <w:t xml:space="preserve">Resnick, M. (2017). </w:t>
      </w:r>
      <w:r w:rsidRPr="00EC278D">
        <w:rPr>
          <w:rFonts w:ascii="Calibri" w:hAnsi="Calibri"/>
          <w:i/>
          <w:color w:val="000000" w:themeColor="text1"/>
          <w:sz w:val="22"/>
          <w:szCs w:val="22"/>
          <w:lang w:val="en-GB"/>
        </w:rPr>
        <w:t>Lifelong kindergarten: Cultivating creativity through projects, passion, peers, and play</w:t>
      </w:r>
      <w:r w:rsidRPr="00EC278D">
        <w:rPr>
          <w:rFonts w:ascii="Calibri" w:hAnsi="Calibri"/>
          <w:color w:val="000000" w:themeColor="text1"/>
          <w:sz w:val="22"/>
          <w:szCs w:val="22"/>
          <w:lang w:val="en-GB"/>
        </w:rPr>
        <w:t>. Boston: MIT Press.</w:t>
      </w:r>
    </w:p>
    <w:p w14:paraId="2A816A1F" w14:textId="3E7EFF0C" w:rsidR="00B77FF7" w:rsidRPr="002F30C6" w:rsidRDefault="00B77FF7" w:rsidP="00BE6C94">
      <w:pPr>
        <w:ind w:firstLine="284"/>
        <w:jc w:val="both"/>
        <w:rPr>
          <w:rFonts w:ascii="Calibri" w:hAnsi="Calibri"/>
          <w:color w:val="FF0000"/>
          <w:sz w:val="22"/>
          <w:szCs w:val="22"/>
          <w:lang w:val="en-GB"/>
        </w:rPr>
      </w:pPr>
      <w:r w:rsidRPr="002F30C6">
        <w:rPr>
          <w:rFonts w:ascii="Calibri" w:hAnsi="Calibri"/>
          <w:color w:val="FF0000"/>
          <w:sz w:val="22"/>
          <w:szCs w:val="22"/>
          <w:lang w:val="en-GB"/>
        </w:rPr>
        <w:t xml:space="preserve">Sangwa, S., &amp; Placide, M. (2025). Academic Attainment, Intellectual Humility, and Self-Confidence: Unpacking the Dunning–Kruger Paradox in Higher Education. </w:t>
      </w:r>
      <w:r w:rsidRPr="002F30C6">
        <w:rPr>
          <w:rFonts w:ascii="Calibri" w:hAnsi="Calibri"/>
          <w:i/>
          <w:color w:val="FF0000"/>
          <w:sz w:val="22"/>
          <w:szCs w:val="22"/>
          <w:lang w:val="en-GB"/>
        </w:rPr>
        <w:t>Open Journal of Science, Philosophy &amp; Theology</w:t>
      </w:r>
      <w:r w:rsidRPr="002F30C6">
        <w:rPr>
          <w:rFonts w:ascii="Calibri" w:hAnsi="Calibri"/>
          <w:color w:val="FF0000"/>
          <w:sz w:val="22"/>
          <w:szCs w:val="22"/>
          <w:lang w:val="en-GB"/>
        </w:rPr>
        <w:t>, 1(1), 1-20.</w:t>
      </w:r>
    </w:p>
    <w:p w14:paraId="6BB046B8" w14:textId="77777777" w:rsidR="00BE6C94" w:rsidRPr="00EC278D" w:rsidRDefault="00BE6C94" w:rsidP="00BE6C94">
      <w:pPr>
        <w:ind w:firstLine="284"/>
        <w:jc w:val="both"/>
        <w:rPr>
          <w:rFonts w:ascii="Calibri" w:hAnsi="Calibri"/>
          <w:color w:val="000000" w:themeColor="text1"/>
          <w:sz w:val="22"/>
          <w:szCs w:val="22"/>
          <w:lang w:val="en-GB"/>
        </w:rPr>
      </w:pPr>
      <w:r w:rsidRPr="00EC278D">
        <w:rPr>
          <w:rFonts w:ascii="Calibri" w:hAnsi="Calibri"/>
          <w:color w:val="000000" w:themeColor="text1"/>
          <w:sz w:val="22"/>
          <w:szCs w:val="22"/>
          <w:lang w:val="en-GB"/>
        </w:rPr>
        <w:t xml:space="preserve">Serholt, S., Barendregt, W., </w:t>
      </w:r>
      <w:proofErr w:type="spellStart"/>
      <w:r w:rsidRPr="00EC278D">
        <w:rPr>
          <w:rFonts w:ascii="Calibri" w:hAnsi="Calibri"/>
          <w:color w:val="000000" w:themeColor="text1"/>
          <w:sz w:val="22"/>
          <w:szCs w:val="22"/>
          <w:lang w:val="en-GB"/>
        </w:rPr>
        <w:t>Vasalou</w:t>
      </w:r>
      <w:proofErr w:type="spellEnd"/>
      <w:r w:rsidRPr="00EC278D">
        <w:rPr>
          <w:rFonts w:ascii="Calibri" w:hAnsi="Calibri"/>
          <w:color w:val="000000" w:themeColor="text1"/>
          <w:sz w:val="22"/>
          <w:szCs w:val="22"/>
          <w:lang w:val="en-GB"/>
        </w:rPr>
        <w:t xml:space="preserve">, A., Alves-Oliveira, P., Jones, A., </w:t>
      </w:r>
      <w:proofErr w:type="spellStart"/>
      <w:r w:rsidRPr="00EC278D">
        <w:rPr>
          <w:rFonts w:ascii="Calibri" w:hAnsi="Calibri"/>
          <w:color w:val="000000" w:themeColor="text1"/>
          <w:sz w:val="22"/>
          <w:szCs w:val="22"/>
          <w:lang w:val="en-GB"/>
        </w:rPr>
        <w:t>Petasca</w:t>
      </w:r>
      <w:proofErr w:type="spellEnd"/>
      <w:r w:rsidRPr="00EC278D">
        <w:rPr>
          <w:rFonts w:ascii="Calibri" w:hAnsi="Calibri"/>
          <w:color w:val="000000" w:themeColor="text1"/>
          <w:sz w:val="22"/>
          <w:szCs w:val="22"/>
          <w:lang w:val="en-GB"/>
        </w:rPr>
        <w:t xml:space="preserve">, S., &amp; Paiva, A. (2017). The case of classroom robots: Teachers’ deliberations on the ethical tensions. </w:t>
      </w:r>
      <w:r w:rsidRPr="00EC278D">
        <w:rPr>
          <w:rFonts w:ascii="Calibri" w:hAnsi="Calibri"/>
          <w:i/>
          <w:color w:val="000000" w:themeColor="text1"/>
          <w:sz w:val="22"/>
          <w:szCs w:val="22"/>
          <w:lang w:val="en-GB"/>
        </w:rPr>
        <w:t>AI &amp; Society</w:t>
      </w:r>
      <w:r w:rsidRPr="00EC278D">
        <w:rPr>
          <w:rFonts w:ascii="Calibri" w:hAnsi="Calibri"/>
          <w:color w:val="000000" w:themeColor="text1"/>
          <w:sz w:val="22"/>
          <w:szCs w:val="22"/>
          <w:lang w:val="en-GB"/>
        </w:rPr>
        <w:t>, 32, 613-631.</w:t>
      </w:r>
    </w:p>
    <w:p w14:paraId="6495E41F" w14:textId="77777777" w:rsidR="00BE6C94" w:rsidRPr="00EC278D" w:rsidRDefault="00BE6C94" w:rsidP="00BE6C94">
      <w:pPr>
        <w:ind w:firstLine="284"/>
        <w:jc w:val="both"/>
        <w:rPr>
          <w:rFonts w:ascii="Calibri" w:hAnsi="Calibri"/>
          <w:color w:val="000000" w:themeColor="text1"/>
          <w:sz w:val="22"/>
          <w:szCs w:val="22"/>
          <w:lang w:val="en-GB"/>
        </w:rPr>
      </w:pPr>
      <w:r w:rsidRPr="00EC278D">
        <w:rPr>
          <w:rFonts w:ascii="Calibri" w:hAnsi="Calibri"/>
          <w:color w:val="000000" w:themeColor="text1"/>
          <w:sz w:val="22"/>
          <w:szCs w:val="22"/>
          <w:lang w:val="en-GB"/>
        </w:rPr>
        <w:t xml:space="preserve">Sharkey, A. J. (2016). Should we welcome robot teachers? </w:t>
      </w:r>
      <w:r w:rsidRPr="00EC278D">
        <w:rPr>
          <w:rFonts w:ascii="Calibri" w:hAnsi="Calibri"/>
          <w:i/>
          <w:color w:val="000000" w:themeColor="text1"/>
          <w:sz w:val="22"/>
          <w:szCs w:val="22"/>
          <w:lang w:val="en-GB"/>
        </w:rPr>
        <w:t>Ethics and Information Technology</w:t>
      </w:r>
      <w:r w:rsidRPr="00EC278D">
        <w:rPr>
          <w:rFonts w:ascii="Calibri" w:hAnsi="Calibri"/>
          <w:color w:val="000000" w:themeColor="text1"/>
          <w:sz w:val="22"/>
          <w:szCs w:val="22"/>
          <w:lang w:val="en-GB"/>
        </w:rPr>
        <w:t xml:space="preserve">, 18(4), 283-297. </w:t>
      </w:r>
    </w:p>
    <w:p w14:paraId="655D6D06" w14:textId="77777777" w:rsidR="00BE6C94" w:rsidRPr="00EC278D" w:rsidRDefault="00BE6C94" w:rsidP="00BE6C94">
      <w:pPr>
        <w:ind w:firstLine="284"/>
        <w:jc w:val="both"/>
        <w:rPr>
          <w:rFonts w:ascii="Calibri" w:hAnsi="Calibri"/>
          <w:color w:val="000000" w:themeColor="text1"/>
          <w:sz w:val="22"/>
          <w:szCs w:val="22"/>
          <w:lang w:val="en-GB"/>
        </w:rPr>
      </w:pPr>
      <w:r w:rsidRPr="00EC278D">
        <w:rPr>
          <w:rFonts w:ascii="Calibri" w:hAnsi="Calibri"/>
          <w:color w:val="000000" w:themeColor="text1"/>
          <w:sz w:val="22"/>
          <w:szCs w:val="22"/>
          <w:lang w:val="en-GB"/>
        </w:rPr>
        <w:t xml:space="preserve">Su, J. &amp; Yang, W. (2022). Artificial intelligence in early childhood education: A scoping review. </w:t>
      </w:r>
      <w:r w:rsidRPr="00EC278D">
        <w:rPr>
          <w:rFonts w:ascii="Calibri" w:hAnsi="Calibri"/>
          <w:i/>
          <w:color w:val="000000" w:themeColor="text1"/>
          <w:sz w:val="22"/>
          <w:szCs w:val="22"/>
          <w:lang w:val="en-GB"/>
        </w:rPr>
        <w:t>Computers and Education: Artificial Intelligence</w:t>
      </w:r>
      <w:r w:rsidRPr="00EC278D">
        <w:rPr>
          <w:rFonts w:ascii="Calibri" w:hAnsi="Calibri"/>
          <w:color w:val="000000" w:themeColor="text1"/>
          <w:sz w:val="22"/>
          <w:szCs w:val="22"/>
          <w:lang w:val="en-GB"/>
        </w:rPr>
        <w:t>, 3, 1-13.</w:t>
      </w:r>
    </w:p>
    <w:p w14:paraId="4C2C715F" w14:textId="77777777" w:rsidR="00BE6C94" w:rsidRPr="00EC278D" w:rsidRDefault="00BE6C94" w:rsidP="00BE6C94">
      <w:pPr>
        <w:ind w:firstLine="284"/>
        <w:jc w:val="both"/>
        <w:rPr>
          <w:rFonts w:ascii="Calibri" w:hAnsi="Calibri"/>
          <w:color w:val="000000" w:themeColor="text1"/>
          <w:sz w:val="22"/>
          <w:szCs w:val="22"/>
          <w:lang w:val="en-GB"/>
        </w:rPr>
      </w:pPr>
      <w:r w:rsidRPr="00EC278D">
        <w:rPr>
          <w:rFonts w:ascii="Calibri" w:hAnsi="Calibri"/>
          <w:color w:val="000000" w:themeColor="text1"/>
          <w:sz w:val="22"/>
          <w:szCs w:val="22"/>
          <w:lang w:val="en-GB"/>
        </w:rPr>
        <w:t xml:space="preserve">Sullivan, A., &amp; Bers, M. U. (2016). Robotics in the early childhood classroom: Learning outcomes from an 8-week robotics curriculum. </w:t>
      </w:r>
      <w:r w:rsidRPr="00EC278D">
        <w:rPr>
          <w:rFonts w:ascii="Calibri" w:hAnsi="Calibri"/>
          <w:i/>
          <w:color w:val="000000" w:themeColor="text1"/>
          <w:sz w:val="22"/>
          <w:szCs w:val="22"/>
          <w:lang w:val="en-GB"/>
        </w:rPr>
        <w:t>International Journal of Technology and Design Education</w:t>
      </w:r>
      <w:r w:rsidRPr="00EC278D">
        <w:rPr>
          <w:rFonts w:ascii="Calibri" w:hAnsi="Calibri"/>
          <w:color w:val="000000" w:themeColor="text1"/>
          <w:sz w:val="22"/>
          <w:szCs w:val="22"/>
          <w:lang w:val="en-GB"/>
        </w:rPr>
        <w:t>, 26, 3-20.</w:t>
      </w:r>
    </w:p>
    <w:p w14:paraId="60061C75" w14:textId="77777777" w:rsidR="00BE6C94" w:rsidRPr="00EC278D" w:rsidRDefault="00BE6C94" w:rsidP="00BE6C94">
      <w:pPr>
        <w:ind w:firstLine="284"/>
        <w:jc w:val="both"/>
        <w:rPr>
          <w:rFonts w:ascii="Calibri" w:hAnsi="Calibri"/>
          <w:color w:val="000000" w:themeColor="text1"/>
          <w:sz w:val="22"/>
          <w:szCs w:val="22"/>
          <w:lang w:val="en-GB"/>
        </w:rPr>
      </w:pPr>
      <w:r w:rsidRPr="00EC278D">
        <w:rPr>
          <w:rFonts w:ascii="Calibri" w:hAnsi="Calibri"/>
          <w:color w:val="000000" w:themeColor="text1"/>
          <w:sz w:val="22"/>
          <w:szCs w:val="22"/>
          <w:lang w:val="en-GB"/>
        </w:rPr>
        <w:t xml:space="preserve">Teo, T. (Ed.). (2011). </w:t>
      </w:r>
      <w:r w:rsidRPr="00EC278D">
        <w:rPr>
          <w:rFonts w:ascii="Calibri" w:hAnsi="Calibri"/>
          <w:i/>
          <w:color w:val="000000" w:themeColor="text1"/>
          <w:sz w:val="22"/>
          <w:szCs w:val="22"/>
          <w:lang w:val="en-GB"/>
        </w:rPr>
        <w:t>Technology acceptance in education: Research and issues</w:t>
      </w:r>
      <w:r w:rsidRPr="00EC278D">
        <w:rPr>
          <w:rFonts w:ascii="Calibri" w:hAnsi="Calibri"/>
          <w:color w:val="000000" w:themeColor="text1"/>
          <w:sz w:val="22"/>
          <w:szCs w:val="22"/>
          <w:lang w:val="en-GB"/>
        </w:rPr>
        <w:t>. Rotterdam: Sense Publishers.</w:t>
      </w:r>
    </w:p>
    <w:p w14:paraId="657E9143" w14:textId="77777777" w:rsidR="00BE6C94" w:rsidRPr="00EC278D" w:rsidRDefault="00BE6C94" w:rsidP="00BE6C94">
      <w:pPr>
        <w:ind w:firstLine="284"/>
        <w:jc w:val="both"/>
        <w:rPr>
          <w:rFonts w:ascii="Calibri" w:hAnsi="Calibri"/>
          <w:color w:val="000000" w:themeColor="text1"/>
          <w:sz w:val="22"/>
          <w:szCs w:val="22"/>
          <w:lang w:val="en-GB"/>
        </w:rPr>
      </w:pPr>
      <w:r w:rsidRPr="00EC278D">
        <w:rPr>
          <w:rFonts w:ascii="Calibri" w:hAnsi="Calibri"/>
          <w:color w:val="000000" w:themeColor="text1"/>
          <w:sz w:val="22"/>
          <w:szCs w:val="22"/>
          <w:lang w:val="en-GB"/>
        </w:rPr>
        <w:t xml:space="preserve">Treglia, R., &amp; </w:t>
      </w:r>
      <w:proofErr w:type="spellStart"/>
      <w:r w:rsidRPr="00EC278D">
        <w:rPr>
          <w:rFonts w:ascii="Calibri" w:hAnsi="Calibri"/>
          <w:color w:val="000000" w:themeColor="text1"/>
          <w:sz w:val="22"/>
          <w:szCs w:val="22"/>
          <w:lang w:val="en-GB"/>
        </w:rPr>
        <w:t>Benevenuta</w:t>
      </w:r>
      <w:proofErr w:type="spellEnd"/>
      <w:r w:rsidRPr="00EC278D">
        <w:rPr>
          <w:rFonts w:ascii="Calibri" w:hAnsi="Calibri"/>
          <w:color w:val="000000" w:themeColor="text1"/>
          <w:sz w:val="22"/>
          <w:szCs w:val="22"/>
          <w:lang w:val="en-GB"/>
        </w:rPr>
        <w:t xml:space="preserve">, S. (2025). Empowering Primary School Teachers with AI Literacy: The Role of Communities of Practice. In E. Marengo et al., (eds). Proceedings of the </w:t>
      </w:r>
      <w:r w:rsidRPr="00EC278D">
        <w:rPr>
          <w:rFonts w:ascii="Calibri" w:hAnsi="Calibri"/>
          <w:i/>
          <w:color w:val="000000" w:themeColor="text1"/>
          <w:sz w:val="22"/>
          <w:szCs w:val="22"/>
          <w:lang w:val="en-GB"/>
        </w:rPr>
        <w:t>2nd International Workshop on Education for AI</w:t>
      </w:r>
      <w:r w:rsidRPr="00EC278D">
        <w:rPr>
          <w:rFonts w:ascii="Calibri" w:hAnsi="Calibri"/>
          <w:color w:val="000000" w:themeColor="text1"/>
          <w:sz w:val="22"/>
          <w:szCs w:val="22"/>
          <w:lang w:val="en-GB"/>
        </w:rPr>
        <w:t>. (pp. 102–111).  Bologna, Oct 26, 2025.</w:t>
      </w:r>
    </w:p>
    <w:p w14:paraId="4397B299" w14:textId="77777777" w:rsidR="00BE6C94" w:rsidRPr="00EC278D" w:rsidRDefault="00BE6C94" w:rsidP="00BE6C94">
      <w:pPr>
        <w:ind w:firstLine="284"/>
        <w:jc w:val="both"/>
        <w:rPr>
          <w:rFonts w:ascii="Calibri" w:hAnsi="Calibri"/>
          <w:color w:val="000000" w:themeColor="text1"/>
          <w:sz w:val="22"/>
          <w:szCs w:val="22"/>
          <w:lang w:val="en-GB"/>
        </w:rPr>
      </w:pPr>
      <w:proofErr w:type="spellStart"/>
      <w:r w:rsidRPr="00EC278D">
        <w:rPr>
          <w:rFonts w:ascii="Calibri" w:hAnsi="Calibri"/>
          <w:color w:val="000000" w:themeColor="text1"/>
          <w:sz w:val="22"/>
          <w:szCs w:val="22"/>
          <w:lang w:val="en-GB"/>
        </w:rPr>
        <w:t>Ugras</w:t>
      </w:r>
      <w:proofErr w:type="spellEnd"/>
      <w:r w:rsidRPr="00EC278D">
        <w:rPr>
          <w:rFonts w:ascii="Calibri" w:hAnsi="Calibri"/>
          <w:color w:val="000000" w:themeColor="text1"/>
          <w:sz w:val="22"/>
          <w:szCs w:val="22"/>
          <w:lang w:val="en-GB"/>
        </w:rPr>
        <w:t xml:space="preserve">, M.; </w:t>
      </w:r>
      <w:proofErr w:type="spellStart"/>
      <w:r w:rsidRPr="00EC278D">
        <w:rPr>
          <w:rFonts w:ascii="Calibri" w:hAnsi="Calibri"/>
          <w:color w:val="000000" w:themeColor="text1"/>
          <w:sz w:val="22"/>
          <w:szCs w:val="22"/>
          <w:lang w:val="en-GB"/>
        </w:rPr>
        <w:t>Çakır</w:t>
      </w:r>
      <w:proofErr w:type="spellEnd"/>
      <w:r w:rsidRPr="00EC278D">
        <w:rPr>
          <w:rFonts w:ascii="Calibri" w:hAnsi="Calibri"/>
          <w:color w:val="000000" w:themeColor="text1"/>
          <w:sz w:val="22"/>
          <w:szCs w:val="22"/>
          <w:lang w:val="en-GB"/>
        </w:rPr>
        <w:t xml:space="preserve">, Z.; </w:t>
      </w:r>
      <w:proofErr w:type="spellStart"/>
      <w:r w:rsidRPr="00EC278D">
        <w:rPr>
          <w:rFonts w:ascii="Calibri" w:hAnsi="Calibri"/>
          <w:color w:val="000000" w:themeColor="text1"/>
          <w:sz w:val="22"/>
          <w:szCs w:val="22"/>
          <w:lang w:val="en-GB"/>
        </w:rPr>
        <w:t>Zacharis</w:t>
      </w:r>
      <w:proofErr w:type="spellEnd"/>
      <w:r w:rsidRPr="00EC278D">
        <w:rPr>
          <w:rFonts w:ascii="Calibri" w:hAnsi="Calibri"/>
          <w:color w:val="000000" w:themeColor="text1"/>
          <w:sz w:val="22"/>
          <w:szCs w:val="22"/>
          <w:lang w:val="en-GB"/>
        </w:rPr>
        <w:t xml:space="preserve">, G.; </w:t>
      </w:r>
      <w:proofErr w:type="spellStart"/>
      <w:r w:rsidRPr="00EC278D">
        <w:rPr>
          <w:rFonts w:ascii="Calibri" w:hAnsi="Calibri"/>
          <w:color w:val="000000" w:themeColor="text1"/>
          <w:sz w:val="22"/>
          <w:szCs w:val="22"/>
          <w:lang w:val="en-GB"/>
        </w:rPr>
        <w:t>Kalogiannakis</w:t>
      </w:r>
      <w:proofErr w:type="spellEnd"/>
      <w:r w:rsidRPr="00EC278D">
        <w:rPr>
          <w:rFonts w:ascii="Calibri" w:hAnsi="Calibri"/>
          <w:color w:val="000000" w:themeColor="text1"/>
          <w:sz w:val="22"/>
          <w:szCs w:val="22"/>
          <w:lang w:val="en-GB"/>
        </w:rPr>
        <w:t xml:space="preserve">, M. (2025). ChatGPT in Early Childhood Science Education: Can It Offer Innovative Effective Solutions to Overcome Challenges? </w:t>
      </w:r>
      <w:r w:rsidRPr="00EC278D">
        <w:rPr>
          <w:rFonts w:ascii="Calibri" w:hAnsi="Calibri"/>
          <w:i/>
          <w:color w:val="000000" w:themeColor="text1"/>
          <w:sz w:val="22"/>
          <w:szCs w:val="22"/>
          <w:lang w:val="en-GB"/>
        </w:rPr>
        <w:t>Computers</w:t>
      </w:r>
      <w:r w:rsidRPr="00EC278D">
        <w:rPr>
          <w:rFonts w:ascii="Calibri" w:hAnsi="Calibri"/>
          <w:color w:val="000000" w:themeColor="text1"/>
          <w:sz w:val="22"/>
          <w:szCs w:val="22"/>
          <w:lang w:val="en-GB"/>
        </w:rPr>
        <w:t>, 14, 368. https://doi.org/10.3390/ computers14090368.</w:t>
      </w:r>
    </w:p>
    <w:p w14:paraId="2DAB69B4" w14:textId="77777777" w:rsidR="00BE6C94" w:rsidRPr="00EC278D" w:rsidRDefault="00BE6C94" w:rsidP="00BE6C94">
      <w:pPr>
        <w:ind w:firstLine="284"/>
        <w:jc w:val="both"/>
        <w:rPr>
          <w:rFonts w:ascii="Calibri" w:hAnsi="Calibri"/>
          <w:color w:val="000000" w:themeColor="text1"/>
          <w:sz w:val="22"/>
          <w:szCs w:val="22"/>
          <w:lang w:val="en-GB"/>
        </w:rPr>
      </w:pPr>
      <w:r w:rsidRPr="00EC278D">
        <w:rPr>
          <w:rFonts w:ascii="Calibri" w:hAnsi="Calibri"/>
          <w:color w:val="000000" w:themeColor="text1"/>
          <w:sz w:val="22"/>
          <w:szCs w:val="22"/>
          <w:lang w:val="en-GB"/>
        </w:rPr>
        <w:t xml:space="preserve">UNESCO. (2019). </w:t>
      </w:r>
      <w:r w:rsidRPr="00EC278D">
        <w:rPr>
          <w:rFonts w:ascii="Calibri" w:hAnsi="Calibri"/>
          <w:i/>
          <w:color w:val="000000" w:themeColor="text1"/>
          <w:sz w:val="22"/>
          <w:szCs w:val="22"/>
          <w:lang w:val="en-GB"/>
        </w:rPr>
        <w:t>Beijing consensus on artificial intelligence and education</w:t>
      </w:r>
      <w:r w:rsidRPr="00EC278D">
        <w:rPr>
          <w:rFonts w:ascii="Calibri" w:hAnsi="Calibri"/>
          <w:color w:val="000000" w:themeColor="text1"/>
          <w:sz w:val="22"/>
          <w:szCs w:val="22"/>
          <w:lang w:val="en-GB"/>
        </w:rPr>
        <w:t>. Paris: UNESCO.</w:t>
      </w:r>
    </w:p>
    <w:p w14:paraId="2402FB3B" w14:textId="77777777" w:rsidR="00BE6C94" w:rsidRPr="00EC278D" w:rsidRDefault="00BE6C94" w:rsidP="00BE6C94">
      <w:pPr>
        <w:ind w:firstLine="284"/>
        <w:jc w:val="both"/>
        <w:rPr>
          <w:rFonts w:ascii="Calibri" w:hAnsi="Calibri"/>
          <w:color w:val="000000" w:themeColor="text1"/>
          <w:sz w:val="22"/>
          <w:szCs w:val="22"/>
          <w:lang w:val="en-GB"/>
        </w:rPr>
      </w:pPr>
      <w:r w:rsidRPr="00EC278D">
        <w:rPr>
          <w:rFonts w:ascii="Calibri" w:hAnsi="Calibri"/>
          <w:color w:val="000000" w:themeColor="text1"/>
          <w:sz w:val="22"/>
          <w:szCs w:val="22"/>
          <w:lang w:val="en-GB"/>
        </w:rPr>
        <w:t xml:space="preserve">UNICEF. (2020). </w:t>
      </w:r>
      <w:r w:rsidRPr="00EC278D">
        <w:rPr>
          <w:rFonts w:ascii="Calibri" w:hAnsi="Calibri"/>
          <w:i/>
          <w:color w:val="000000" w:themeColor="text1"/>
          <w:sz w:val="22"/>
          <w:szCs w:val="22"/>
          <w:lang w:val="en-GB"/>
        </w:rPr>
        <w:t>Policy guidance on AI for children</w:t>
      </w:r>
      <w:r w:rsidRPr="00EC278D">
        <w:rPr>
          <w:rFonts w:ascii="Calibri" w:hAnsi="Calibri"/>
          <w:color w:val="000000" w:themeColor="text1"/>
          <w:sz w:val="22"/>
          <w:szCs w:val="22"/>
          <w:lang w:val="en-GB"/>
        </w:rPr>
        <w:t>. New York, NY: UNICEF Office of Global Insight and Policy.</w:t>
      </w:r>
    </w:p>
    <w:p w14:paraId="216CBBEF" w14:textId="77777777" w:rsidR="00BE6C94" w:rsidRPr="00EC278D" w:rsidRDefault="00BE6C94" w:rsidP="00BE6C94">
      <w:pPr>
        <w:ind w:firstLine="284"/>
        <w:jc w:val="both"/>
        <w:rPr>
          <w:rFonts w:ascii="Calibri" w:hAnsi="Calibri"/>
          <w:color w:val="000000" w:themeColor="text1"/>
          <w:sz w:val="22"/>
          <w:szCs w:val="22"/>
          <w:lang w:val="en-GB"/>
        </w:rPr>
      </w:pPr>
      <w:r w:rsidRPr="00EC278D">
        <w:rPr>
          <w:rFonts w:ascii="Calibri" w:hAnsi="Calibri"/>
          <w:color w:val="000000" w:themeColor="text1"/>
          <w:sz w:val="22"/>
          <w:szCs w:val="22"/>
          <w:lang w:val="en-GB"/>
        </w:rPr>
        <w:t xml:space="preserve">Vogt, P., van den Berghe, R., de Haas, M., Hoffman, L., </w:t>
      </w:r>
      <w:proofErr w:type="spellStart"/>
      <w:r w:rsidRPr="00EC278D">
        <w:rPr>
          <w:rFonts w:ascii="Calibri" w:hAnsi="Calibri"/>
          <w:color w:val="000000" w:themeColor="text1"/>
          <w:sz w:val="22"/>
          <w:szCs w:val="22"/>
          <w:lang w:val="en-GB"/>
        </w:rPr>
        <w:t>Kanero</w:t>
      </w:r>
      <w:proofErr w:type="spellEnd"/>
      <w:r w:rsidRPr="00EC278D">
        <w:rPr>
          <w:rFonts w:ascii="Calibri" w:hAnsi="Calibri"/>
          <w:color w:val="000000" w:themeColor="text1"/>
          <w:sz w:val="22"/>
          <w:szCs w:val="22"/>
          <w:lang w:val="en-GB"/>
        </w:rPr>
        <w:t xml:space="preserve">, J., </w:t>
      </w:r>
      <w:proofErr w:type="spellStart"/>
      <w:r w:rsidRPr="00EC278D">
        <w:rPr>
          <w:rFonts w:ascii="Calibri" w:hAnsi="Calibri"/>
          <w:color w:val="000000" w:themeColor="text1"/>
          <w:sz w:val="22"/>
          <w:szCs w:val="22"/>
          <w:lang w:val="en-GB"/>
        </w:rPr>
        <w:t>Mamus</w:t>
      </w:r>
      <w:proofErr w:type="spellEnd"/>
      <w:r w:rsidRPr="00EC278D">
        <w:rPr>
          <w:rFonts w:ascii="Calibri" w:hAnsi="Calibri"/>
          <w:color w:val="000000" w:themeColor="text1"/>
          <w:sz w:val="22"/>
          <w:szCs w:val="22"/>
          <w:lang w:val="en-GB"/>
        </w:rPr>
        <w:t xml:space="preserve">, E., ... &amp; Pandey, A. K. (2019). Second language tutoring using social robots: A large-scale study. Proceedings of </w:t>
      </w:r>
      <w:r w:rsidRPr="00EC278D">
        <w:rPr>
          <w:rFonts w:ascii="Calibri" w:hAnsi="Calibri"/>
          <w:i/>
          <w:color w:val="000000" w:themeColor="text1"/>
          <w:sz w:val="22"/>
          <w:szCs w:val="22"/>
          <w:lang w:val="en-GB"/>
        </w:rPr>
        <w:t>the 2019 ACM/IEEE International Conference on Human-Robot Interaction</w:t>
      </w:r>
      <w:r w:rsidRPr="00EC278D">
        <w:rPr>
          <w:rFonts w:ascii="Calibri" w:hAnsi="Calibri"/>
          <w:color w:val="000000" w:themeColor="text1"/>
          <w:sz w:val="22"/>
          <w:szCs w:val="22"/>
          <w:lang w:val="en-GB"/>
        </w:rPr>
        <w:t>, 497-505.</w:t>
      </w:r>
    </w:p>
    <w:p w14:paraId="63728DD3" w14:textId="77777777" w:rsidR="00BE6C94" w:rsidRPr="00EC278D" w:rsidRDefault="00BE6C94" w:rsidP="00BE6C94">
      <w:pPr>
        <w:ind w:firstLine="284"/>
        <w:jc w:val="both"/>
        <w:rPr>
          <w:rFonts w:ascii="Calibri" w:hAnsi="Calibri"/>
          <w:color w:val="000000" w:themeColor="text1"/>
          <w:sz w:val="22"/>
          <w:szCs w:val="22"/>
          <w:lang w:val="en-GB"/>
        </w:rPr>
      </w:pPr>
      <w:r w:rsidRPr="00EC278D">
        <w:rPr>
          <w:rFonts w:ascii="Calibri" w:hAnsi="Calibri"/>
          <w:color w:val="000000" w:themeColor="text1"/>
          <w:sz w:val="22"/>
          <w:szCs w:val="22"/>
          <w:lang w:val="en-GB"/>
        </w:rPr>
        <w:t xml:space="preserve">Yang, W. (2022). Artificial Intelligence education for young children: Why, what, and how in curriculum design and implementation. </w:t>
      </w:r>
      <w:r w:rsidRPr="00EC278D">
        <w:rPr>
          <w:rFonts w:ascii="Calibri" w:hAnsi="Calibri"/>
          <w:i/>
          <w:color w:val="000000" w:themeColor="text1"/>
          <w:sz w:val="22"/>
          <w:szCs w:val="22"/>
          <w:lang w:val="en-GB"/>
        </w:rPr>
        <w:t>Computers and Education Artificial Intelligence</w:t>
      </w:r>
      <w:r w:rsidRPr="00EC278D">
        <w:rPr>
          <w:rFonts w:ascii="Calibri" w:hAnsi="Calibri"/>
          <w:color w:val="000000" w:themeColor="text1"/>
          <w:sz w:val="22"/>
          <w:szCs w:val="22"/>
          <w:lang w:val="en-GB"/>
        </w:rPr>
        <w:t>, 3(5), 1-7.</w:t>
      </w:r>
    </w:p>
    <w:p w14:paraId="3CB7B4DD" w14:textId="77777777" w:rsidR="00BE6C94" w:rsidRPr="00EC278D" w:rsidRDefault="00BE6C94" w:rsidP="00BE6C94">
      <w:pPr>
        <w:ind w:firstLine="284"/>
        <w:jc w:val="both"/>
        <w:rPr>
          <w:rFonts w:ascii="Calibri" w:hAnsi="Calibri"/>
          <w:color w:val="000000" w:themeColor="text1"/>
          <w:sz w:val="22"/>
          <w:szCs w:val="22"/>
          <w:lang w:val="en-GB"/>
        </w:rPr>
      </w:pPr>
      <w:r w:rsidRPr="00EC278D">
        <w:rPr>
          <w:rFonts w:ascii="Calibri" w:hAnsi="Calibri"/>
          <w:color w:val="000000" w:themeColor="text1"/>
          <w:sz w:val="22"/>
          <w:szCs w:val="22"/>
          <w:lang w:val="en-GB"/>
        </w:rPr>
        <w:t xml:space="preserve">Zhai, X., Chu, X., Chai, C. S., Jong, M. S. Y., </w:t>
      </w:r>
      <w:proofErr w:type="spellStart"/>
      <w:r w:rsidRPr="00EC278D">
        <w:rPr>
          <w:rFonts w:ascii="Calibri" w:hAnsi="Calibri"/>
          <w:color w:val="000000" w:themeColor="text1"/>
          <w:sz w:val="22"/>
          <w:szCs w:val="22"/>
          <w:lang w:val="en-GB"/>
        </w:rPr>
        <w:t>Istenic</w:t>
      </w:r>
      <w:proofErr w:type="spellEnd"/>
      <w:r w:rsidRPr="00EC278D">
        <w:rPr>
          <w:rFonts w:ascii="Calibri" w:hAnsi="Calibri"/>
          <w:color w:val="000000" w:themeColor="text1"/>
          <w:sz w:val="22"/>
          <w:szCs w:val="22"/>
          <w:lang w:val="en-GB"/>
        </w:rPr>
        <w:t xml:space="preserve">, A., &amp; Spector, J. M. (2021). A Review of Artificial Intelligence (AI) in Education from 2010 to 2020. </w:t>
      </w:r>
      <w:r w:rsidRPr="00EC278D">
        <w:rPr>
          <w:rFonts w:ascii="Calibri" w:hAnsi="Calibri"/>
          <w:i/>
          <w:color w:val="000000" w:themeColor="text1"/>
          <w:sz w:val="22"/>
          <w:szCs w:val="22"/>
          <w:lang w:val="en-GB"/>
        </w:rPr>
        <w:t>Complexity</w:t>
      </w:r>
      <w:r w:rsidRPr="00EC278D">
        <w:rPr>
          <w:rFonts w:ascii="Calibri" w:hAnsi="Calibri"/>
          <w:color w:val="000000" w:themeColor="text1"/>
          <w:sz w:val="22"/>
          <w:szCs w:val="22"/>
          <w:lang w:val="en-GB"/>
        </w:rPr>
        <w:t xml:space="preserve">, 2021, 8812542. </w:t>
      </w:r>
    </w:p>
    <w:p w14:paraId="79B67597" w14:textId="77777777" w:rsidR="00430AEB" w:rsidRPr="00EC278D" w:rsidRDefault="00430AEB" w:rsidP="00430AEB">
      <w:pPr>
        <w:ind w:firstLine="284"/>
        <w:jc w:val="both"/>
        <w:rPr>
          <w:rFonts w:ascii="Calibri" w:hAnsi="Calibri"/>
          <w:color w:val="000000" w:themeColor="text1"/>
          <w:sz w:val="22"/>
          <w:szCs w:val="22"/>
        </w:rPr>
      </w:pPr>
    </w:p>
    <w:sectPr w:rsidR="00430AEB" w:rsidRPr="00EC278D" w:rsidSect="0043631E">
      <w:headerReference w:type="even" r:id="rId16"/>
      <w:footerReference w:type="even" r:id="rId17"/>
      <w:footerReference w:type="first" r:id="rId18"/>
      <w:pgSz w:w="11906" w:h="16838"/>
      <w:pgMar w:top="1440" w:right="1800" w:bottom="1440" w:left="1800" w:header="709" w:footer="7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77FCD" w14:textId="77777777" w:rsidR="00B56644" w:rsidRDefault="00B56644">
      <w:r>
        <w:separator/>
      </w:r>
    </w:p>
  </w:endnote>
  <w:endnote w:type="continuationSeparator" w:id="0">
    <w:p w14:paraId="318AA68E" w14:textId="77777777" w:rsidR="00B56644" w:rsidRDefault="00B56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ohit Hindi">
    <w:altName w:val="Times New Roman"/>
    <w:panose1 w:val="020B0604020202020204"/>
    <w:charset w:val="01"/>
    <w:family w:val="auto"/>
    <w:pitch w:val="default"/>
  </w:font>
  <w:font w:name="Sylfaen">
    <w:panose1 w:val="010A0502050306030303"/>
    <w:charset w:val="00"/>
    <w:family w:val="roman"/>
    <w:pitch w:val="variable"/>
    <w:sig w:usb0="04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B0604020202020204"/>
    <w:charset w:val="A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26F2" w14:textId="77777777" w:rsidR="00E97D54" w:rsidRDefault="00E97D54">
    <w:pPr>
      <w:pStyle w:val="Footer"/>
      <w:jc w:val="center"/>
    </w:pPr>
    <w:r>
      <w:rPr>
        <w:i/>
        <w:sz w:val="18"/>
        <w:szCs w:val="18"/>
      </w:rPr>
      <w:t xml:space="preserve">Πρακτικά Εργασιών </w:t>
    </w:r>
    <w:r>
      <w:rPr>
        <w:i/>
        <w:sz w:val="18"/>
        <w:szCs w:val="18"/>
      </w:rPr>
      <w:tab/>
    </w:r>
    <w:r>
      <w:rPr>
        <w:i/>
        <w:sz w:val="18"/>
        <w:szCs w:val="18"/>
      </w:rPr>
      <w:tab/>
      <w:t>synedrio.eepek.gr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59D30" w14:textId="77777777" w:rsidR="00E97D54" w:rsidRDefault="00E97D54">
    <w:pPr>
      <w:pStyle w:val="Footer"/>
      <w:jc w:val="center"/>
      <w:rPr>
        <w:i/>
        <w:sz w:val="18"/>
        <w:szCs w:val="18"/>
      </w:rPr>
    </w:pPr>
    <w:r>
      <w:rPr>
        <w:i/>
        <w:sz w:val="18"/>
        <w:szCs w:val="18"/>
      </w:rPr>
      <w:t xml:space="preserve">Πρακτικά Εργασιών </w:t>
    </w:r>
    <w:r w:rsidR="00A15856" w:rsidRPr="00A15856">
      <w:rPr>
        <w:i/>
        <w:sz w:val="18"/>
        <w:szCs w:val="18"/>
      </w:rPr>
      <w:t>3</w:t>
    </w:r>
    <w:r>
      <w:rPr>
        <w:i/>
        <w:sz w:val="18"/>
        <w:szCs w:val="18"/>
        <w:vertAlign w:val="superscript"/>
      </w:rPr>
      <w:t>ου</w:t>
    </w:r>
    <w:r>
      <w:rPr>
        <w:i/>
        <w:sz w:val="18"/>
        <w:szCs w:val="18"/>
      </w:rPr>
      <w:t xml:space="preserve"> </w:t>
    </w:r>
    <w:r w:rsidR="00A15856">
      <w:rPr>
        <w:i/>
        <w:sz w:val="18"/>
        <w:szCs w:val="18"/>
      </w:rPr>
      <w:t>Διεθνούς</w:t>
    </w:r>
    <w:r>
      <w:rPr>
        <w:i/>
        <w:sz w:val="18"/>
        <w:szCs w:val="18"/>
      </w:rPr>
      <w:t xml:space="preserve"> Συνεδρίου για την Προώθηση της Εκπαιδευτικής Καινοτομίας, </w:t>
    </w:r>
  </w:p>
  <w:p w14:paraId="290C26DC" w14:textId="77777777" w:rsidR="00E97D54" w:rsidRPr="00A15856" w:rsidRDefault="00E97D54">
    <w:pPr>
      <w:pStyle w:val="Footer"/>
      <w:jc w:val="center"/>
    </w:pPr>
    <w:r>
      <w:rPr>
        <w:i/>
        <w:sz w:val="18"/>
        <w:szCs w:val="18"/>
      </w:rPr>
      <w:t>Λάρισα 2</w:t>
    </w:r>
    <w:r w:rsidR="00A15856">
      <w:rPr>
        <w:i/>
        <w:sz w:val="18"/>
        <w:szCs w:val="18"/>
      </w:rPr>
      <w:t>0</w:t>
    </w:r>
    <w:r>
      <w:rPr>
        <w:i/>
        <w:sz w:val="18"/>
        <w:szCs w:val="18"/>
      </w:rPr>
      <w:t>-2</w:t>
    </w:r>
    <w:r w:rsidR="00A15856">
      <w:rPr>
        <w:i/>
        <w:sz w:val="18"/>
        <w:szCs w:val="18"/>
      </w:rPr>
      <w:t>2</w:t>
    </w:r>
    <w:r>
      <w:rPr>
        <w:i/>
        <w:sz w:val="18"/>
        <w:szCs w:val="18"/>
      </w:rPr>
      <w:t xml:space="preserve"> Οκτωβρίου 201</w:t>
    </w:r>
    <w:r w:rsidR="00A15856">
      <w:rPr>
        <w:i/>
        <w:sz w:val="18"/>
        <w:szCs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54893" w14:textId="77777777" w:rsidR="00B56644" w:rsidRDefault="00B56644">
      <w:r>
        <w:separator/>
      </w:r>
    </w:p>
  </w:footnote>
  <w:footnote w:type="continuationSeparator" w:id="0">
    <w:p w14:paraId="307C3067" w14:textId="77777777" w:rsidR="00B56644" w:rsidRDefault="00B56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7E117" w14:textId="77777777" w:rsidR="00E97D54" w:rsidRDefault="00E97D54">
    <w:pPr>
      <w:pStyle w:val="Footer"/>
      <w:jc w:val="center"/>
    </w:pPr>
    <w:r>
      <w:rPr>
        <w:i/>
        <w:sz w:val="18"/>
        <w:szCs w:val="18"/>
      </w:rPr>
      <w:fldChar w:fldCharType="begin"/>
    </w:r>
    <w:r>
      <w:rPr>
        <w:i/>
        <w:sz w:val="18"/>
        <w:szCs w:val="18"/>
      </w:rPr>
      <w:instrText xml:space="preserve"> PAGE </w:instrText>
    </w:r>
    <w:r>
      <w:rPr>
        <w:i/>
        <w:sz w:val="18"/>
        <w:szCs w:val="18"/>
      </w:rPr>
      <w:fldChar w:fldCharType="separate"/>
    </w:r>
    <w:r w:rsidR="0043631E">
      <w:rPr>
        <w:i/>
        <w:noProof/>
        <w:sz w:val="18"/>
        <w:szCs w:val="18"/>
      </w:rPr>
      <w:t>2</w:t>
    </w:r>
    <w:r>
      <w:rPr>
        <w:i/>
        <w:sz w:val="18"/>
        <w:szCs w:val="18"/>
      </w:rPr>
      <w:fldChar w:fldCharType="end"/>
    </w:r>
    <w:r>
      <w:rPr>
        <w:i/>
        <w:sz w:val="18"/>
        <w:szCs w:val="18"/>
      </w:rPr>
      <w:tab/>
      <w:t xml:space="preserve">                                             </w:t>
    </w:r>
    <w:r w:rsidR="00A15856">
      <w:rPr>
        <w:i/>
        <w:sz w:val="18"/>
        <w:szCs w:val="18"/>
      </w:rPr>
      <w:t>3</w:t>
    </w:r>
    <w:r>
      <w:rPr>
        <w:i/>
        <w:sz w:val="18"/>
        <w:szCs w:val="18"/>
      </w:rPr>
      <w:t xml:space="preserve">ο </w:t>
    </w:r>
    <w:r w:rsidR="00A15856">
      <w:rPr>
        <w:i/>
        <w:sz w:val="18"/>
        <w:szCs w:val="18"/>
      </w:rPr>
      <w:t xml:space="preserve">Διεθνές Συνέδριο </w:t>
    </w:r>
    <w:r>
      <w:rPr>
        <w:i/>
        <w:sz w:val="18"/>
        <w:szCs w:val="18"/>
      </w:rPr>
      <w:t xml:space="preserve">για </w:t>
    </w:r>
    <w:r w:rsidR="00CD4E24">
      <w:rPr>
        <w:i/>
        <w:sz w:val="18"/>
        <w:szCs w:val="18"/>
      </w:rPr>
      <w:t>τ</w:t>
    </w:r>
    <w:r>
      <w:rPr>
        <w:i/>
        <w:sz w:val="18"/>
        <w:szCs w:val="18"/>
      </w:rPr>
      <w:t>ην Προώθηση της Εκπαιδευτικής Καινοτομίας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bullet"/>
      <w:pStyle w:val="a"/>
      <w:lvlText w:val=""/>
      <w:lvlJc w:val="left"/>
      <w:pPr>
        <w:tabs>
          <w:tab w:val="num" w:pos="360"/>
        </w:tabs>
        <w:ind w:left="0" w:firstLine="0"/>
      </w:pPr>
      <w:rPr>
        <w:rFonts w:ascii="Wingdings" w:hAnsi="Wingdings" w:cs="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Wingdings"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Wingdings" w:hint="default"/>
      </w:rPr>
    </w:lvl>
  </w:abstractNum>
  <w:abstractNum w:abstractNumId="2" w15:restartNumberingAfterBreak="0">
    <w:nsid w:val="0ECB3257"/>
    <w:multiLevelType w:val="hybridMultilevel"/>
    <w:tmpl w:val="C5D4DCB6"/>
    <w:lvl w:ilvl="0" w:tplc="E5B02100">
      <w:start w:val="1"/>
      <w:numFmt w:val="bullet"/>
      <w:pStyle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6FFD15BD"/>
    <w:multiLevelType w:val="hybridMultilevel"/>
    <w:tmpl w:val="4A16A69C"/>
    <w:lvl w:ilvl="0" w:tplc="0408000F">
      <w:start w:val="1"/>
      <w:numFmt w:val="decimal"/>
      <w:lvlText w:val="%1."/>
      <w:lvlJc w:val="left"/>
      <w:pPr>
        <w:ind w:left="720" w:hanging="360"/>
      </w:p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1230847438">
    <w:abstractNumId w:val="0"/>
  </w:num>
  <w:num w:numId="2" w16cid:durableId="1280408412">
    <w:abstractNumId w:val="1"/>
  </w:num>
  <w:num w:numId="3" w16cid:durableId="89813962">
    <w:abstractNumId w:val="0"/>
  </w:num>
  <w:num w:numId="4" w16cid:durableId="2008438971">
    <w:abstractNumId w:val="0"/>
  </w:num>
  <w:num w:numId="5" w16cid:durableId="1465730187">
    <w:abstractNumId w:val="0"/>
  </w:num>
  <w:num w:numId="6" w16cid:durableId="1866866838">
    <w:abstractNumId w:val="0"/>
  </w:num>
  <w:num w:numId="7" w16cid:durableId="358429303">
    <w:abstractNumId w:val="0"/>
  </w:num>
  <w:num w:numId="8" w16cid:durableId="882134452">
    <w:abstractNumId w:val="0"/>
  </w:num>
  <w:num w:numId="9" w16cid:durableId="2079395513">
    <w:abstractNumId w:val="0"/>
  </w:num>
  <w:num w:numId="10" w16cid:durableId="1419211796">
    <w:abstractNumId w:val="0"/>
  </w:num>
  <w:num w:numId="11" w16cid:durableId="1543858749">
    <w:abstractNumId w:val="0"/>
  </w:num>
  <w:num w:numId="12" w16cid:durableId="46032273">
    <w:abstractNumId w:val="0"/>
  </w:num>
  <w:num w:numId="13" w16cid:durableId="1378436540">
    <w:abstractNumId w:val="0"/>
  </w:num>
  <w:num w:numId="14" w16cid:durableId="1725907408">
    <w:abstractNumId w:val="0"/>
  </w:num>
  <w:num w:numId="15" w16cid:durableId="769860608">
    <w:abstractNumId w:val="0"/>
  </w:num>
  <w:num w:numId="16" w16cid:durableId="237402660">
    <w:abstractNumId w:val="0"/>
  </w:num>
  <w:num w:numId="17" w16cid:durableId="1195997862">
    <w:abstractNumId w:val="0"/>
  </w:num>
  <w:num w:numId="18" w16cid:durableId="482085010">
    <w:abstractNumId w:val="0"/>
  </w:num>
  <w:num w:numId="19" w16cid:durableId="144664299">
    <w:abstractNumId w:val="0"/>
  </w:num>
  <w:num w:numId="20" w16cid:durableId="1213346729">
    <w:abstractNumId w:val="0"/>
  </w:num>
  <w:num w:numId="21" w16cid:durableId="1734890680">
    <w:abstractNumId w:val="0"/>
  </w:num>
  <w:num w:numId="22" w16cid:durableId="1766220037">
    <w:abstractNumId w:val="0"/>
  </w:num>
  <w:num w:numId="23" w16cid:durableId="2139371084">
    <w:abstractNumId w:val="0"/>
  </w:num>
  <w:num w:numId="24" w16cid:durableId="1337150676">
    <w:abstractNumId w:val="0"/>
  </w:num>
  <w:num w:numId="25" w16cid:durableId="1418593536">
    <w:abstractNumId w:val="0"/>
  </w:num>
  <w:num w:numId="26" w16cid:durableId="664936271">
    <w:abstractNumId w:val="0"/>
  </w:num>
  <w:num w:numId="27" w16cid:durableId="720783776">
    <w:abstractNumId w:val="0"/>
  </w:num>
  <w:num w:numId="28" w16cid:durableId="1129323176">
    <w:abstractNumId w:val="0"/>
  </w:num>
  <w:num w:numId="29" w16cid:durableId="171604935">
    <w:abstractNumId w:val="0"/>
  </w:num>
  <w:num w:numId="30" w16cid:durableId="268976147">
    <w:abstractNumId w:val="0"/>
  </w:num>
  <w:num w:numId="31" w16cid:durableId="183521608">
    <w:abstractNumId w:val="2"/>
  </w:num>
  <w:num w:numId="32" w16cid:durableId="299727589">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E1F"/>
    <w:rsid w:val="000016A7"/>
    <w:rsid w:val="00004590"/>
    <w:rsid w:val="000138E6"/>
    <w:rsid w:val="00032498"/>
    <w:rsid w:val="00050415"/>
    <w:rsid w:val="0005580D"/>
    <w:rsid w:val="000562EF"/>
    <w:rsid w:val="00076071"/>
    <w:rsid w:val="00093969"/>
    <w:rsid w:val="000B02E8"/>
    <w:rsid w:val="000C38A5"/>
    <w:rsid w:val="000D1738"/>
    <w:rsid w:val="000D5EA4"/>
    <w:rsid w:val="001040CC"/>
    <w:rsid w:val="00104E1F"/>
    <w:rsid w:val="00137CF3"/>
    <w:rsid w:val="0014704A"/>
    <w:rsid w:val="0015596A"/>
    <w:rsid w:val="00171303"/>
    <w:rsid w:val="00190962"/>
    <w:rsid w:val="0019503A"/>
    <w:rsid w:val="001A21DE"/>
    <w:rsid w:val="001C0B8D"/>
    <w:rsid w:val="001C608B"/>
    <w:rsid w:val="001D54B9"/>
    <w:rsid w:val="001F168E"/>
    <w:rsid w:val="001F19DE"/>
    <w:rsid w:val="001F77C3"/>
    <w:rsid w:val="002169DD"/>
    <w:rsid w:val="00247595"/>
    <w:rsid w:val="002611F5"/>
    <w:rsid w:val="00261B57"/>
    <w:rsid w:val="0026520E"/>
    <w:rsid w:val="00271EBA"/>
    <w:rsid w:val="00284B3B"/>
    <w:rsid w:val="00292F41"/>
    <w:rsid w:val="002B55D1"/>
    <w:rsid w:val="002C6CEC"/>
    <w:rsid w:val="002D064C"/>
    <w:rsid w:val="002D0AC8"/>
    <w:rsid w:val="002D2134"/>
    <w:rsid w:val="002D57F1"/>
    <w:rsid w:val="002E50F6"/>
    <w:rsid w:val="002F30C6"/>
    <w:rsid w:val="002F7597"/>
    <w:rsid w:val="00324DE6"/>
    <w:rsid w:val="00336D30"/>
    <w:rsid w:val="0035481F"/>
    <w:rsid w:val="003601E7"/>
    <w:rsid w:val="003647D2"/>
    <w:rsid w:val="00364ED0"/>
    <w:rsid w:val="00374195"/>
    <w:rsid w:val="003B6F94"/>
    <w:rsid w:val="003B709C"/>
    <w:rsid w:val="003C2864"/>
    <w:rsid w:val="003C2D62"/>
    <w:rsid w:val="003D5A99"/>
    <w:rsid w:val="004018AE"/>
    <w:rsid w:val="00412C06"/>
    <w:rsid w:val="004151F3"/>
    <w:rsid w:val="00421264"/>
    <w:rsid w:val="00430AEB"/>
    <w:rsid w:val="00432230"/>
    <w:rsid w:val="0043631E"/>
    <w:rsid w:val="0045391B"/>
    <w:rsid w:val="00485304"/>
    <w:rsid w:val="00486DC1"/>
    <w:rsid w:val="004A48AA"/>
    <w:rsid w:val="004B3BB8"/>
    <w:rsid w:val="004C243A"/>
    <w:rsid w:val="004D1E43"/>
    <w:rsid w:val="004E7EBF"/>
    <w:rsid w:val="00510E94"/>
    <w:rsid w:val="0055506B"/>
    <w:rsid w:val="005550B9"/>
    <w:rsid w:val="0056726C"/>
    <w:rsid w:val="005828A1"/>
    <w:rsid w:val="005944E2"/>
    <w:rsid w:val="005A7165"/>
    <w:rsid w:val="005C2D92"/>
    <w:rsid w:val="005E667D"/>
    <w:rsid w:val="005F1D8C"/>
    <w:rsid w:val="005F3E50"/>
    <w:rsid w:val="00603791"/>
    <w:rsid w:val="00615D16"/>
    <w:rsid w:val="00624CC0"/>
    <w:rsid w:val="00631F80"/>
    <w:rsid w:val="006501FF"/>
    <w:rsid w:val="0067020F"/>
    <w:rsid w:val="00671F28"/>
    <w:rsid w:val="006832BB"/>
    <w:rsid w:val="00685146"/>
    <w:rsid w:val="00694C19"/>
    <w:rsid w:val="00695F8C"/>
    <w:rsid w:val="006A60CE"/>
    <w:rsid w:val="006C0301"/>
    <w:rsid w:val="006C42FD"/>
    <w:rsid w:val="006F35AC"/>
    <w:rsid w:val="00706A43"/>
    <w:rsid w:val="00716458"/>
    <w:rsid w:val="00737E8B"/>
    <w:rsid w:val="00745136"/>
    <w:rsid w:val="00775053"/>
    <w:rsid w:val="00777099"/>
    <w:rsid w:val="0077786E"/>
    <w:rsid w:val="0079501B"/>
    <w:rsid w:val="007A60FE"/>
    <w:rsid w:val="007B78A6"/>
    <w:rsid w:val="007D296A"/>
    <w:rsid w:val="007D2C84"/>
    <w:rsid w:val="007D31CD"/>
    <w:rsid w:val="007F6FFD"/>
    <w:rsid w:val="00824C7E"/>
    <w:rsid w:val="00825548"/>
    <w:rsid w:val="00877AF1"/>
    <w:rsid w:val="008B6D1B"/>
    <w:rsid w:val="008C29DC"/>
    <w:rsid w:val="008C56DE"/>
    <w:rsid w:val="008D0A74"/>
    <w:rsid w:val="008E357D"/>
    <w:rsid w:val="0090168B"/>
    <w:rsid w:val="00923210"/>
    <w:rsid w:val="00927A59"/>
    <w:rsid w:val="00927C3E"/>
    <w:rsid w:val="00931FF1"/>
    <w:rsid w:val="00943EFC"/>
    <w:rsid w:val="00957BA5"/>
    <w:rsid w:val="0096029A"/>
    <w:rsid w:val="009761A4"/>
    <w:rsid w:val="00997CA2"/>
    <w:rsid w:val="009A014D"/>
    <w:rsid w:val="009A21AB"/>
    <w:rsid w:val="009A2319"/>
    <w:rsid w:val="009A4AB2"/>
    <w:rsid w:val="009A600E"/>
    <w:rsid w:val="009F56D5"/>
    <w:rsid w:val="00A128C1"/>
    <w:rsid w:val="00A15856"/>
    <w:rsid w:val="00A218CA"/>
    <w:rsid w:val="00A25E24"/>
    <w:rsid w:val="00A274C2"/>
    <w:rsid w:val="00A33E1E"/>
    <w:rsid w:val="00A36462"/>
    <w:rsid w:val="00A44635"/>
    <w:rsid w:val="00A4696A"/>
    <w:rsid w:val="00A52C3B"/>
    <w:rsid w:val="00A64272"/>
    <w:rsid w:val="00A71423"/>
    <w:rsid w:val="00AA128A"/>
    <w:rsid w:val="00AA270A"/>
    <w:rsid w:val="00AC19FE"/>
    <w:rsid w:val="00AD310B"/>
    <w:rsid w:val="00AE1FA5"/>
    <w:rsid w:val="00AE4D5B"/>
    <w:rsid w:val="00B122A3"/>
    <w:rsid w:val="00B30FAF"/>
    <w:rsid w:val="00B3238F"/>
    <w:rsid w:val="00B34F37"/>
    <w:rsid w:val="00B42BCF"/>
    <w:rsid w:val="00B44F63"/>
    <w:rsid w:val="00B46CA8"/>
    <w:rsid w:val="00B56644"/>
    <w:rsid w:val="00B618CF"/>
    <w:rsid w:val="00B73A37"/>
    <w:rsid w:val="00B77FF7"/>
    <w:rsid w:val="00B91A7E"/>
    <w:rsid w:val="00B91D89"/>
    <w:rsid w:val="00B93615"/>
    <w:rsid w:val="00B96EFC"/>
    <w:rsid w:val="00BB19DD"/>
    <w:rsid w:val="00BC2A67"/>
    <w:rsid w:val="00BD29CB"/>
    <w:rsid w:val="00BE6C94"/>
    <w:rsid w:val="00BF1599"/>
    <w:rsid w:val="00BF3AEF"/>
    <w:rsid w:val="00C0436D"/>
    <w:rsid w:val="00C07B41"/>
    <w:rsid w:val="00C16CD1"/>
    <w:rsid w:val="00C24E3A"/>
    <w:rsid w:val="00C25A8B"/>
    <w:rsid w:val="00C3565E"/>
    <w:rsid w:val="00C42B37"/>
    <w:rsid w:val="00C43620"/>
    <w:rsid w:val="00C54862"/>
    <w:rsid w:val="00C56CE5"/>
    <w:rsid w:val="00C71030"/>
    <w:rsid w:val="00C90215"/>
    <w:rsid w:val="00C93453"/>
    <w:rsid w:val="00C93E7C"/>
    <w:rsid w:val="00CA1B64"/>
    <w:rsid w:val="00CA27E4"/>
    <w:rsid w:val="00CA2F04"/>
    <w:rsid w:val="00CB71D6"/>
    <w:rsid w:val="00CC35F6"/>
    <w:rsid w:val="00CD4E24"/>
    <w:rsid w:val="00CE4DF4"/>
    <w:rsid w:val="00CE7F9C"/>
    <w:rsid w:val="00CF18DD"/>
    <w:rsid w:val="00CF2E39"/>
    <w:rsid w:val="00D151DE"/>
    <w:rsid w:val="00D33F3F"/>
    <w:rsid w:val="00D42432"/>
    <w:rsid w:val="00D43FA5"/>
    <w:rsid w:val="00D53E93"/>
    <w:rsid w:val="00D66AB1"/>
    <w:rsid w:val="00D72C06"/>
    <w:rsid w:val="00D72C9F"/>
    <w:rsid w:val="00D81384"/>
    <w:rsid w:val="00D81741"/>
    <w:rsid w:val="00DA0D7E"/>
    <w:rsid w:val="00DA524D"/>
    <w:rsid w:val="00DA7CA4"/>
    <w:rsid w:val="00DD2E38"/>
    <w:rsid w:val="00DD5662"/>
    <w:rsid w:val="00DF0EE5"/>
    <w:rsid w:val="00DF61EF"/>
    <w:rsid w:val="00DF6DCD"/>
    <w:rsid w:val="00E03EEC"/>
    <w:rsid w:val="00E1458B"/>
    <w:rsid w:val="00E64F72"/>
    <w:rsid w:val="00E70830"/>
    <w:rsid w:val="00E73669"/>
    <w:rsid w:val="00E97D54"/>
    <w:rsid w:val="00EB2976"/>
    <w:rsid w:val="00EC278D"/>
    <w:rsid w:val="00EC6577"/>
    <w:rsid w:val="00ED00FB"/>
    <w:rsid w:val="00ED2CD3"/>
    <w:rsid w:val="00ED3FC6"/>
    <w:rsid w:val="00EE18ED"/>
    <w:rsid w:val="00EE1B3D"/>
    <w:rsid w:val="00EE3181"/>
    <w:rsid w:val="00EE438B"/>
    <w:rsid w:val="00EE4E9A"/>
    <w:rsid w:val="00EF3351"/>
    <w:rsid w:val="00EF68F2"/>
    <w:rsid w:val="00F11007"/>
    <w:rsid w:val="00F32B1F"/>
    <w:rsid w:val="00F34F36"/>
    <w:rsid w:val="00F51B49"/>
    <w:rsid w:val="00F607E0"/>
    <w:rsid w:val="00F63962"/>
    <w:rsid w:val="00F6700F"/>
    <w:rsid w:val="00F82CF4"/>
    <w:rsid w:val="00F97117"/>
    <w:rsid w:val="00FA0544"/>
    <w:rsid w:val="00FA73A2"/>
    <w:rsid w:val="00FB5C73"/>
    <w:rsid w:val="00FC1220"/>
    <w:rsid w:val="00FE41E7"/>
    <w:rsid w:val="00FE70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F8A112D"/>
  <w15:chartTrackingRefBased/>
  <w15:docId w15:val="{717B4F79-FA25-4794-8182-354C4F26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Cs w:val="24"/>
      <w:lang w:eastAsia="zh-CN"/>
    </w:rPr>
  </w:style>
  <w:style w:type="paragraph" w:styleId="Heading1">
    <w:name w:val="heading 1"/>
    <w:basedOn w:val="Normal"/>
    <w:next w:val="Normal"/>
    <w:qFormat/>
    <w:pPr>
      <w:keepNext/>
      <w:numPr>
        <w:numId w:val="1"/>
      </w:numPr>
      <w:jc w:val="both"/>
      <w:outlineLvl w:val="0"/>
    </w:pPr>
    <w:rPr>
      <w:rFonts w:ascii="Cambria" w:hAnsi="Cambria"/>
      <w:sz w:val="24"/>
    </w:rPr>
  </w:style>
  <w:style w:type="paragraph" w:styleId="Heading2">
    <w:name w:val="heading 2"/>
    <w:basedOn w:val="Normal"/>
    <w:next w:val="Normal"/>
    <w:qFormat/>
    <w:pPr>
      <w:keepNext/>
      <w:numPr>
        <w:ilvl w:val="1"/>
        <w:numId w:val="1"/>
      </w:numPr>
      <w:outlineLvl w:val="1"/>
    </w:pPr>
    <w:rPr>
      <w:rFonts w:ascii="Cambria" w:hAnsi="Cambria"/>
      <w:sz w:val="24"/>
    </w:rPr>
  </w:style>
  <w:style w:type="paragraph" w:styleId="Heading3">
    <w:name w:val="heading 3"/>
    <w:basedOn w:val="Normal"/>
    <w:next w:val="Normal"/>
    <w:qFormat/>
    <w:pPr>
      <w:keepNext/>
      <w:numPr>
        <w:ilvl w:val="2"/>
        <w:numId w:val="1"/>
      </w:numPr>
      <w:outlineLvl w:val="2"/>
    </w:pPr>
    <w:rPr>
      <w:rFonts w:ascii="Cambria" w:hAnsi="Cambria"/>
      <w:sz w:val="24"/>
    </w:rPr>
  </w:style>
  <w:style w:type="paragraph" w:styleId="Heading4">
    <w:name w:val="heading 4"/>
    <w:basedOn w:val="Normal"/>
    <w:next w:val="Normal"/>
    <w:qFormat/>
    <w:pPr>
      <w:keepNext/>
      <w:numPr>
        <w:ilvl w:val="3"/>
        <w:numId w:val="1"/>
      </w:numPr>
      <w:outlineLvl w:val="3"/>
    </w:pPr>
    <w:rPr>
      <w:rFonts w:ascii="Cambria" w:hAnsi="Cambria"/>
      <w:sz w:val="24"/>
    </w:rPr>
  </w:style>
  <w:style w:type="paragraph" w:styleId="Heading5">
    <w:name w:val="heading 5"/>
    <w:basedOn w:val="Normal"/>
    <w:next w:val="Normal"/>
    <w:qFormat/>
    <w:pPr>
      <w:keepNext/>
      <w:numPr>
        <w:ilvl w:val="4"/>
        <w:numId w:val="1"/>
      </w:numPr>
      <w:jc w:val="center"/>
      <w:outlineLvl w:val="4"/>
    </w:pPr>
    <w:rPr>
      <w:rFonts w:ascii="Cambria" w:hAnsi="Cambria"/>
      <w:sz w:val="24"/>
    </w:rPr>
  </w:style>
  <w:style w:type="paragraph" w:styleId="Heading6">
    <w:name w:val="heading 6"/>
    <w:basedOn w:val="Normal"/>
    <w:next w:val="Normal"/>
    <w:qFormat/>
    <w:pPr>
      <w:keepNext/>
      <w:numPr>
        <w:ilvl w:val="5"/>
        <w:numId w:val="1"/>
      </w:numPr>
      <w:spacing w:after="120"/>
      <w:jc w:val="center"/>
      <w:outlineLvl w:val="5"/>
    </w:pPr>
    <w:rPr>
      <w:rFonts w:ascii="Cambria" w:hAnsi="Cambria"/>
      <w:sz w:val="24"/>
    </w:rPr>
  </w:style>
  <w:style w:type="paragraph" w:styleId="Heading7">
    <w:name w:val="heading 7"/>
    <w:basedOn w:val="Normal"/>
    <w:next w:val="Normal"/>
    <w:qFormat/>
    <w:pPr>
      <w:numPr>
        <w:ilvl w:val="6"/>
        <w:numId w:val="1"/>
      </w:numPr>
      <w:spacing w:before="240" w:after="60"/>
      <w:outlineLvl w:val="6"/>
    </w:pPr>
    <w:rPr>
      <w:rFonts w:ascii="Cambria" w:hAnsi="Cambria"/>
      <w:sz w:val="24"/>
    </w:rPr>
  </w:style>
  <w:style w:type="paragraph" w:styleId="Heading8">
    <w:name w:val="heading 8"/>
    <w:basedOn w:val="Normal"/>
    <w:next w:val="Normal"/>
    <w:qFormat/>
    <w:pPr>
      <w:numPr>
        <w:ilvl w:val="7"/>
        <w:numId w:val="1"/>
      </w:numPr>
      <w:spacing w:before="240" w:after="60"/>
      <w:outlineLvl w:val="7"/>
    </w:pPr>
    <w:rPr>
      <w:rFonts w:ascii="Cambria" w:hAnsi="Cambria"/>
      <w:sz w:val="24"/>
    </w:rPr>
  </w:style>
  <w:style w:type="paragraph" w:styleId="Heading9">
    <w:name w:val="heading 9"/>
    <w:basedOn w:val="Normal"/>
    <w:next w:val="Normal"/>
    <w:qFormat/>
    <w:pPr>
      <w:numPr>
        <w:ilvl w:val="8"/>
        <w:numId w:val="1"/>
      </w:numPr>
      <w:spacing w:before="240" w:after="60"/>
      <w:outlineLvl w:val="8"/>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sz w:val="18"/>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Symbol" w:hAnsi="Symbol" w:cs="Symbol" w:hint="default"/>
      <w:sz w:val="18"/>
    </w:rPr>
  </w:style>
  <w:style w:type="character" w:customStyle="1" w:styleId="WW8Num2z1">
    <w:name w:val="WW8Num2z1"/>
    <w:rPr>
      <w:rFonts w:cs="Times New Roman"/>
    </w:rPr>
  </w:style>
  <w:style w:type="character" w:customStyle="1" w:styleId="WW8Num3z0">
    <w:name w:val="WW8Num3z0"/>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1">
    <w:name w:val="Προεπιλεγμένη γραμματοσειρά1"/>
  </w:style>
  <w:style w:type="character" w:customStyle="1" w:styleId="spelle">
    <w:name w:val="spelle"/>
    <w:rPr>
      <w:rFonts w:cs="Times New Roman"/>
    </w:rPr>
  </w:style>
  <w:style w:type="character" w:styleId="Hyperlink">
    <w:name w:val="Hyperlink"/>
    <w:rPr>
      <w:rFonts w:cs="Times New Roman"/>
      <w:color w:val="0000FF"/>
      <w:u w:val="single"/>
    </w:rPr>
  </w:style>
  <w:style w:type="character" w:customStyle="1" w:styleId="BodyTextIndentChar">
    <w:name w:val="Body Text Indent Char"/>
    <w:rPr>
      <w:rFonts w:cs="Times New Roman"/>
      <w:sz w:val="24"/>
      <w:szCs w:val="24"/>
    </w:rPr>
  </w:style>
  <w:style w:type="character" w:customStyle="1" w:styleId="10">
    <w:name w:val="Παραπομπή σχολίου1"/>
    <w:rPr>
      <w:rFonts w:cs="Times New Roman"/>
      <w:sz w:val="16"/>
    </w:rPr>
  </w:style>
  <w:style w:type="character" w:customStyle="1" w:styleId="1Char">
    <w:name w:val="Επικεφαλίδα 1 Char"/>
    <w:rPr>
      <w:rFonts w:ascii="Cambria" w:hAnsi="Cambria" w:cs="Times New Roman"/>
      <w:sz w:val="24"/>
      <w:szCs w:val="24"/>
    </w:rPr>
  </w:style>
  <w:style w:type="character" w:styleId="PageNumber">
    <w:name w:val="page number"/>
    <w:rPr>
      <w:rFonts w:cs="Times New Roman"/>
    </w:rPr>
  </w:style>
  <w:style w:type="character" w:customStyle="1" w:styleId="m">
    <w:name w:val="m"/>
    <w:rPr>
      <w:rFonts w:cs="Times New Roman"/>
    </w:rPr>
  </w:style>
  <w:style w:type="character" w:styleId="Strong">
    <w:name w:val="Strong"/>
    <w:uiPriority w:val="22"/>
    <w:qFormat/>
    <w:rPr>
      <w:rFonts w:cs="Times New Roman"/>
      <w:b/>
    </w:rPr>
  </w:style>
  <w:style w:type="character" w:customStyle="1" w:styleId="grame">
    <w:name w:val="grame"/>
    <w:rPr>
      <w:rFonts w:cs="Times New Roman"/>
    </w:rPr>
  </w:style>
  <w:style w:type="character" w:customStyle="1" w:styleId="Char">
    <w:name w:val="Υποσέλιδο Char"/>
    <w:rPr>
      <w:rFonts w:ascii="Cambria" w:hAnsi="Cambria" w:cs="Cambria"/>
      <w:sz w:val="24"/>
      <w:szCs w:val="24"/>
      <w:lang w:val="el-GR"/>
    </w:rPr>
  </w:style>
  <w:style w:type="character" w:customStyle="1" w:styleId="Char0">
    <w:name w:val="Κεφαλίδα Char"/>
    <w:rPr>
      <w:rFonts w:ascii="Cambria" w:hAnsi="Cambria" w:cs="Cambria"/>
      <w:sz w:val="24"/>
      <w:szCs w:val="24"/>
    </w:rPr>
  </w:style>
  <w:style w:type="paragraph" w:customStyle="1" w:styleId="a0">
    <w:name w:val="Επικεφαλίδα"/>
    <w:basedOn w:val="Normal"/>
    <w:next w:val="BodyText"/>
    <w:pPr>
      <w:jc w:val="center"/>
    </w:pPr>
    <w:rPr>
      <w:rFonts w:ascii="Cambria" w:hAnsi="Cambria"/>
      <w:sz w:val="24"/>
    </w:rPr>
  </w:style>
  <w:style w:type="paragraph" w:styleId="BodyText">
    <w:name w:val="Body Text"/>
    <w:basedOn w:val="Normal"/>
    <w:pPr>
      <w:spacing w:after="120" w:line="360" w:lineRule="auto"/>
      <w:ind w:firstLine="284"/>
      <w:jc w:val="both"/>
    </w:pPr>
    <w:rPr>
      <w:rFonts w:ascii="Cambria" w:hAnsi="Cambria"/>
      <w:sz w:val="24"/>
    </w:r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sz w:val="24"/>
    </w:rPr>
  </w:style>
  <w:style w:type="paragraph" w:customStyle="1" w:styleId="a1">
    <w:name w:val="Ευρετήριο"/>
    <w:basedOn w:val="Normal"/>
    <w:pPr>
      <w:suppressLineNumbers/>
    </w:pPr>
    <w:rPr>
      <w:rFonts w:cs="Lohit Hindi"/>
    </w:rPr>
  </w:style>
  <w:style w:type="paragraph" w:styleId="Footer">
    <w:name w:val="footer"/>
    <w:basedOn w:val="Normal"/>
    <w:pPr>
      <w:tabs>
        <w:tab w:val="center" w:pos="4153"/>
        <w:tab w:val="right" w:pos="8306"/>
      </w:tabs>
    </w:pPr>
    <w:rPr>
      <w:rFonts w:ascii="Cambria" w:hAnsi="Cambria"/>
      <w:sz w:val="24"/>
    </w:rPr>
  </w:style>
  <w:style w:type="paragraph" w:customStyle="1" w:styleId="Default">
    <w:name w:val="Default"/>
    <w:pPr>
      <w:suppressAutoHyphens/>
      <w:autoSpaceDE w:val="0"/>
    </w:pPr>
    <w:rPr>
      <w:color w:val="000000"/>
      <w:sz w:val="24"/>
      <w:szCs w:val="24"/>
      <w:lang w:val="en-US" w:eastAsia="zh-CN"/>
    </w:rPr>
  </w:style>
  <w:style w:type="paragraph" w:styleId="Subtitle">
    <w:name w:val="Subtitle"/>
    <w:basedOn w:val="Normal"/>
    <w:next w:val="BodyText"/>
    <w:qFormat/>
    <w:pPr>
      <w:ind w:firstLine="340"/>
      <w:jc w:val="center"/>
    </w:pPr>
    <w:rPr>
      <w:rFonts w:ascii="Cambria" w:hAnsi="Cambria" w:cs="Cambria"/>
      <w:sz w:val="24"/>
      <w:lang w:val="x-none"/>
    </w:rPr>
  </w:style>
  <w:style w:type="paragraph" w:customStyle="1" w:styleId="31">
    <w:name w:val="Σώμα κείμενου 31"/>
    <w:basedOn w:val="Normal"/>
    <w:pPr>
      <w:jc w:val="both"/>
    </w:pPr>
    <w:rPr>
      <w:rFonts w:ascii="Cambria" w:hAnsi="Cambria"/>
      <w:sz w:val="24"/>
    </w:rPr>
  </w:style>
  <w:style w:type="paragraph" w:customStyle="1" w:styleId="References">
    <w:name w:val="References"/>
    <w:basedOn w:val="Normal"/>
    <w:pPr>
      <w:spacing w:after="120"/>
      <w:ind w:left="360" w:hanging="360"/>
    </w:pPr>
    <w:rPr>
      <w:lang w:val="en-US"/>
    </w:rPr>
  </w:style>
  <w:style w:type="paragraph" w:customStyle="1" w:styleId="CaptionFiguresTables">
    <w:name w:val="Caption Figures/Tables"/>
    <w:basedOn w:val="Normal"/>
    <w:pPr>
      <w:spacing w:before="120" w:after="120"/>
      <w:jc w:val="center"/>
    </w:pPr>
    <w:rPr>
      <w:sz w:val="18"/>
      <w:lang w:val="en-US"/>
    </w:rPr>
  </w:style>
  <w:style w:type="paragraph" w:styleId="NormalWeb">
    <w:name w:val="Normal (Web)"/>
    <w:basedOn w:val="Normal"/>
    <w:uiPriority w:val="99"/>
    <w:pPr>
      <w:spacing w:before="280" w:after="280"/>
    </w:pPr>
    <w:rPr>
      <w:sz w:val="24"/>
      <w:lang w:val="en-GB"/>
    </w:rPr>
  </w:style>
  <w:style w:type="paragraph" w:styleId="BodyTextIndent">
    <w:name w:val="Body Text Indent"/>
    <w:basedOn w:val="Normal"/>
    <w:pPr>
      <w:jc w:val="both"/>
    </w:pPr>
    <w:rPr>
      <w:rFonts w:ascii="Cambria" w:hAnsi="Cambria"/>
      <w:sz w:val="24"/>
    </w:rPr>
  </w:style>
  <w:style w:type="paragraph" w:styleId="Header">
    <w:name w:val="header"/>
    <w:basedOn w:val="Normal"/>
    <w:pPr>
      <w:tabs>
        <w:tab w:val="center" w:pos="4153"/>
        <w:tab w:val="right" w:pos="8306"/>
      </w:tabs>
    </w:pPr>
    <w:rPr>
      <w:rFonts w:ascii="Cambria" w:hAnsi="Cambria"/>
      <w:sz w:val="24"/>
    </w:rPr>
  </w:style>
  <w:style w:type="paragraph" w:customStyle="1" w:styleId="11">
    <w:name w:val="Λεζάντα1"/>
    <w:basedOn w:val="Normal"/>
    <w:next w:val="Normal"/>
    <w:pPr>
      <w:jc w:val="both"/>
    </w:pPr>
    <w:rPr>
      <w:rFonts w:ascii="Sylfaen" w:hAnsi="Sylfaen" w:cs="Sylfaen"/>
      <w:b/>
      <w:bCs/>
      <w:szCs w:val="20"/>
    </w:rPr>
  </w:style>
  <w:style w:type="paragraph" w:customStyle="1" w:styleId="a2">
    <w:name w:val="Σώμα κείμενου"/>
    <w:basedOn w:val="Default"/>
    <w:next w:val="Default"/>
    <w:rPr>
      <w:color w:val="auto"/>
    </w:rPr>
  </w:style>
  <w:style w:type="paragraph" w:customStyle="1" w:styleId="12">
    <w:name w:val="Τμήμα κειμένου1"/>
    <w:basedOn w:val="Normal"/>
    <w:pPr>
      <w:ind w:left="240" w:right="-1" w:hanging="240"/>
      <w:jc w:val="both"/>
    </w:pPr>
    <w:rPr>
      <w:lang w:val="en-US"/>
    </w:rPr>
  </w:style>
  <w:style w:type="paragraph" w:customStyle="1" w:styleId="BodyTextIndent858D7CFB-ED40-4347-BF05-701D383B685F858D7CFB-ED40-4347-BF05-701D383B685F">
    <w:name w:val="Body Text Indent{858D7CFB-ED40-4347-BF05-701D383B685F}{858D7CFB-ED40-4347-BF05-701D383B685F}"/>
    <w:basedOn w:val="Normal"/>
    <w:pPr>
      <w:ind w:firstLine="720"/>
      <w:jc w:val="both"/>
    </w:pPr>
    <w:rPr>
      <w:sz w:val="24"/>
      <w:lang w:val="x-none"/>
    </w:rPr>
  </w:style>
  <w:style w:type="paragraph" w:customStyle="1" w:styleId="21">
    <w:name w:val="Σώμα κείμενου με εσοχή 21"/>
    <w:basedOn w:val="Normal"/>
    <w:pPr>
      <w:ind w:firstLine="720"/>
      <w:jc w:val="both"/>
    </w:pPr>
    <w:rPr>
      <w:rFonts w:ascii="Cambria" w:hAnsi="Cambria"/>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w:hAnsi="Cambria"/>
      <w:sz w:val="24"/>
    </w:rPr>
  </w:style>
  <w:style w:type="paragraph" w:customStyle="1" w:styleId="a3">
    <w:name w:val="κείμενο"/>
    <w:basedOn w:val="Normal"/>
    <w:pPr>
      <w:ind w:firstLine="240"/>
    </w:pPr>
    <w:rPr>
      <w:rFonts w:ascii="Book Antiqua" w:hAnsi="Book Antiqua" w:cs="Book Antiqua"/>
      <w:bCs/>
      <w:sz w:val="18"/>
      <w:szCs w:val="18"/>
    </w:rPr>
  </w:style>
  <w:style w:type="paragraph" w:styleId="BalloonText">
    <w:name w:val="Balloon Text"/>
    <w:basedOn w:val="Normal"/>
    <w:rPr>
      <w:rFonts w:ascii="Cambria" w:hAnsi="Cambria"/>
      <w:sz w:val="24"/>
    </w:rPr>
  </w:style>
  <w:style w:type="paragraph" w:customStyle="1" w:styleId="a">
    <w:name w:val="Επιτεύγματα"/>
    <w:basedOn w:val="Normal"/>
    <w:pPr>
      <w:numPr>
        <w:numId w:val="2"/>
      </w:numPr>
      <w:tabs>
        <w:tab w:val="left" w:pos="360"/>
      </w:tabs>
    </w:pPr>
    <w:rPr>
      <w:sz w:val="24"/>
    </w:rPr>
  </w:style>
  <w:style w:type="paragraph" w:customStyle="1" w:styleId="310">
    <w:name w:val="Σώμα κείμενου με εσοχή 31"/>
    <w:basedOn w:val="Normal"/>
    <w:pPr>
      <w:ind w:right="-58" w:firstLine="720"/>
      <w:jc w:val="both"/>
    </w:pPr>
    <w:rPr>
      <w:rFonts w:ascii="Cambria" w:hAnsi="Cambria"/>
      <w:sz w:val="24"/>
    </w:rPr>
  </w:style>
  <w:style w:type="paragraph" w:customStyle="1" w:styleId="Paragraphe">
    <w:name w:val="Paragraphe"/>
    <w:basedOn w:val="Normal"/>
    <w:pPr>
      <w:spacing w:after="240"/>
      <w:jc w:val="both"/>
    </w:pPr>
    <w:rPr>
      <w:rFonts w:ascii="Times" w:hAnsi="Times" w:cs="Times"/>
      <w:szCs w:val="20"/>
      <w:lang w:val="fr-FR"/>
    </w:rPr>
  </w:style>
  <w:style w:type="paragraph" w:customStyle="1" w:styleId="a4">
    <w:name w:val="Αναφορές"/>
    <w:basedOn w:val="Normal"/>
    <w:pPr>
      <w:jc w:val="both"/>
    </w:pPr>
    <w:rPr>
      <w:szCs w:val="20"/>
    </w:rPr>
  </w:style>
  <w:style w:type="paragraph" w:customStyle="1" w:styleId="a5">
    <w:name w:val="Περιεχόμενα πίνακα"/>
    <w:basedOn w:val="Normal"/>
    <w:pPr>
      <w:suppressLineNumbers/>
    </w:pPr>
  </w:style>
  <w:style w:type="paragraph" w:customStyle="1" w:styleId="a6">
    <w:name w:val="Επικεφαλίδα πίνακα"/>
    <w:basedOn w:val="a5"/>
    <w:pPr>
      <w:jc w:val="center"/>
    </w:pPr>
    <w:rPr>
      <w:b/>
      <w:bCs/>
    </w:rPr>
  </w:style>
  <w:style w:type="paragraph" w:customStyle="1" w:styleId="a7">
    <w:name w:val="Κεφαλίδα αριστερά"/>
    <w:basedOn w:val="Normal"/>
    <w:pPr>
      <w:suppressLineNumbers/>
      <w:tabs>
        <w:tab w:val="center" w:pos="4365"/>
        <w:tab w:val="right" w:pos="8730"/>
      </w:tabs>
    </w:pPr>
  </w:style>
  <w:style w:type="character" w:styleId="Emphasis">
    <w:name w:val="Emphasis"/>
    <w:uiPriority w:val="20"/>
    <w:qFormat/>
    <w:rsid w:val="0026520E"/>
    <w:rPr>
      <w:i/>
      <w:iCs/>
    </w:rPr>
  </w:style>
  <w:style w:type="character" w:customStyle="1" w:styleId="BulletChar">
    <w:name w:val="Bullet Char"/>
    <w:link w:val="Bullet"/>
    <w:locked/>
    <w:rsid w:val="00B30FAF"/>
    <w:rPr>
      <w:sz w:val="24"/>
      <w:szCs w:val="24"/>
      <w:lang w:val="x-none" w:eastAsia="x-none"/>
    </w:rPr>
  </w:style>
  <w:style w:type="paragraph" w:customStyle="1" w:styleId="Bullet">
    <w:name w:val="Bullet"/>
    <w:basedOn w:val="Normal"/>
    <w:link w:val="BulletChar"/>
    <w:qFormat/>
    <w:rsid w:val="00B30FAF"/>
    <w:pPr>
      <w:numPr>
        <w:numId w:val="31"/>
      </w:numPr>
      <w:suppressAutoHyphens w:val="0"/>
      <w:jc w:val="both"/>
    </w:pPr>
    <w:rPr>
      <w:sz w:val="24"/>
      <w:lang w:val="x-none" w:eastAsia="x-none"/>
    </w:rPr>
  </w:style>
  <w:style w:type="character" w:customStyle="1" w:styleId="UnresolvedMention1">
    <w:name w:val="Unresolved Mention1"/>
    <w:uiPriority w:val="99"/>
    <w:semiHidden/>
    <w:unhideWhenUsed/>
    <w:rsid w:val="00706A43"/>
    <w:rPr>
      <w:color w:val="605E5C"/>
      <w:shd w:val="clear" w:color="auto" w:fill="E1DFDD"/>
    </w:rPr>
  </w:style>
  <w:style w:type="paragraph" w:customStyle="1" w:styleId="DecimalAligned">
    <w:name w:val="Decimal Aligned"/>
    <w:basedOn w:val="Normal"/>
    <w:uiPriority w:val="40"/>
    <w:qFormat/>
    <w:rsid w:val="00485304"/>
    <w:pPr>
      <w:tabs>
        <w:tab w:val="decimal" w:pos="360"/>
      </w:tabs>
      <w:suppressAutoHyphens w:val="0"/>
      <w:spacing w:after="200" w:line="276" w:lineRule="auto"/>
    </w:pPr>
    <w:rPr>
      <w:rFonts w:asciiTheme="minorHAnsi" w:eastAsiaTheme="minorEastAsia" w:hAnsiTheme="minorHAnsi"/>
      <w:sz w:val="22"/>
      <w:szCs w:val="22"/>
      <w:lang w:eastAsia="el-GR"/>
    </w:rPr>
  </w:style>
  <w:style w:type="paragraph" w:styleId="FootnoteText">
    <w:name w:val="footnote text"/>
    <w:basedOn w:val="Normal"/>
    <w:link w:val="FootnoteTextChar"/>
    <w:uiPriority w:val="99"/>
    <w:unhideWhenUsed/>
    <w:rsid w:val="00485304"/>
    <w:pPr>
      <w:suppressAutoHyphens w:val="0"/>
    </w:pPr>
    <w:rPr>
      <w:rFonts w:asciiTheme="minorHAnsi" w:eastAsiaTheme="minorEastAsia" w:hAnsiTheme="minorHAnsi"/>
      <w:szCs w:val="20"/>
      <w:lang w:eastAsia="el-GR"/>
    </w:rPr>
  </w:style>
  <w:style w:type="character" w:customStyle="1" w:styleId="FootnoteTextChar">
    <w:name w:val="Footnote Text Char"/>
    <w:basedOn w:val="DefaultParagraphFont"/>
    <w:link w:val="FootnoteText"/>
    <w:uiPriority w:val="99"/>
    <w:rsid w:val="00485304"/>
    <w:rPr>
      <w:rFonts w:asciiTheme="minorHAnsi" w:eastAsiaTheme="minorEastAsia" w:hAnsiTheme="minorHAnsi"/>
    </w:rPr>
  </w:style>
  <w:style w:type="character" w:styleId="SubtleEmphasis">
    <w:name w:val="Subtle Emphasis"/>
    <w:basedOn w:val="DefaultParagraphFont"/>
    <w:uiPriority w:val="19"/>
    <w:qFormat/>
    <w:rsid w:val="00485304"/>
    <w:rPr>
      <w:i/>
      <w:iCs/>
    </w:rPr>
  </w:style>
  <w:style w:type="table" w:styleId="LightShading-Accent1">
    <w:name w:val="Light Shading Accent 1"/>
    <w:basedOn w:val="TableNormal"/>
    <w:uiPriority w:val="60"/>
    <w:rsid w:val="00485304"/>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PlainTable2">
    <w:name w:val="Plain Table 2"/>
    <w:basedOn w:val="TableNormal"/>
    <w:uiPriority w:val="42"/>
    <w:rsid w:val="0048530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F51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A21DE"/>
    <w:rPr>
      <w:color w:val="605E5C"/>
      <w:shd w:val="clear" w:color="auto" w:fill="E1DFDD"/>
    </w:rPr>
  </w:style>
  <w:style w:type="character" w:styleId="UnresolvedMention">
    <w:name w:val="Unresolved Mention"/>
    <w:basedOn w:val="DefaultParagraphFont"/>
    <w:uiPriority w:val="99"/>
    <w:semiHidden/>
    <w:unhideWhenUsed/>
    <w:rsid w:val="00671F28"/>
    <w:rPr>
      <w:color w:val="605E5C"/>
      <w:shd w:val="clear" w:color="auto" w:fill="E1DFDD"/>
    </w:rPr>
  </w:style>
  <w:style w:type="character" w:styleId="FollowedHyperlink">
    <w:name w:val="FollowedHyperlink"/>
    <w:basedOn w:val="DefaultParagraphFont"/>
    <w:uiPriority w:val="99"/>
    <w:semiHidden/>
    <w:unhideWhenUsed/>
    <w:rsid w:val="002D0A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88086">
      <w:bodyDiv w:val="1"/>
      <w:marLeft w:val="0"/>
      <w:marRight w:val="0"/>
      <w:marTop w:val="0"/>
      <w:marBottom w:val="0"/>
      <w:divBdr>
        <w:top w:val="none" w:sz="0" w:space="0" w:color="auto"/>
        <w:left w:val="none" w:sz="0" w:space="0" w:color="auto"/>
        <w:bottom w:val="none" w:sz="0" w:space="0" w:color="auto"/>
        <w:right w:val="none" w:sz="0" w:space="0" w:color="auto"/>
      </w:divBdr>
    </w:div>
    <w:div w:id="171258734">
      <w:bodyDiv w:val="1"/>
      <w:marLeft w:val="0"/>
      <w:marRight w:val="0"/>
      <w:marTop w:val="0"/>
      <w:marBottom w:val="0"/>
      <w:divBdr>
        <w:top w:val="none" w:sz="0" w:space="0" w:color="auto"/>
        <w:left w:val="none" w:sz="0" w:space="0" w:color="auto"/>
        <w:bottom w:val="none" w:sz="0" w:space="0" w:color="auto"/>
        <w:right w:val="none" w:sz="0" w:space="0" w:color="auto"/>
      </w:divBdr>
    </w:div>
    <w:div w:id="180245903">
      <w:bodyDiv w:val="1"/>
      <w:marLeft w:val="0"/>
      <w:marRight w:val="0"/>
      <w:marTop w:val="0"/>
      <w:marBottom w:val="0"/>
      <w:divBdr>
        <w:top w:val="none" w:sz="0" w:space="0" w:color="auto"/>
        <w:left w:val="none" w:sz="0" w:space="0" w:color="auto"/>
        <w:bottom w:val="none" w:sz="0" w:space="0" w:color="auto"/>
        <w:right w:val="none" w:sz="0" w:space="0" w:color="auto"/>
      </w:divBdr>
    </w:div>
    <w:div w:id="248855390">
      <w:bodyDiv w:val="1"/>
      <w:marLeft w:val="0"/>
      <w:marRight w:val="0"/>
      <w:marTop w:val="0"/>
      <w:marBottom w:val="0"/>
      <w:divBdr>
        <w:top w:val="none" w:sz="0" w:space="0" w:color="auto"/>
        <w:left w:val="none" w:sz="0" w:space="0" w:color="auto"/>
        <w:bottom w:val="none" w:sz="0" w:space="0" w:color="auto"/>
        <w:right w:val="none" w:sz="0" w:space="0" w:color="auto"/>
      </w:divBdr>
    </w:div>
    <w:div w:id="260602486">
      <w:bodyDiv w:val="1"/>
      <w:marLeft w:val="0"/>
      <w:marRight w:val="0"/>
      <w:marTop w:val="0"/>
      <w:marBottom w:val="0"/>
      <w:divBdr>
        <w:top w:val="none" w:sz="0" w:space="0" w:color="auto"/>
        <w:left w:val="none" w:sz="0" w:space="0" w:color="auto"/>
        <w:bottom w:val="none" w:sz="0" w:space="0" w:color="auto"/>
        <w:right w:val="none" w:sz="0" w:space="0" w:color="auto"/>
      </w:divBdr>
    </w:div>
    <w:div w:id="292712232">
      <w:bodyDiv w:val="1"/>
      <w:marLeft w:val="0"/>
      <w:marRight w:val="0"/>
      <w:marTop w:val="0"/>
      <w:marBottom w:val="0"/>
      <w:divBdr>
        <w:top w:val="none" w:sz="0" w:space="0" w:color="auto"/>
        <w:left w:val="none" w:sz="0" w:space="0" w:color="auto"/>
        <w:bottom w:val="none" w:sz="0" w:space="0" w:color="auto"/>
        <w:right w:val="none" w:sz="0" w:space="0" w:color="auto"/>
      </w:divBdr>
    </w:div>
    <w:div w:id="319236149">
      <w:bodyDiv w:val="1"/>
      <w:marLeft w:val="0"/>
      <w:marRight w:val="0"/>
      <w:marTop w:val="0"/>
      <w:marBottom w:val="0"/>
      <w:divBdr>
        <w:top w:val="none" w:sz="0" w:space="0" w:color="auto"/>
        <w:left w:val="none" w:sz="0" w:space="0" w:color="auto"/>
        <w:bottom w:val="none" w:sz="0" w:space="0" w:color="auto"/>
        <w:right w:val="none" w:sz="0" w:space="0" w:color="auto"/>
      </w:divBdr>
    </w:div>
    <w:div w:id="319499994">
      <w:bodyDiv w:val="1"/>
      <w:marLeft w:val="0"/>
      <w:marRight w:val="0"/>
      <w:marTop w:val="0"/>
      <w:marBottom w:val="0"/>
      <w:divBdr>
        <w:top w:val="none" w:sz="0" w:space="0" w:color="auto"/>
        <w:left w:val="none" w:sz="0" w:space="0" w:color="auto"/>
        <w:bottom w:val="none" w:sz="0" w:space="0" w:color="auto"/>
        <w:right w:val="none" w:sz="0" w:space="0" w:color="auto"/>
      </w:divBdr>
    </w:div>
    <w:div w:id="370112258">
      <w:bodyDiv w:val="1"/>
      <w:marLeft w:val="0"/>
      <w:marRight w:val="0"/>
      <w:marTop w:val="0"/>
      <w:marBottom w:val="0"/>
      <w:divBdr>
        <w:top w:val="none" w:sz="0" w:space="0" w:color="auto"/>
        <w:left w:val="none" w:sz="0" w:space="0" w:color="auto"/>
        <w:bottom w:val="none" w:sz="0" w:space="0" w:color="auto"/>
        <w:right w:val="none" w:sz="0" w:space="0" w:color="auto"/>
      </w:divBdr>
    </w:div>
    <w:div w:id="396822949">
      <w:bodyDiv w:val="1"/>
      <w:marLeft w:val="0"/>
      <w:marRight w:val="0"/>
      <w:marTop w:val="0"/>
      <w:marBottom w:val="0"/>
      <w:divBdr>
        <w:top w:val="none" w:sz="0" w:space="0" w:color="auto"/>
        <w:left w:val="none" w:sz="0" w:space="0" w:color="auto"/>
        <w:bottom w:val="none" w:sz="0" w:space="0" w:color="auto"/>
        <w:right w:val="none" w:sz="0" w:space="0" w:color="auto"/>
      </w:divBdr>
    </w:div>
    <w:div w:id="602997571">
      <w:bodyDiv w:val="1"/>
      <w:marLeft w:val="0"/>
      <w:marRight w:val="0"/>
      <w:marTop w:val="0"/>
      <w:marBottom w:val="0"/>
      <w:divBdr>
        <w:top w:val="none" w:sz="0" w:space="0" w:color="auto"/>
        <w:left w:val="none" w:sz="0" w:space="0" w:color="auto"/>
        <w:bottom w:val="none" w:sz="0" w:space="0" w:color="auto"/>
        <w:right w:val="none" w:sz="0" w:space="0" w:color="auto"/>
      </w:divBdr>
    </w:div>
    <w:div w:id="708846967">
      <w:bodyDiv w:val="1"/>
      <w:marLeft w:val="0"/>
      <w:marRight w:val="0"/>
      <w:marTop w:val="0"/>
      <w:marBottom w:val="0"/>
      <w:divBdr>
        <w:top w:val="none" w:sz="0" w:space="0" w:color="auto"/>
        <w:left w:val="none" w:sz="0" w:space="0" w:color="auto"/>
        <w:bottom w:val="none" w:sz="0" w:space="0" w:color="auto"/>
        <w:right w:val="none" w:sz="0" w:space="0" w:color="auto"/>
      </w:divBdr>
    </w:div>
    <w:div w:id="713163841">
      <w:bodyDiv w:val="1"/>
      <w:marLeft w:val="0"/>
      <w:marRight w:val="0"/>
      <w:marTop w:val="0"/>
      <w:marBottom w:val="0"/>
      <w:divBdr>
        <w:top w:val="none" w:sz="0" w:space="0" w:color="auto"/>
        <w:left w:val="none" w:sz="0" w:space="0" w:color="auto"/>
        <w:bottom w:val="none" w:sz="0" w:space="0" w:color="auto"/>
        <w:right w:val="none" w:sz="0" w:space="0" w:color="auto"/>
      </w:divBdr>
    </w:div>
    <w:div w:id="739136190">
      <w:bodyDiv w:val="1"/>
      <w:marLeft w:val="0"/>
      <w:marRight w:val="0"/>
      <w:marTop w:val="0"/>
      <w:marBottom w:val="0"/>
      <w:divBdr>
        <w:top w:val="none" w:sz="0" w:space="0" w:color="auto"/>
        <w:left w:val="none" w:sz="0" w:space="0" w:color="auto"/>
        <w:bottom w:val="none" w:sz="0" w:space="0" w:color="auto"/>
        <w:right w:val="none" w:sz="0" w:space="0" w:color="auto"/>
      </w:divBdr>
    </w:div>
    <w:div w:id="794834763">
      <w:bodyDiv w:val="1"/>
      <w:marLeft w:val="0"/>
      <w:marRight w:val="0"/>
      <w:marTop w:val="0"/>
      <w:marBottom w:val="0"/>
      <w:divBdr>
        <w:top w:val="none" w:sz="0" w:space="0" w:color="auto"/>
        <w:left w:val="none" w:sz="0" w:space="0" w:color="auto"/>
        <w:bottom w:val="none" w:sz="0" w:space="0" w:color="auto"/>
        <w:right w:val="none" w:sz="0" w:space="0" w:color="auto"/>
      </w:divBdr>
    </w:div>
    <w:div w:id="809975949">
      <w:bodyDiv w:val="1"/>
      <w:marLeft w:val="0"/>
      <w:marRight w:val="0"/>
      <w:marTop w:val="0"/>
      <w:marBottom w:val="0"/>
      <w:divBdr>
        <w:top w:val="none" w:sz="0" w:space="0" w:color="auto"/>
        <w:left w:val="none" w:sz="0" w:space="0" w:color="auto"/>
        <w:bottom w:val="none" w:sz="0" w:space="0" w:color="auto"/>
        <w:right w:val="none" w:sz="0" w:space="0" w:color="auto"/>
      </w:divBdr>
    </w:div>
    <w:div w:id="922301354">
      <w:bodyDiv w:val="1"/>
      <w:marLeft w:val="0"/>
      <w:marRight w:val="0"/>
      <w:marTop w:val="0"/>
      <w:marBottom w:val="0"/>
      <w:divBdr>
        <w:top w:val="none" w:sz="0" w:space="0" w:color="auto"/>
        <w:left w:val="none" w:sz="0" w:space="0" w:color="auto"/>
        <w:bottom w:val="none" w:sz="0" w:space="0" w:color="auto"/>
        <w:right w:val="none" w:sz="0" w:space="0" w:color="auto"/>
      </w:divBdr>
    </w:div>
    <w:div w:id="1138297714">
      <w:bodyDiv w:val="1"/>
      <w:marLeft w:val="0"/>
      <w:marRight w:val="0"/>
      <w:marTop w:val="0"/>
      <w:marBottom w:val="0"/>
      <w:divBdr>
        <w:top w:val="none" w:sz="0" w:space="0" w:color="auto"/>
        <w:left w:val="none" w:sz="0" w:space="0" w:color="auto"/>
        <w:bottom w:val="none" w:sz="0" w:space="0" w:color="auto"/>
        <w:right w:val="none" w:sz="0" w:space="0" w:color="auto"/>
      </w:divBdr>
    </w:div>
    <w:div w:id="1144350055">
      <w:bodyDiv w:val="1"/>
      <w:marLeft w:val="0"/>
      <w:marRight w:val="0"/>
      <w:marTop w:val="0"/>
      <w:marBottom w:val="0"/>
      <w:divBdr>
        <w:top w:val="none" w:sz="0" w:space="0" w:color="auto"/>
        <w:left w:val="none" w:sz="0" w:space="0" w:color="auto"/>
        <w:bottom w:val="none" w:sz="0" w:space="0" w:color="auto"/>
        <w:right w:val="none" w:sz="0" w:space="0" w:color="auto"/>
      </w:divBdr>
    </w:div>
    <w:div w:id="1323386911">
      <w:bodyDiv w:val="1"/>
      <w:marLeft w:val="0"/>
      <w:marRight w:val="0"/>
      <w:marTop w:val="0"/>
      <w:marBottom w:val="0"/>
      <w:divBdr>
        <w:top w:val="none" w:sz="0" w:space="0" w:color="auto"/>
        <w:left w:val="none" w:sz="0" w:space="0" w:color="auto"/>
        <w:bottom w:val="none" w:sz="0" w:space="0" w:color="auto"/>
        <w:right w:val="none" w:sz="0" w:space="0" w:color="auto"/>
      </w:divBdr>
    </w:div>
    <w:div w:id="1491092052">
      <w:bodyDiv w:val="1"/>
      <w:marLeft w:val="0"/>
      <w:marRight w:val="0"/>
      <w:marTop w:val="0"/>
      <w:marBottom w:val="0"/>
      <w:divBdr>
        <w:top w:val="none" w:sz="0" w:space="0" w:color="auto"/>
        <w:left w:val="none" w:sz="0" w:space="0" w:color="auto"/>
        <w:bottom w:val="none" w:sz="0" w:space="0" w:color="auto"/>
        <w:right w:val="none" w:sz="0" w:space="0" w:color="auto"/>
      </w:divBdr>
    </w:div>
    <w:div w:id="1569534708">
      <w:bodyDiv w:val="1"/>
      <w:marLeft w:val="0"/>
      <w:marRight w:val="0"/>
      <w:marTop w:val="0"/>
      <w:marBottom w:val="0"/>
      <w:divBdr>
        <w:top w:val="none" w:sz="0" w:space="0" w:color="auto"/>
        <w:left w:val="none" w:sz="0" w:space="0" w:color="auto"/>
        <w:bottom w:val="none" w:sz="0" w:space="0" w:color="auto"/>
        <w:right w:val="none" w:sz="0" w:space="0" w:color="auto"/>
      </w:divBdr>
    </w:div>
    <w:div w:id="1752383285">
      <w:bodyDiv w:val="1"/>
      <w:marLeft w:val="0"/>
      <w:marRight w:val="0"/>
      <w:marTop w:val="0"/>
      <w:marBottom w:val="0"/>
      <w:divBdr>
        <w:top w:val="none" w:sz="0" w:space="0" w:color="auto"/>
        <w:left w:val="none" w:sz="0" w:space="0" w:color="auto"/>
        <w:bottom w:val="none" w:sz="0" w:space="0" w:color="auto"/>
        <w:right w:val="none" w:sz="0" w:space="0" w:color="auto"/>
      </w:divBdr>
    </w:div>
    <w:div w:id="2035885166">
      <w:bodyDiv w:val="1"/>
      <w:marLeft w:val="0"/>
      <w:marRight w:val="0"/>
      <w:marTop w:val="0"/>
      <w:marBottom w:val="0"/>
      <w:divBdr>
        <w:top w:val="none" w:sz="0" w:space="0" w:color="auto"/>
        <w:left w:val="none" w:sz="0" w:space="0" w:color="auto"/>
        <w:bottom w:val="none" w:sz="0" w:space="0" w:color="auto"/>
        <w:right w:val="none" w:sz="0" w:space="0" w:color="auto"/>
      </w:divBdr>
    </w:div>
    <w:div w:id="209068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basou@sch.gr" TargetMode="Externa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5" Type="http://schemas.openxmlformats.org/officeDocument/2006/relationships/footnotes" Target="footnotes.xml"/><Relationship Id="rId15" Type="http://schemas.openxmlformats.org/officeDocument/2006/relationships/hyperlink" Target="https://doi.org/10.1109/ACCESS.2020.2988510"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https://doi.org/10.1016/0749-5978(91)90020-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7278</Words>
  <Characters>41488</Characters>
  <Application>Microsoft Office Word</Application>
  <DocSecurity>0</DocSecurity>
  <Lines>345</Lines>
  <Paragraphs>97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DidInfo</vt:lpstr>
      <vt:lpstr>DidInfo</vt:lpstr>
    </vt:vector>
  </TitlesOfParts>
  <Company>home</Company>
  <LinksUpToDate>false</LinksUpToDate>
  <CharactersWithSpaces>48669</CharactersWithSpaces>
  <SharedDoc>false</SharedDoc>
  <HLinks>
    <vt:vector size="12" baseType="variant">
      <vt:variant>
        <vt:i4>7340110</vt:i4>
      </vt:variant>
      <vt:variant>
        <vt:i4>3</vt:i4>
      </vt:variant>
      <vt:variant>
        <vt:i4>0</vt:i4>
      </vt:variant>
      <vt:variant>
        <vt:i4>5</vt:i4>
      </vt:variant>
      <vt:variant>
        <vt:lpwstr>https://el.wikipedia.org/wiki/%CE%91%CE%B8%CE%B7%CE%BD%CE%AC</vt:lpwstr>
      </vt:variant>
      <vt:variant>
        <vt:lpwstr>%CE%97_%CE%B3%CE%AD%CE%BD%CE%BD%CE%B7%CF%83%CE%B7_%CF%84%CE%B7%CF%82_%CE%91%CE%B8%CE%B7%CE%BD%CE%AC%CF%82</vt:lpwstr>
      </vt:variant>
      <vt:variant>
        <vt:i4>5242894</vt:i4>
      </vt:variant>
      <vt:variant>
        <vt:i4>0</vt:i4>
      </vt:variant>
      <vt:variant>
        <vt:i4>0</vt:i4>
      </vt:variant>
      <vt:variant>
        <vt:i4>5</vt:i4>
      </vt:variant>
      <vt:variant>
        <vt:lpwstr>https://el.wikipedia.org/wiki/%CE%91%CE%B8%CE%AE%CE%BD%CE%B1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DidInfo</dc:title>
  <dc:subject/>
  <dc:creator>AT</dc:creator>
  <cp:keywords/>
  <cp:lastModifiedBy>Reviewer</cp:lastModifiedBy>
  <cp:revision>2</cp:revision>
  <cp:lastPrinted>2018-12-16T09:29:00Z</cp:lastPrinted>
  <dcterms:created xsi:type="dcterms:W3CDTF">2026-03-19T08:43:00Z</dcterms:created>
  <dcterms:modified xsi:type="dcterms:W3CDTF">2026-03-19T08:43:00Z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1033-8.1.0.3030</vt:lpwstr>
  </property>
</Properties>
</file>