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A4CA5" w14:textId="4D0122EA" w:rsidR="00A3096A" w:rsidRDefault="00442190" w:rsidP="00B44E1E">
      <w:pPr>
        <w:pStyle w:val="a4"/>
        <w:ind w:left="0"/>
      </w:pPr>
      <w:r w:rsidRPr="00442190">
        <w:t>Αλληλεπίδραση Εκπαιδευτικών Δευτεροβάθμιας Εκπαίδευσης με Συστήματα Τεχνητής Νοημοσύνης: Μια Ποιοτική Διερεύνηση της Χρηστικότητας, της Εμπιστοσύνης και της Μεταβολής του Παιδαγωγικού Ρόλου</w:t>
      </w:r>
    </w:p>
    <w:p w14:paraId="333A74D0" w14:textId="77777777" w:rsidR="00B44E1E" w:rsidRDefault="00B44E1E" w:rsidP="00B44E1E">
      <w:pPr>
        <w:jc w:val="center"/>
        <w:rPr>
          <w:b/>
          <w:sz w:val="24"/>
        </w:rPr>
      </w:pPr>
    </w:p>
    <w:p w14:paraId="547A4CA5" w14:textId="3007397A" w:rsidR="002E761C" w:rsidRDefault="00B44E1E" w:rsidP="00B44E1E">
      <w:pPr>
        <w:jc w:val="center"/>
        <w:rPr>
          <w:b/>
          <w:sz w:val="24"/>
        </w:rPr>
      </w:pPr>
      <w:r>
        <w:rPr>
          <w:b/>
          <w:sz w:val="24"/>
        </w:rPr>
        <w:t>Ζώτου</w:t>
      </w:r>
      <w:r>
        <w:rPr>
          <w:b/>
          <w:sz w:val="24"/>
        </w:rPr>
        <w:t xml:space="preserve"> </w:t>
      </w:r>
      <w:r w:rsidR="002E761C">
        <w:rPr>
          <w:b/>
          <w:sz w:val="24"/>
        </w:rPr>
        <w:t>Ευαγγελία</w:t>
      </w:r>
    </w:p>
    <w:p w14:paraId="72DB2A15" w14:textId="54AA151C" w:rsidR="002E761C" w:rsidRDefault="002E761C" w:rsidP="00B44E1E">
      <w:pPr>
        <w:pStyle w:val="a3"/>
        <w:ind w:left="0"/>
        <w:jc w:val="center"/>
      </w:pPr>
      <w:r>
        <w:t xml:space="preserve">ΠΕ Διοικ-Οικον., </w:t>
      </w:r>
      <w:r>
        <w:rPr>
          <w:lang w:val="en-US"/>
        </w:rPr>
        <w:t>MEd</w:t>
      </w:r>
      <w:r>
        <w:t>,</w:t>
      </w:r>
      <w:r>
        <w:rPr>
          <w:spacing w:val="-7"/>
        </w:rPr>
        <w:t xml:space="preserve"> Δ.</w:t>
      </w:r>
      <w:r>
        <w:t>Δ.Ε. Ιωαννίνων</w:t>
      </w:r>
    </w:p>
    <w:p w14:paraId="5CEA6728" w14:textId="10185891" w:rsidR="002E761C" w:rsidRDefault="002E761C" w:rsidP="00B44E1E">
      <w:pPr>
        <w:pStyle w:val="a3"/>
        <w:ind w:left="0"/>
        <w:jc w:val="center"/>
      </w:pPr>
      <w:r w:rsidRPr="00B44E1E">
        <w:rPr>
          <w:spacing w:val="-2"/>
          <w:lang w:val="en-US"/>
        </w:rPr>
        <w:t>elina</w:t>
      </w:r>
      <w:r w:rsidRPr="00B44E1E">
        <w:rPr>
          <w:spacing w:val="-2"/>
        </w:rPr>
        <w:t>_</w:t>
      </w:r>
      <w:r w:rsidRPr="00B44E1E">
        <w:rPr>
          <w:spacing w:val="-2"/>
          <w:lang w:val="en-US"/>
        </w:rPr>
        <w:t>z</w:t>
      </w:r>
      <w:r w:rsidRPr="00B44E1E">
        <w:rPr>
          <w:spacing w:val="-2"/>
        </w:rPr>
        <w:t>@</w:t>
      </w:r>
      <w:r w:rsidRPr="00B44E1E">
        <w:rPr>
          <w:spacing w:val="-2"/>
          <w:lang w:val="en-US"/>
        </w:rPr>
        <w:t>windowslive</w:t>
      </w:r>
      <w:r w:rsidRPr="00B44E1E">
        <w:rPr>
          <w:spacing w:val="-2"/>
        </w:rPr>
        <w:t>.</w:t>
      </w:r>
      <w:r w:rsidRPr="00B44E1E">
        <w:rPr>
          <w:spacing w:val="-2"/>
          <w:lang w:val="en-US"/>
        </w:rPr>
        <w:t>com</w:t>
      </w:r>
    </w:p>
    <w:p w14:paraId="2784495E" w14:textId="77777777" w:rsidR="002E761C" w:rsidRDefault="002E761C" w:rsidP="00B44E1E">
      <w:pPr>
        <w:pStyle w:val="a3"/>
        <w:ind w:left="0"/>
        <w:jc w:val="center"/>
      </w:pPr>
    </w:p>
    <w:p w14:paraId="18FF5AD7" w14:textId="2034CD1F" w:rsidR="002E761C" w:rsidRDefault="00B44E1E" w:rsidP="00B44E1E">
      <w:pPr>
        <w:jc w:val="center"/>
        <w:rPr>
          <w:b/>
          <w:sz w:val="24"/>
        </w:rPr>
      </w:pPr>
      <w:r>
        <w:rPr>
          <w:b/>
          <w:sz w:val="24"/>
        </w:rPr>
        <w:t>Καλτσούνη</w:t>
      </w:r>
      <w:r>
        <w:rPr>
          <w:b/>
          <w:sz w:val="24"/>
        </w:rPr>
        <w:t xml:space="preserve"> </w:t>
      </w:r>
      <w:r w:rsidR="002E761C">
        <w:rPr>
          <w:b/>
          <w:sz w:val="24"/>
        </w:rPr>
        <w:t>Παρασκευή</w:t>
      </w:r>
    </w:p>
    <w:p w14:paraId="174CACB8" w14:textId="1BF8B2C8" w:rsidR="002E761C" w:rsidRDefault="002E761C" w:rsidP="00B44E1E">
      <w:pPr>
        <w:pStyle w:val="a3"/>
        <w:ind w:left="0"/>
        <w:jc w:val="center"/>
      </w:pPr>
      <w:r>
        <w:t>Φιλόλογος</w:t>
      </w:r>
      <w:r>
        <w:rPr>
          <w:spacing w:val="-7"/>
        </w:rPr>
        <w:t xml:space="preserve"> </w:t>
      </w:r>
      <w:r>
        <w:t>PhD,</w:t>
      </w:r>
      <w:r>
        <w:rPr>
          <w:spacing w:val="-6"/>
        </w:rPr>
        <w:t xml:space="preserve"> </w:t>
      </w:r>
      <w:r>
        <w:t xml:space="preserve">Πανεπιστήμιο </w:t>
      </w:r>
      <w:r>
        <w:rPr>
          <w:lang w:val="en-US"/>
        </w:rPr>
        <w:t>ELTE</w:t>
      </w:r>
      <w:r w:rsidRPr="002E761C">
        <w:t xml:space="preserve"> </w:t>
      </w:r>
      <w:r>
        <w:t>της Βουδαπέστης</w:t>
      </w:r>
    </w:p>
    <w:p w14:paraId="738AD4AD" w14:textId="77777777" w:rsidR="002E761C" w:rsidRDefault="002E761C" w:rsidP="00B44E1E">
      <w:pPr>
        <w:pStyle w:val="a3"/>
        <w:ind w:left="0"/>
        <w:jc w:val="center"/>
      </w:pPr>
      <w:r>
        <w:t>vivikaltsouni@hotmail.com</w:t>
      </w:r>
    </w:p>
    <w:p w14:paraId="7E1FAEF7" w14:textId="77777777" w:rsidR="00A3096A" w:rsidRDefault="00000000" w:rsidP="00B44E1E">
      <w:pPr>
        <w:spacing w:before="160"/>
        <w:ind w:firstLine="284"/>
        <w:rPr>
          <w:b/>
        </w:rPr>
      </w:pPr>
      <w:r>
        <w:rPr>
          <w:b/>
          <w:spacing w:val="-2"/>
        </w:rPr>
        <w:t>Περίληψη</w:t>
      </w:r>
    </w:p>
    <w:p w14:paraId="37D3E336" w14:textId="77777777" w:rsidR="0005367C" w:rsidRDefault="0005367C" w:rsidP="00B44E1E">
      <w:pPr>
        <w:pStyle w:val="a3"/>
        <w:ind w:left="0" w:right="96" w:firstLine="284"/>
        <w:jc w:val="both"/>
      </w:pPr>
      <w:r w:rsidRPr="0005367C">
        <w:t>Η παρούσα έρευνα διερευνά τις αντιλήψεις των εκπαιδευτικών δευτεροβάθμιας εκπαίδευσης σχετικά με την ενσωμάτωση της Παραγωγικής Τεχνητής Νοημοσύνης (GenAI) στη διδακτική πράξη. Μέσω ημι-δομημένων συνεντεύξεων με ένα δείγμα δέκα (10) εκπαιδευτικών από διαφορετικές ειδικότητες, η μελέτη εξετάζει τρεις κεντρικούς άξονες: τη διάδραση και χρηστικότητα, τα ζητήματα εμπιστοσύνης και ηθικής, καθώς και τον μετασχηματισμό της επαγγελματικής ταυτότητας. Τα αποτελέσματα αναδεικνύουν ότι η χρήση εργαλείων ΤΝ αποτελεί μια σύνθετη γνωστική διαδικασία που απαιτεί στρατηγικό σχεδιασμό εντολών (prompt engineering). Παρά το περιορισμένο μέγεθος του δείγματος, οι συμμετέχοντες ανέδειξαν ομόφωνα μια «υποψιασμένη αποδοχή», λειτουργώντας ως κριτικοί ελεγκτές των αποτελεσμάτων της μηχανής για την αποφυγή επιστημονικών ανακριβειών. Συμπερασματικά, η έρευνα καταδεικνύει μια μετατόπιση του εκπαιδευτικού ρόλου από την αυθεντία της γνώσης στην αυθεντία της κριτικής διαμεσολάβησης, τονίζοντας την ανάγκη για επιμόρφωση που θα ενισχύει την παιδαγωγική αυτονομία και την ηθική δράση (agency) στο σύγχρονο ψηφιακό περιβάλλον.</w:t>
      </w:r>
    </w:p>
    <w:p w14:paraId="4409AAE1" w14:textId="27B187ED" w:rsidR="00DF15C7" w:rsidRDefault="00000000" w:rsidP="00B44E1E">
      <w:pPr>
        <w:pStyle w:val="a3"/>
        <w:ind w:left="0" w:right="96" w:firstLine="284"/>
        <w:jc w:val="both"/>
      </w:pPr>
      <w:r>
        <w:rPr>
          <w:b/>
        </w:rPr>
        <w:t>Λέξεις</w:t>
      </w:r>
      <w:r>
        <w:rPr>
          <w:b/>
          <w:spacing w:val="-10"/>
        </w:rPr>
        <w:t xml:space="preserve"> </w:t>
      </w:r>
      <w:r>
        <w:rPr>
          <w:b/>
        </w:rPr>
        <w:t>κλειδιά:</w:t>
      </w:r>
      <w:r>
        <w:rPr>
          <w:b/>
          <w:spacing w:val="-10"/>
        </w:rPr>
        <w:t xml:space="preserve"> </w:t>
      </w:r>
      <w:r w:rsidR="0005367C" w:rsidRPr="0005367C">
        <w:t>Παραγωγική Τεχνητή Νοημοσύνη, Δευτεροβάθμια Εκπαίδευση, Επαγγελματική Ταυτότητα, Εμπιστοσύνη, Παιδαγωγική Αυτονομία.</w:t>
      </w:r>
    </w:p>
    <w:p w14:paraId="7EB63D4F" w14:textId="27DA13BE" w:rsidR="00322018" w:rsidRPr="00E74223" w:rsidRDefault="00000000" w:rsidP="00B44E1E">
      <w:pPr>
        <w:spacing w:before="160"/>
        <w:ind w:firstLine="284"/>
        <w:rPr>
          <w:b/>
          <w:spacing w:val="-2"/>
        </w:rPr>
      </w:pPr>
      <w:r>
        <w:rPr>
          <w:b/>
          <w:spacing w:val="-2"/>
        </w:rPr>
        <w:t>Εισαγωγή</w:t>
      </w:r>
    </w:p>
    <w:p w14:paraId="1C28175D" w14:textId="77777777" w:rsidR="00322018" w:rsidRDefault="00322018" w:rsidP="00B44E1E">
      <w:pPr>
        <w:pStyle w:val="a3"/>
        <w:ind w:left="0" w:right="96" w:firstLine="284"/>
        <w:jc w:val="both"/>
        <w:rPr>
          <w:b/>
          <w:spacing w:val="-2"/>
        </w:rPr>
      </w:pPr>
      <w:r>
        <w:t>Η ραγδαία εξέλιξη της Τεχνητής Νοημοσύνης (ΤΝ) και ιδιαίτερα η έλευση των μοντέλων Παραγωγικής Τεχνητής Νοημοσύνης (Generative AI) έχει προκαλέσει μια δομική μεταβολή στο παγκόσμιο εκπαιδευτικό τοπίο, ανατρέποντας παραδοσιακές διδακτικές πρακτικές και δημιουργώντας νέα δεδομένα στη σχέση διδάσκοντος και διδασκομένου. Στο επίκεντρο αυτής της ψηφιακής μετάβασης βρίσκεται ο εκπαιδευτικός, ο οποίος καλείται να διαχειριστεί την ενσωμάτωση προηγμένων εργαλείων, όπως τα μεγάλα γλωσσικά μοντέλα, σε ένα περιβάλλον που χαρακτηρίζεται από υψηλή πολυπλοκότητα και συνεχείς ηθικές προκλήσεις. Η παρούσα μελέτη εστιάζει στην κατανόηση αυτής της νέας πραγματικότητας, διερευνώντας πώς οι εκπαιδευτικοί αντιλαμβάνονται και βιώνουν την καθημερινή τους αλληλεπίδραση με τα συστήματα ΤΝ.</w:t>
      </w:r>
    </w:p>
    <w:p w14:paraId="4BDD59B2" w14:textId="77777777" w:rsidR="00322018" w:rsidRDefault="00322018" w:rsidP="00B44E1E">
      <w:pPr>
        <w:pStyle w:val="a3"/>
        <w:ind w:left="0" w:right="96" w:firstLine="284"/>
        <w:jc w:val="both"/>
        <w:rPr>
          <w:b/>
          <w:spacing w:val="-2"/>
        </w:rPr>
      </w:pPr>
      <w:r>
        <w:t xml:space="preserve">Η αναγκαιότητα της έρευνας πηγάζει από το γεγονός ότι, ενώ η τεχνική διάσταση της ΤΝ εξελίσσεται με γεωμετρική πρόοδο, η ανθρωποκεντρική πλευρά της –δηλαδή οι αντιλήψεις, οι φόβοι και οι προσδοκίες των ίδιων των λειτουργών της εκπαίδευσης– παραμένει ένα πεδίο που χρήζει περαιτέρω διερεύνησης. Η υιοθέτηση της ΤΝ στην τάξη δεν εξαρτάται μόνο από τη διαθεσιμότητα των εργαλείων, αλλά πρωτίστως από τον βαθμό εμπιστοσύνης που αναπτύσσουν οι εκπαιδευτικοί προς αυτά, καθώς και από το πώς η τεχνολογία αυτή επηρεάζει την επαγγελματική τους αυτονομία και ταυτότητα. Σε πολλές περιπτώσεις, η εισαγωγή της ΤΝ αντιμετωπίζεται ως μια πρόκληση που απαιτεί την επαναδιαπραγμάτευση του ρόλου του δασκάλου, ο οποίος από απόλυτος κάτοχος της γνώσης μετατρέπεται σε </w:t>
      </w:r>
      <w:r>
        <w:lastRenderedPageBreak/>
        <w:t>διευκολυντή και κριτικό αξιολογητή της ψηφιακά παραγόμενης πληροφορίας.</w:t>
      </w:r>
    </w:p>
    <w:p w14:paraId="7DCD91B6" w14:textId="44AD6A8C" w:rsidR="00B60A6E" w:rsidRPr="00322018" w:rsidRDefault="00322018" w:rsidP="00B44E1E">
      <w:pPr>
        <w:pStyle w:val="a3"/>
        <w:ind w:left="0" w:right="96" w:firstLine="284"/>
        <w:jc w:val="both"/>
        <w:rPr>
          <w:b/>
          <w:spacing w:val="-2"/>
        </w:rPr>
      </w:pPr>
      <w:r>
        <w:t>Σκοπός της εργασίας είναι η σκιαγράφηση των στάσεων των εκπαιδευτικών απέναντι στην ΤΝ, μέσα από το πρίσμα τριών κεντρικών αξόνων: της ποιότητας της διάδρασης με τα συστήματα αυτά, των παραγόντων που οικοδομούν ή κλονίζουν την εμπιστοσύνη τους και της επίδρασης που ασκεί η τεχνολογία στον πυρήνα της επαγγελματικής τους υπόστασης. Μέσα από την ανάλυση αυτών των παραμέτρων, η μελέτη επιδιώκει να αναδείξει τις ευκαιρίες αλλά και τα εμπόδια που αντιμετωπίζουν οι εκπαιδευτικοί σήμερα, προσφέροντας χρήσιμα συμπεράσματα για τον σχεδιασμό αποτελεσματικών προγραμμάτων επιμόρφωσης και την ομαλότερη ένταξη της ΤΝ στις εκπαιδευτικές μονάδες.</w:t>
      </w:r>
    </w:p>
    <w:p w14:paraId="477CDC4B" w14:textId="77777777" w:rsidR="0091628B" w:rsidRPr="00B44E1E" w:rsidRDefault="00B60A6E" w:rsidP="00B44E1E">
      <w:pPr>
        <w:spacing w:before="160"/>
        <w:ind w:firstLine="284"/>
        <w:rPr>
          <w:b/>
          <w:spacing w:val="-2"/>
        </w:rPr>
      </w:pPr>
      <w:r w:rsidRPr="00B44E1E">
        <w:rPr>
          <w:b/>
          <w:spacing w:val="-2"/>
        </w:rPr>
        <w:t>Θεωρητικό πλαίσιο</w:t>
      </w:r>
    </w:p>
    <w:p w14:paraId="0A7735D7" w14:textId="77777777" w:rsidR="007F012C" w:rsidRDefault="00322018" w:rsidP="00B44E1E">
      <w:pPr>
        <w:pStyle w:val="a3"/>
        <w:ind w:right="91"/>
        <w:jc w:val="both"/>
        <w:rPr>
          <w:i/>
          <w:spacing w:val="-2"/>
        </w:rPr>
      </w:pPr>
      <w:r w:rsidRPr="00322018">
        <w:rPr>
          <w:i/>
          <w:spacing w:val="-2"/>
        </w:rPr>
        <w:t>Η Διάδραση Εκπαιδευτικού-ΑΙ: Από τη Χρηστικότητα στον Εγγραμματισμό (Interaction &amp; Usability)</w:t>
      </w:r>
    </w:p>
    <w:p w14:paraId="661CD46C" w14:textId="322A3CEA" w:rsidR="003F6493" w:rsidRDefault="007F012C" w:rsidP="00B44E1E">
      <w:pPr>
        <w:pStyle w:val="a3"/>
        <w:ind w:left="0" w:right="91"/>
        <w:jc w:val="both"/>
        <w:rPr>
          <w:iCs/>
          <w:spacing w:val="-2"/>
        </w:rPr>
      </w:pPr>
      <w:r>
        <w:rPr>
          <w:i/>
          <w:spacing w:val="-2"/>
        </w:rPr>
        <w:t xml:space="preserve">     </w:t>
      </w:r>
      <w:r w:rsidR="00322018" w:rsidRPr="00322018">
        <w:rPr>
          <w:iCs/>
          <w:spacing w:val="-2"/>
        </w:rPr>
        <w:t>Η βιβλιογραφία αναδεικνύει ότι η αλληλεπίδραση με την Παραγωγική Τεχνητή Νοημοσύνη (Generative AI) δεν αποτελεί μια απλή τεχνική διαδικασία, αλλά μια νέα μορφή ψηφιακού εγγραμματισμού που μετασχηματίζει το εκπαιδευτικό τοπίο. Η Akyıldız (2025) υποστηρίζει ότι ο σχεδιασμός εντολών (prompt engineering) συνιστά μια δημιουργική γνωστική διαδικασία που αναγκάζει τον εκπαιδευτικό να αναστοχαστεί πάνω στις διδακτικές του προτεραιότητες, ενώ ο Celik (2025) επισημαίνει ότι η αποδοχή των chatbots στην εκπαιδευτική διαδικασία επηρεάζεται άμεσα από την αντιλαμβανόμενη ευκολία χρήσης και την καινοτομικότητα του εκπαιδευτικού. Παράλληλα, οι Echave et al. (2024) και η McBean (2025) καταγράφουν ότι οι εκπαιδευτικοί αξιοποιούν αυτή τη διάδραση κυρίως για τη δημιουργία υλικού, αντιμετωπίζοντας ωστόσο σημαντικές δυσκολίες στη βελτιστοποίηση των αποτελεσμάτων της ΑΙ.</w:t>
      </w:r>
    </w:p>
    <w:p w14:paraId="0D72F31F" w14:textId="77777777" w:rsidR="007F012C" w:rsidRPr="007F012C" w:rsidRDefault="007F012C" w:rsidP="00B44E1E">
      <w:pPr>
        <w:pStyle w:val="a3"/>
        <w:ind w:left="0" w:right="91"/>
        <w:jc w:val="both"/>
        <w:rPr>
          <w:i/>
          <w:spacing w:val="-2"/>
        </w:rPr>
      </w:pPr>
    </w:p>
    <w:p w14:paraId="52F8BD01" w14:textId="77777777" w:rsidR="007F012C" w:rsidRPr="00B5428B" w:rsidRDefault="007F012C" w:rsidP="00B44E1E">
      <w:pPr>
        <w:pStyle w:val="a3"/>
        <w:ind w:left="0" w:right="91" w:firstLine="284"/>
        <w:jc w:val="both"/>
        <w:rPr>
          <w:i/>
          <w:spacing w:val="-2"/>
        </w:rPr>
      </w:pPr>
      <w:r w:rsidRPr="00B5428B">
        <w:rPr>
          <w:i/>
          <w:spacing w:val="-2"/>
        </w:rPr>
        <w:t>Ο Παράγοντας της Εμπιστοσύνης και της Ηθικής (Trust &amp; Ethics)</w:t>
      </w:r>
    </w:p>
    <w:p w14:paraId="12BCEDB4" w14:textId="3545D492" w:rsidR="004D6E0F" w:rsidRPr="007F012C" w:rsidRDefault="007F012C" w:rsidP="00B44E1E">
      <w:pPr>
        <w:pStyle w:val="a3"/>
        <w:ind w:left="0" w:right="91" w:firstLine="284"/>
        <w:jc w:val="both"/>
        <w:rPr>
          <w:i/>
          <w:spacing w:val="-2"/>
        </w:rPr>
      </w:pPr>
      <w:r w:rsidRPr="007F012C">
        <w:rPr>
          <w:iCs/>
          <w:spacing w:val="-2"/>
        </w:rPr>
        <w:t>Η εμπιστοσύνη αποτελεί τον θεμέλιο λίθο για την ενσωμάτωση της ΤΝ στην τάξη, με τους ερευνητές να εντοπίζουν μια αμφισημία στις στάσεις των εκπαιδευτικών που πηγάζει από ψυχολογικούς και τεχνικούς παράγοντες. Ο Celik (2025) εισάγει την έννοια της υποκειμενικής νόρμας, όπου η εμπιστοσύνη επηρεάζεται από το ευρύτερο κοινωνικό και επαγγελματικό περιβάλλον, ενώ ο Aletras (2024) και οι Tripathi et al. (2025) αναδεικνύουν μέσα από ποιοτικές συνεντεύξεις τον φόβο για την ψευδαίσθηση της εγκυρότητας (hallucinations) και την επιτακτική ανάγκη για ηθικά πλαίσια που προστατεύουν την ακαδημαϊκή ακεραιότητα. Επιπλέον, ο Al-Ghamdi (2025) τονίζει ότι η εμπιστοσύνη στο περιεχόμενο οικοδομείται αποτελεσματικότερα όταν τα εργαλεία ΑΙ ευθυγραμμίζονται με καθιερωμένα παιδαγωγικά μοντέλα, όπως η Ταξινομία του Bloom.</w:t>
      </w:r>
    </w:p>
    <w:p w14:paraId="62B34D32" w14:textId="77777777" w:rsidR="004D6E0F" w:rsidRDefault="004D6E0F" w:rsidP="00B44E1E">
      <w:pPr>
        <w:pStyle w:val="a3"/>
        <w:ind w:left="0" w:right="91" w:firstLine="284"/>
        <w:jc w:val="both"/>
        <w:rPr>
          <w:iCs/>
          <w:spacing w:val="-2"/>
        </w:rPr>
      </w:pPr>
    </w:p>
    <w:p w14:paraId="1038CCE7" w14:textId="77777777" w:rsidR="00B5428B" w:rsidRPr="00B5428B" w:rsidRDefault="00B5428B" w:rsidP="00B44E1E">
      <w:pPr>
        <w:pStyle w:val="a3"/>
        <w:ind w:left="0" w:right="91" w:firstLine="284"/>
        <w:jc w:val="both"/>
        <w:rPr>
          <w:i/>
          <w:spacing w:val="-2"/>
        </w:rPr>
      </w:pPr>
      <w:r w:rsidRPr="00B5428B">
        <w:rPr>
          <w:i/>
          <w:spacing w:val="-2"/>
        </w:rPr>
        <w:t>Μεταβολή της Επαγγελματικής Ταυτότητας και της Αυτονομίας (Professional Identity &amp; Agency)</w:t>
      </w:r>
    </w:p>
    <w:p w14:paraId="20CABB17" w14:textId="7D005138" w:rsidR="00823A3C" w:rsidRPr="00B5428B" w:rsidRDefault="00B5428B" w:rsidP="00B44E1E">
      <w:pPr>
        <w:pStyle w:val="a3"/>
        <w:ind w:left="0" w:right="91" w:firstLine="284"/>
        <w:jc w:val="both"/>
        <w:rPr>
          <w:i/>
          <w:spacing w:val="-2"/>
        </w:rPr>
      </w:pPr>
      <w:r w:rsidRPr="00B5428B">
        <w:rPr>
          <w:iCs/>
          <w:spacing w:val="-2"/>
        </w:rPr>
        <w:t>Ο βαθύτερος άξονας της σύγχρονης έρευνας αφορά τον επαναπροσδιορισμό του δασκάλου απέναντι στη μηχανή και τη μεταβολή της επαγγελματικής του ταυτότητας και αυτονομίας. Το κομβικό άρθρο του Krakowski (2025) αναλύει πώς η επαγγελματική ταυτότητα διαμορφώνει την απόφαση ενός εκπαιδευτικού να αγκαλιάσει ή να απωθήσει την ΤΝ, καθώς η έννοια της δράσης (agency) μετατοπίζεται και ο εκπαιδευτικός μετατρέπεται από μοναδική πηγή γνώσης σε ενορχηστρωτή μιας υβριδικής νοημοσύνης. Αυτή η μετάβαση προκαλεί συχνά μια κρίση ταυτότητας, όπως περιγράφουν οι Isma'il και Ibrahim (2025), με τους εκπαιδευτικούς να αναζητούν την αξία του ρόλου τους σε ένα περιβάλλον ακαριαίας παραγωγής πληροφορίας. Τέλος, οι Tan et al. (2024) καταλήγουν ότι αυτή η δομική αλλαγή απαιτεί συνεχή υποστήριξη, ώστε ο εκπαιδευτικός να εξελιχθεί από απλό μεταδότη σε κριτικό καθοδηγητή και διευκολυντή της τεχνολογίας.</w:t>
      </w:r>
    </w:p>
    <w:p w14:paraId="2E5006DA" w14:textId="77777777" w:rsidR="003F6493" w:rsidRPr="00A76AB5" w:rsidRDefault="003F6493" w:rsidP="00B44E1E">
      <w:pPr>
        <w:pStyle w:val="a3"/>
        <w:ind w:right="91"/>
        <w:jc w:val="both"/>
        <w:rPr>
          <w:i/>
          <w:color w:val="EE0000"/>
          <w:spacing w:val="-2"/>
        </w:rPr>
      </w:pPr>
    </w:p>
    <w:p w14:paraId="0C33F4C0" w14:textId="77777777" w:rsidR="00335CB4" w:rsidRDefault="0009254C" w:rsidP="00B44E1E">
      <w:pPr>
        <w:pStyle w:val="a3"/>
        <w:ind w:left="0" w:right="91" w:firstLine="284"/>
        <w:jc w:val="both"/>
        <w:rPr>
          <w:i/>
          <w:spacing w:val="-2"/>
        </w:rPr>
      </w:pPr>
      <w:r w:rsidRPr="0009254C">
        <w:rPr>
          <w:i/>
          <w:spacing w:val="-2"/>
        </w:rPr>
        <w:t>Βιβλιογραφικό Κενό</w:t>
      </w:r>
    </w:p>
    <w:p w14:paraId="5A98A042" w14:textId="18ECA2FD" w:rsidR="00781A72" w:rsidRPr="00B07452" w:rsidRDefault="00335CB4" w:rsidP="00B44E1E">
      <w:pPr>
        <w:pStyle w:val="a3"/>
        <w:ind w:left="0" w:right="91" w:firstLine="284"/>
        <w:jc w:val="both"/>
        <w:rPr>
          <w:i/>
          <w:spacing w:val="-2"/>
        </w:rPr>
      </w:pPr>
      <w:r w:rsidRPr="00335CB4">
        <w:rPr>
          <w:iCs/>
          <w:spacing w:val="-2"/>
        </w:rPr>
        <w:lastRenderedPageBreak/>
        <w:t>Παρά την αυξανόμενη βιβλιογραφική παραγωγή γύρω από τις τεχνικές δυνατότητες της Παραγωγικής Τεχνητής Νοημοσύνης, παρατηρείται ένα σημαντικό κενό στην κατανόηση της βιωμένης εμπειρίας των εκπαιδευτικών της δευτεροβάθμιας εκπαίδευσης. Οι περισσότερες υπάρχουσες μελέτες εστιάζουν είτε στην αποδοχή της τεχνολογίας από την πλευρά των μαθητών είτε στις γενικές παιδαγωγικές δυνατότητες των εργαλείων, παραβλέποντας τον βαθύ αντίκτυπο που έχει η καθημερινή διάδραση με την ΤΝ στον ψυχισμό και την επαγγελματική υπόσταση του καθηγητή. Ειδικότερα, ενώ αναγνωρίζεται η σημασία της εμπιστοσύνης, ελάχιστες έρευνες εξετάζουν με ποιοτικό τρόπο πώς αυτή η εμπιστοσύνη κλονίζεται ή ενισχύεται κατά τη διάρκεια της προετοιμασίας εξειδικευμένων μαθημάτων δευτεροβάθμιας βαθμίδας, όπου η επιστημονική ακρίβεια είναι αδιαπραγμάτευτη.</w:t>
      </w:r>
      <w:r w:rsidR="00B07452">
        <w:rPr>
          <w:i/>
          <w:spacing w:val="-2"/>
        </w:rPr>
        <w:t xml:space="preserve"> </w:t>
      </w:r>
      <w:r w:rsidRPr="00335CB4">
        <w:rPr>
          <w:iCs/>
          <w:spacing w:val="-2"/>
        </w:rPr>
        <w:t>Επιπλέον, υπάρχει έλλειψη ερευνητικών δεδομένων σχετικά με τη σύγκρουση μεταξύ της αυτοματοποιημένης παραγωγής γνώσης και της επαγγελματικής ταυτότητας του καθηγητή δευτεροβάθμιας. Ενώ η θεωρία του Human-AI Agency (Krakowski, 2025) προσφέρει ένα πλαίσιο ανάλυσης, η εφαρμογή του στο συγκεκριμένο πλαίσιο του Γυμνασίου και του Λυκείου παραμένει περιορισμένη. Η παρούσα έρευνα έρχεται να καλύψει αυτό το κενό, μετατοπίζοντας το ενδιαφέρον από τη χρηστικότητα της τεχνολογίας στην υπαρξιακή και επαγγελματική αναδιαμόρφωση του εκπαιδευτικού, αναδεικνύοντας πώς η ΤΝ επηρεάζει την αυθεντία του μέσα στην τάξη και την ικανότητά του να δρα αυτόνομα (agency) σε ένα περιβάλλον που κυριαρχείται από αλγορίθμους.</w:t>
      </w:r>
    </w:p>
    <w:p w14:paraId="63AC2FAB" w14:textId="77777777" w:rsidR="001D3C9B" w:rsidRPr="00B44E1E" w:rsidRDefault="001D3C9B" w:rsidP="00B44E1E">
      <w:pPr>
        <w:spacing w:before="160"/>
        <w:ind w:firstLine="284"/>
        <w:rPr>
          <w:b/>
          <w:spacing w:val="-2"/>
        </w:rPr>
      </w:pPr>
      <w:r w:rsidRPr="00B44E1E">
        <w:rPr>
          <w:b/>
          <w:spacing w:val="-2"/>
        </w:rPr>
        <w:t>Σκοπός, Ερευνητικά Ερωτήματα και Σημασία της Έρευνας</w:t>
      </w:r>
    </w:p>
    <w:p w14:paraId="13CF7B50" w14:textId="60531D6B" w:rsidR="001D3C9B" w:rsidRPr="001D3C9B" w:rsidRDefault="001D3C9B" w:rsidP="00B44E1E">
      <w:pPr>
        <w:tabs>
          <w:tab w:val="left" w:pos="666"/>
        </w:tabs>
        <w:ind w:firstLine="284"/>
        <w:jc w:val="both"/>
        <w:rPr>
          <w:i/>
          <w:iCs/>
        </w:rPr>
      </w:pPr>
      <w:r w:rsidRPr="001D3C9B">
        <w:rPr>
          <w:i/>
          <w:iCs/>
        </w:rPr>
        <w:t>Σκοπός Έρευνας</w:t>
      </w:r>
    </w:p>
    <w:p w14:paraId="24389AAC" w14:textId="08DCA5C0" w:rsidR="001D3C9B" w:rsidRDefault="001D3C9B" w:rsidP="00B44E1E">
      <w:pPr>
        <w:tabs>
          <w:tab w:val="left" w:pos="666"/>
        </w:tabs>
        <w:ind w:firstLine="284"/>
        <w:jc w:val="both"/>
      </w:pPr>
      <w:r w:rsidRPr="001D3C9B">
        <w:t>Σκοπός της παρούσας έρευνας είναι η διερεύνηση των αντιλήψεων και των εμπειριών των εκπαιδευτικών της Δευτεροβάθμιας Εκπαίδευσης σχετικά με την ενσωμάτωση της Παραγωγικής Τεχνητής Νοημοσύνης (Generative AI) στο διδακτικό τους έργο. Η μελέτη εστιάζει στον τρόπο με τον οποίο οι καθηγητές διαφορετικών ειδικοτήτων αλληλεπιδρούν με τα συστήματα ΤΝ για τον σχεδιασμό και τη διδασκαλία εξειδικευμένων γνωστικών αντικειμένων, αναλύοντας παράλληλα πώς η τεχνολογία αυτή επηρεάζει την επαγγελματική τους ταυτότητα, την παιδαγωγική τους αυτονομία και την εμπιστοσύνη τους προς τα ψηφιακά παραγόμενα αποτελέσματα.</w:t>
      </w:r>
    </w:p>
    <w:p w14:paraId="1F18157D" w14:textId="77777777" w:rsidR="001D3C9B" w:rsidRPr="001D3C9B" w:rsidRDefault="001D3C9B" w:rsidP="00B44E1E">
      <w:pPr>
        <w:tabs>
          <w:tab w:val="left" w:pos="666"/>
        </w:tabs>
        <w:ind w:firstLine="284"/>
        <w:jc w:val="both"/>
      </w:pPr>
    </w:p>
    <w:p w14:paraId="5B459754" w14:textId="7CF5519D" w:rsidR="00845830" w:rsidRDefault="001D3C9B" w:rsidP="00B44E1E">
      <w:pPr>
        <w:tabs>
          <w:tab w:val="left" w:pos="666"/>
        </w:tabs>
        <w:ind w:firstLine="284"/>
        <w:jc w:val="both"/>
        <w:rPr>
          <w:bCs/>
          <w:i/>
          <w:iCs/>
        </w:rPr>
      </w:pPr>
      <w:r w:rsidRPr="001D3C9B">
        <w:rPr>
          <w:bCs/>
          <w:i/>
          <w:iCs/>
        </w:rPr>
        <w:t>Ερευνητικά Ερωτήματα</w:t>
      </w:r>
      <w:r w:rsidR="00845830" w:rsidRPr="00845830">
        <w:t xml:space="preserve"> </w:t>
      </w:r>
    </w:p>
    <w:p w14:paraId="450CB378" w14:textId="2A3472CE" w:rsidR="001D3C9B" w:rsidRDefault="001D3C9B" w:rsidP="00B44E1E">
      <w:pPr>
        <w:tabs>
          <w:tab w:val="left" w:pos="666"/>
        </w:tabs>
        <w:ind w:firstLine="284"/>
        <w:jc w:val="both"/>
        <w:rPr>
          <w:bCs/>
          <w:i/>
          <w:iCs/>
        </w:rPr>
      </w:pPr>
      <w:r>
        <w:t>Προκειμένου να επιτευχθεί ο παραπάνω σκοπός, η έρευνα επικεντρώνεται στα ακόλουθα ερωτήματα που αφορούν το πλαίσιο της δευτεροβάθμιας εκπαίδευσης:</w:t>
      </w:r>
    </w:p>
    <w:p w14:paraId="3448A781" w14:textId="4A407902" w:rsidR="001D3C9B" w:rsidRPr="001D3C9B" w:rsidRDefault="001D3C9B" w:rsidP="00B44E1E">
      <w:pPr>
        <w:pStyle w:val="a5"/>
        <w:numPr>
          <w:ilvl w:val="0"/>
          <w:numId w:val="8"/>
        </w:numPr>
        <w:tabs>
          <w:tab w:val="left" w:pos="666"/>
        </w:tabs>
        <w:jc w:val="both"/>
        <w:rPr>
          <w:bCs/>
          <w:i/>
          <w:iCs/>
        </w:rPr>
      </w:pPr>
      <w:r>
        <w:t>Πώς περιγράφουν οι καθηγητές δευτεροβάθμιας την εμπειρία της διάδρασής τους με εργαλεία Παραγωγικής ΤΝ κατά την προετοιμασία εξειδικευμένου διδακτικού υλικού και ποιες προκλήσεις χρηστικότητας εντοπίζουν;</w:t>
      </w:r>
    </w:p>
    <w:p w14:paraId="060E1F8D" w14:textId="675FF9D1" w:rsidR="001D3C9B" w:rsidRPr="001D3C9B" w:rsidRDefault="001D3C9B" w:rsidP="00B44E1E">
      <w:pPr>
        <w:pStyle w:val="a5"/>
        <w:numPr>
          <w:ilvl w:val="0"/>
          <w:numId w:val="8"/>
        </w:numPr>
        <w:tabs>
          <w:tab w:val="left" w:pos="666"/>
        </w:tabs>
        <w:jc w:val="both"/>
        <w:rPr>
          <w:bCs/>
          <w:i/>
          <w:iCs/>
        </w:rPr>
      </w:pPr>
      <w:r>
        <w:t>Ποιοι παράγοντες διαμορφώνουν το επίπεδο εμπιστοσύνης των εκπαιδευτικών απέναντι στην εγκυρότητα της ΤΝ, δεδομένης της ανάγκης για επιστημονική ακρίβεια στα μαθήματα του Γυμνασίου και του Λυκείου;</w:t>
      </w:r>
    </w:p>
    <w:p w14:paraId="33C38A29" w14:textId="77777777" w:rsidR="00845830" w:rsidRPr="00845830" w:rsidRDefault="001D3C9B" w:rsidP="00B44E1E">
      <w:pPr>
        <w:pStyle w:val="a5"/>
        <w:numPr>
          <w:ilvl w:val="0"/>
          <w:numId w:val="8"/>
        </w:numPr>
        <w:tabs>
          <w:tab w:val="left" w:pos="666"/>
        </w:tabs>
        <w:jc w:val="both"/>
        <w:rPr>
          <w:bCs/>
          <w:i/>
          <w:iCs/>
        </w:rPr>
      </w:pPr>
      <w:r>
        <w:t>Με ποιο τρόπο η χρήση της ΤΝ αναδιαμορφώνει την επαγγελματική ταυτότητα του καθηγητή δευτεροβάθμιας και πώς επαναπροσδιορίζεται η αυθεντία του μέσα στην τάξη έναντι της αυτοματοποιημένης γνώσης;</w:t>
      </w:r>
    </w:p>
    <w:p w14:paraId="4A75D259" w14:textId="77777777" w:rsidR="00845830" w:rsidRPr="00845830" w:rsidRDefault="00845830" w:rsidP="00B44E1E">
      <w:pPr>
        <w:pStyle w:val="a5"/>
        <w:tabs>
          <w:tab w:val="left" w:pos="666"/>
        </w:tabs>
        <w:ind w:left="1004" w:firstLine="0"/>
        <w:jc w:val="both"/>
        <w:rPr>
          <w:bCs/>
          <w:i/>
          <w:iCs/>
        </w:rPr>
      </w:pPr>
    </w:p>
    <w:p w14:paraId="2E11963E" w14:textId="3DCF5385" w:rsidR="00845830" w:rsidRPr="00845830" w:rsidRDefault="00845830" w:rsidP="00B44E1E">
      <w:pPr>
        <w:tabs>
          <w:tab w:val="left" w:pos="666"/>
        </w:tabs>
        <w:jc w:val="both"/>
        <w:rPr>
          <w:bCs/>
          <w:i/>
          <w:iCs/>
        </w:rPr>
      </w:pPr>
      <w:r>
        <w:rPr>
          <w:bCs/>
          <w:i/>
          <w:iCs/>
        </w:rPr>
        <w:t xml:space="preserve">     </w:t>
      </w:r>
      <w:r w:rsidRPr="00845830">
        <w:rPr>
          <w:bCs/>
          <w:i/>
          <w:iCs/>
        </w:rPr>
        <w:t>Σημασία της Προτεινόμενης Έρευνας</w:t>
      </w:r>
      <w:r w:rsidRPr="00845830">
        <w:t xml:space="preserve"> </w:t>
      </w:r>
    </w:p>
    <w:p w14:paraId="267A100D" w14:textId="77777777" w:rsidR="009677F2" w:rsidRPr="009677F2" w:rsidRDefault="00845830" w:rsidP="00B44E1E">
      <w:pPr>
        <w:tabs>
          <w:tab w:val="left" w:pos="666"/>
        </w:tabs>
        <w:jc w:val="both"/>
        <w:rPr>
          <w:bCs/>
        </w:rPr>
      </w:pPr>
      <w:r w:rsidRPr="00845830">
        <w:rPr>
          <w:bCs/>
        </w:rPr>
        <w:t xml:space="preserve">    Η σημασία της παρούσας έρευνας είναι διττή, καθώς εκτείνεται τόσο σε επιστημονικό όσο και σε πρακτικό επίπεδο, αναδεικνύοντας τις ιδιαίτερες προκλήσεις που αντιμετωπίζει η δευτεροβάθμια εκπαίδευση στην εποχή της Τεχνητής Νοημοσύνης. Σε επιστημονικό επίπεδο, η μελέτη συμβάλλει στην παραγωγή εξειδικευμένης γνώσης σχετικά με το πώς η ΤΝ επηρεάζει τη διδακτική μεθοδολογία σε μαθήματα διαφορετικών κατευθύνσεων, καλύπτοντας το κενό που αφορά την επίδραση των αλγορίθμων σε περιβάλλοντα όπου η επιστημονική ακρίβεια και η προετοιμασία για την ανώτατη εκπαίδευση είναι κρίσιμες. </w:t>
      </w:r>
      <w:r w:rsidRPr="00845830">
        <w:rPr>
          <w:bCs/>
        </w:rPr>
        <w:lastRenderedPageBreak/>
        <w:t>Ταυτόχρονα, ενισχύει τη θεωρητική συζήτηση γύρω από την προστασία της επαγγελματικής ταυτότητας, αναδεικνύοντας την ανάγκη για επιμορφωτικά προγράμματα που θωρακίζουν το κύρος και την παιδαγωγική αυτονομία του καθηγητή δευτεροβάθμιας εκπαίδευσης απέναντι στην αυτοματοποίηση.</w:t>
      </w:r>
    </w:p>
    <w:p w14:paraId="19411ADD" w14:textId="3281AA7B" w:rsidR="00845830" w:rsidRPr="00E74223" w:rsidRDefault="009677F2" w:rsidP="00B44E1E">
      <w:pPr>
        <w:tabs>
          <w:tab w:val="left" w:pos="666"/>
        </w:tabs>
        <w:jc w:val="both"/>
        <w:rPr>
          <w:bCs/>
        </w:rPr>
      </w:pPr>
      <w:r w:rsidRPr="009677F2">
        <w:rPr>
          <w:bCs/>
        </w:rPr>
        <w:t xml:space="preserve">      </w:t>
      </w:r>
      <w:r w:rsidR="00845830" w:rsidRPr="00845830">
        <w:rPr>
          <w:bCs/>
        </w:rPr>
        <w:t>Σε πρακτικό επίπεδο, η έρευνα προσφέρει πολύτιμες κατευθύνσεις για τη διαμόρφωση ενός πλαισίου ασφαλούς και ηθικής χρήσης της ΤΝ μέσα στη σχολική μονάδα, παρέχοντας στους εκπαιδευτικούς τα εργαλεία για να ενισχύσουν την κριτική σκέψη των εφήβων μαθητών. Η κατανόηση των μηχανισμών μέσω των οποίων ο εκπαιδευτικός ενσωματώνει ή αντιστέκεται στην τεχνολογία επιτρέπει στους φορείς χάραξης πολιτικής να σχεδιάσουν πιο ρεαλιστικές στρατηγικές ένταξης της ΤΝ, οι οποίες δεν θα περιορίζονται στην τεχνική κατάρτιση αλλά θα υποστηρίζουν ουσιαστικά τον καθηγητή ως ηγετική μορφή και κριτικό καθοδηγητή μέσα στην τάξη.</w:t>
      </w:r>
    </w:p>
    <w:p w14:paraId="25138A6F" w14:textId="77777777" w:rsidR="00845830" w:rsidRPr="00B44E1E" w:rsidRDefault="00845830" w:rsidP="00B44E1E">
      <w:pPr>
        <w:spacing w:before="160"/>
        <w:ind w:firstLine="284"/>
        <w:rPr>
          <w:b/>
          <w:spacing w:val="-2"/>
        </w:rPr>
      </w:pPr>
      <w:r w:rsidRPr="00B44E1E">
        <w:rPr>
          <w:b/>
          <w:spacing w:val="-2"/>
        </w:rPr>
        <w:t>Μέθοδος</w:t>
      </w:r>
    </w:p>
    <w:p w14:paraId="0D9A32BC" w14:textId="571F5B57" w:rsidR="009677F2" w:rsidRPr="00E74223" w:rsidRDefault="009677F2" w:rsidP="00B44E1E">
      <w:pPr>
        <w:ind w:firstLine="284"/>
        <w:jc w:val="both"/>
        <w:rPr>
          <w:iCs/>
        </w:rPr>
      </w:pPr>
      <w:r w:rsidRPr="009677F2">
        <w:rPr>
          <w:iCs/>
        </w:rPr>
        <w:t xml:space="preserve">Η παρούσα έρευνα υιοθετεί την ποιοτική μεθοδολογική προσέγγιση, η οποία κρίνεται ως η πλέον κατάλληλη για την εμβάθυνση στις υποκειμενικές αντιλήψεις και τις εμπειρίες των εκπαιδευτικών σχετικά με την ενσωμάτωση της Τεχνητής Νοημοσύνης στην εκπαιδευτική διαδικασία. Σύμφωνα με τον </w:t>
      </w:r>
      <w:r w:rsidRPr="009677F2">
        <w:rPr>
          <w:iCs/>
          <w:lang w:val="en-US"/>
        </w:rPr>
        <w:t>Creswell</w:t>
      </w:r>
      <w:r w:rsidRPr="009677F2">
        <w:rPr>
          <w:iCs/>
        </w:rPr>
        <w:t xml:space="preserve"> (2014), η ποιοτική έρευνα επιτρέπει τη διερεύνηση ενός προβλήματος όταν οι μεταβλητές δεν είναι εύκολα μετρήσιμες, ενώ οι Ίσαρη και Πουρκός (2015) τονίζουν τη σημασία της ανάδειξης του νοήματος που αποδίδουν τα ίδια τα υποκείμενα στις πράξεις τους. Στόχος δεν είναι η ποσοτικοποίηση των στάσεων, αλλά η κατανόηση του βάθους των εννοιών της εμπιστοσύνης, της διάδρασης και της επαγγελματικής ταυτότητας, όπως αυτές βιώνονται στην καθημερινή πρακτική (</w:t>
      </w:r>
      <w:r w:rsidRPr="009677F2">
        <w:rPr>
          <w:iCs/>
          <w:lang w:val="en-US"/>
        </w:rPr>
        <w:t>Isma</w:t>
      </w:r>
      <w:r w:rsidRPr="009677F2">
        <w:rPr>
          <w:iCs/>
        </w:rPr>
        <w:t>'</w:t>
      </w:r>
      <w:r w:rsidRPr="009677F2">
        <w:rPr>
          <w:iCs/>
          <w:lang w:val="en-US"/>
        </w:rPr>
        <w:t>il</w:t>
      </w:r>
      <w:r w:rsidRPr="009677F2">
        <w:rPr>
          <w:iCs/>
        </w:rPr>
        <w:t xml:space="preserve"> &amp; </w:t>
      </w:r>
      <w:r w:rsidRPr="009677F2">
        <w:rPr>
          <w:iCs/>
          <w:lang w:val="en-US"/>
        </w:rPr>
        <w:t>Ibrahim</w:t>
      </w:r>
      <w:r w:rsidRPr="009677F2">
        <w:rPr>
          <w:iCs/>
        </w:rPr>
        <w:t>, 2025). Η επιλογή αυτή επιτρέπει την ανάδειξη λεπτομερών περιγραφών που διαφεύγουν από τις ποσοτικές μετρήσεις, δίνοντας έμφαση στο πλαίσιο (</w:t>
      </w:r>
      <w:r w:rsidRPr="009677F2">
        <w:rPr>
          <w:iCs/>
          <w:lang w:val="en-US"/>
        </w:rPr>
        <w:t>context</w:t>
      </w:r>
      <w:r w:rsidRPr="009677F2">
        <w:rPr>
          <w:iCs/>
        </w:rPr>
        <w:t>) μέσα στο οποίο δρουν οι εκπαιδευτικοί δευτεροβάθμιας εκπαίδευσης (</w:t>
      </w:r>
      <w:r w:rsidRPr="009677F2">
        <w:rPr>
          <w:iCs/>
          <w:lang w:val="en-US"/>
        </w:rPr>
        <w:t>Tripathi</w:t>
      </w:r>
      <w:r w:rsidRPr="009677F2">
        <w:rPr>
          <w:iCs/>
        </w:rPr>
        <w:t xml:space="preserve"> </w:t>
      </w:r>
      <w:r w:rsidRPr="009677F2">
        <w:rPr>
          <w:iCs/>
          <w:lang w:val="en-US"/>
        </w:rPr>
        <w:t>et</w:t>
      </w:r>
      <w:r w:rsidRPr="009677F2">
        <w:rPr>
          <w:iCs/>
        </w:rPr>
        <w:t xml:space="preserve"> </w:t>
      </w:r>
      <w:r w:rsidRPr="009677F2">
        <w:rPr>
          <w:iCs/>
          <w:lang w:val="en-US"/>
        </w:rPr>
        <w:t>al</w:t>
      </w:r>
      <w:r w:rsidRPr="009677F2">
        <w:rPr>
          <w:iCs/>
        </w:rPr>
        <w:t>., 2025).</w:t>
      </w:r>
    </w:p>
    <w:p w14:paraId="3F5DC191" w14:textId="77777777" w:rsidR="009677F2" w:rsidRPr="00E74223" w:rsidRDefault="009677F2" w:rsidP="00B44E1E">
      <w:pPr>
        <w:ind w:firstLine="284"/>
        <w:rPr>
          <w:b/>
          <w:bCs/>
          <w:i/>
        </w:rPr>
      </w:pPr>
    </w:p>
    <w:p w14:paraId="1237A395" w14:textId="4B9A3CEC" w:rsidR="00845830" w:rsidRPr="00845830" w:rsidRDefault="00845830" w:rsidP="00B44E1E">
      <w:pPr>
        <w:ind w:firstLine="284"/>
        <w:rPr>
          <w:i/>
          <w:spacing w:val="-2"/>
        </w:rPr>
      </w:pPr>
      <w:r>
        <w:rPr>
          <w:i/>
        </w:rPr>
        <w:t>Ερευνητικό</w:t>
      </w:r>
      <w:r>
        <w:rPr>
          <w:i/>
          <w:spacing w:val="-13"/>
        </w:rPr>
        <w:t xml:space="preserve"> </w:t>
      </w:r>
      <w:r>
        <w:rPr>
          <w:i/>
          <w:spacing w:val="-2"/>
        </w:rPr>
        <w:t>Εργαλείο</w:t>
      </w:r>
      <w:r w:rsidR="00442190">
        <w:rPr>
          <w:i/>
          <w:spacing w:val="-2"/>
        </w:rPr>
        <w:t>, Δείγμα και Ανάλυση Δεδομένων</w:t>
      </w:r>
      <w:r w:rsidR="00033004">
        <w:rPr>
          <w:i/>
          <w:spacing w:val="-2"/>
        </w:rPr>
        <w:t xml:space="preserve"> Έρευνας</w:t>
      </w:r>
    </w:p>
    <w:p w14:paraId="18CAA707" w14:textId="40556D25" w:rsidR="00033004" w:rsidRDefault="00033004" w:rsidP="00B44E1E">
      <w:pPr>
        <w:ind w:firstLine="284"/>
        <w:jc w:val="both"/>
      </w:pPr>
      <w:r>
        <w:t>Ως βασικό εργαλείο συλλογής δεδομένων για την παρούσα μελέτη επιλέχθηκε η ημιδομημένη συνέντευξη η οποία σύμφωνα με τον Creswell (2014) προσφέρει την απαραίτητη ευελιξία ώστε να διερευνηθούν αναπάντεχα ευρήματα διατηρώντας ταυτόχρονα έναν σταθερό άξονα γύρω από τα ερευνητικά ερωτήματα και τις υποκειμενικές αντιλήψεις των καθηγητών σχετικά με τη χρηστικότητα και τη διάδραση (Celik et al. 2025). Το δείγμα της έρευνας αποτελείται από 10 εκπαιδευτικούς που υπηρετούν σε μονάδες της δευτεροβάθμιας εκπαίδευσης οι οποίοι επιλέχθηκαν μέσω της σκόπιμης δειγματοληψίας (purposive sampling) κριτήριο που εξασφαλίζει ότι οι συμμετέχοντες διαθέτουν την απαραίτητη εμπειρία ή το ενδιαφέρον για την ενσωμάτωση της Παραγωγικής Τεχνητής Νοημοσύνης στη διδακτική τους πράξη (Ίσαρη &amp; Πουρκός 2015 Akyıldız 2025). Η ποικιλομορφία του δείγματος ως προς την ειδικότητα και τα έτη υπηρεσίας διασφαλίζει μια σφαιρική αποτύπωση της υβριδικής αλληλεπίδρασης ανθρώπου μηχανής ενώ οι συνεντεύξεις διενεργήθηκαν σε χρόνο και τόπο που επέλεξαν οι συμμετέχοντες διασφαλίζοντας ένα άνετο περιβάλλον για την ανάδειξη κρίσιμων ζητημάτων όπως ο μετασχηματισμός της επαγγελματικής τους ταυτότητας (Isma'il &amp; Ibrahim 2025 Krakowski 2025).</w:t>
      </w:r>
    </w:p>
    <w:p w14:paraId="20E59F35" w14:textId="317667F3" w:rsidR="00033004" w:rsidRDefault="00033004" w:rsidP="00B44E1E">
      <w:pPr>
        <w:ind w:firstLine="284"/>
        <w:jc w:val="both"/>
      </w:pPr>
      <w:r>
        <w:t xml:space="preserve">Η ανάλυση των δεδομένων πραγματοποιείται μέσω της θεματικής ανάλυσης ακολουθώντας τα στάδια που περιγράφουν οι Ίσαρη και Πουρκός (2015) τα οποία περιλαμβάνουν την προσεκτική απομαγνητοφώνηση την κωδικοποίηση και την οργάνωση των δεδομένων σε κεντρικές θεματικές ενότητες που αφορούν τη χρηστικότητα της διάδρασης την οικοδόμηση εμπιστοσύνης και τον μετασχηματισμό του επαγγελματικού ρόλου (Tan et al. 2024). Για τη διασφάλιση της εγκυρότητας και της αξιοπιστίας της διαδικασίας ακολουθούνται οι αρχές της αντανακλαστικότητας (reflexivity) και της τριγωνοποίησης των πηγών ενώ τηρούνται αυστηρά οι κανόνες της ερευνητικής </w:t>
      </w:r>
      <w:r>
        <w:lastRenderedPageBreak/>
        <w:t>δεοντολογίας διασφαλίζοντας την ανωνυμία την εμπιστευτικότητα και την ελεύθερη συναίνεση των συμμετεχόντων σε όλα τα στάδια της έρευνας (Aletras 2024).</w:t>
      </w:r>
    </w:p>
    <w:p w14:paraId="3AFF6263" w14:textId="77777777" w:rsidR="00033004" w:rsidRPr="001A46AB" w:rsidRDefault="00033004" w:rsidP="00B44E1E">
      <w:pPr>
        <w:ind w:firstLine="284"/>
        <w:jc w:val="both"/>
      </w:pPr>
    </w:p>
    <w:p w14:paraId="59CCC7DA" w14:textId="633FCE90" w:rsidR="006D595E" w:rsidRPr="006D595E" w:rsidRDefault="00AE5C32" w:rsidP="00B44E1E">
      <w:pPr>
        <w:pStyle w:val="a3"/>
        <w:ind w:left="0" w:right="91"/>
        <w:jc w:val="both"/>
        <w:rPr>
          <w:i/>
          <w:iCs/>
        </w:rPr>
      </w:pPr>
      <w:r w:rsidRPr="00033004">
        <w:rPr>
          <w:i/>
          <w:iCs/>
        </w:rPr>
        <w:t xml:space="preserve">      </w:t>
      </w:r>
      <w:r w:rsidR="006D595E" w:rsidRPr="006D595E">
        <w:rPr>
          <w:i/>
          <w:iCs/>
        </w:rPr>
        <w:t>Οδηγός Ημι-δομημένης Συνέντευξης</w:t>
      </w:r>
    </w:p>
    <w:p w14:paraId="520824F0" w14:textId="77777777" w:rsidR="00AE5C32" w:rsidRPr="00E74223" w:rsidRDefault="00AE5C32" w:rsidP="00B44E1E">
      <w:pPr>
        <w:pStyle w:val="a3"/>
        <w:ind w:left="0" w:right="91" w:firstLine="284"/>
        <w:jc w:val="both"/>
      </w:pPr>
      <w:r w:rsidRPr="00AE5C32">
        <w:t>Ο παρών οδηγός ημι-δομημένης συνέντευξης σχεδιάστηκε για να αποτελέσει το βασικό εργαλείο συλλογής ποιοτικών δεδομένων από εκπαιδευτικούς της δευτεροβάθμιας εκπαίδευσης. Η δομή του ακολουθεί τους τρεις κεντρικούς άξονες της έρευνας —τη διάδραση, την εμπιστοσύνη και την επαγγελματική ταυτότητα— διασφαλίζοντας ότι οι απαντήσεις των συμμετεχόντων θα καλύψουν το βιβλιογραφικό κενό που εντοπίστηκε. Η χρήση ανοικτών ερωτήσεων επιτρέπει στους καθηγητές να εκφράσουν ελεύθερα τις εμπειρίες τους, ενώ η τελική ενότητα του αναστοχασμού στοχεύει στην ανάδειξη βαθύτερων σκέψεων για το μέλλον του επαγγέλματός τους.</w:t>
      </w:r>
    </w:p>
    <w:p w14:paraId="0A252CC0" w14:textId="77777777" w:rsidR="000B00A2" w:rsidRPr="00E74223" w:rsidRDefault="000B00A2" w:rsidP="00B44E1E">
      <w:pPr>
        <w:pStyle w:val="a3"/>
        <w:ind w:left="0" w:right="91" w:firstLine="284"/>
        <w:jc w:val="both"/>
      </w:pPr>
    </w:p>
    <w:p w14:paraId="37785321" w14:textId="77777777" w:rsidR="000B00A2" w:rsidRPr="000B00A2" w:rsidRDefault="000B00A2" w:rsidP="00B44E1E">
      <w:pPr>
        <w:pStyle w:val="a3"/>
        <w:ind w:left="0" w:right="91" w:firstLine="284"/>
        <w:jc w:val="both"/>
        <w:rPr>
          <w:i/>
          <w:iCs/>
        </w:rPr>
      </w:pPr>
      <w:r w:rsidRPr="000B00A2">
        <w:rPr>
          <w:i/>
          <w:iCs/>
        </w:rPr>
        <w:t>Εισαγωγικό Μέρος (Προφίλ)</w:t>
      </w:r>
    </w:p>
    <w:p w14:paraId="622CBBB7" w14:textId="5EEED1DD" w:rsidR="000B00A2" w:rsidRPr="000B00A2" w:rsidRDefault="000B00A2" w:rsidP="00B44E1E">
      <w:pPr>
        <w:pStyle w:val="a3"/>
        <w:numPr>
          <w:ilvl w:val="0"/>
          <w:numId w:val="9"/>
        </w:numPr>
        <w:ind w:left="851" w:right="91" w:hanging="283"/>
        <w:jc w:val="both"/>
      </w:pPr>
      <w:r>
        <w:t>Πόσα έτη υπηρετείτε στη δευτεροβάθμια εκπαίδευση και ποιο είναι το γνωστικό σας αντικείμενο;</w:t>
      </w:r>
    </w:p>
    <w:p w14:paraId="5F6705A7" w14:textId="3D1CD95F" w:rsidR="000B00A2" w:rsidRPr="001B253A" w:rsidRDefault="000B00A2" w:rsidP="00B44E1E">
      <w:pPr>
        <w:pStyle w:val="a3"/>
        <w:numPr>
          <w:ilvl w:val="0"/>
          <w:numId w:val="9"/>
        </w:numPr>
        <w:ind w:left="851" w:right="91" w:hanging="283"/>
        <w:jc w:val="both"/>
      </w:pPr>
      <w:r>
        <w:t>Ποια εργαλεία Τεχνητής Νοημοσύνης (π.χ. ChatGPT, Gemini, Canva) γνωρίζετε ή χρησιμοποιείτε στην καθημερινή σας πρακτική;</w:t>
      </w:r>
    </w:p>
    <w:p w14:paraId="0E50D3D4" w14:textId="77777777" w:rsidR="000B00A2" w:rsidRPr="001B253A" w:rsidRDefault="000B00A2" w:rsidP="00B44E1E">
      <w:pPr>
        <w:pStyle w:val="a3"/>
        <w:ind w:left="0" w:right="91" w:firstLine="284"/>
        <w:jc w:val="both"/>
        <w:rPr>
          <w:i/>
          <w:iCs/>
        </w:rPr>
      </w:pPr>
      <w:r w:rsidRPr="000B00A2">
        <w:rPr>
          <w:i/>
          <w:iCs/>
        </w:rPr>
        <w:t>Θεματική Ενότητα Α: Διάδραση και Χρηστικότητα (Interaction &amp; Usability)</w:t>
      </w:r>
    </w:p>
    <w:p w14:paraId="6A3457DE" w14:textId="42E0E61D" w:rsidR="000B00A2" w:rsidRPr="000B00A2" w:rsidRDefault="000B00A2" w:rsidP="00B44E1E">
      <w:pPr>
        <w:pStyle w:val="a3"/>
        <w:numPr>
          <w:ilvl w:val="0"/>
          <w:numId w:val="9"/>
        </w:numPr>
        <w:ind w:left="851" w:right="91" w:hanging="283"/>
        <w:jc w:val="both"/>
        <w:rPr>
          <w:i/>
          <w:iCs/>
        </w:rPr>
      </w:pPr>
      <w:r>
        <w:t>Μπορείτε να μου περιγράψετε αναλυτικά μια πρόσφατη περίπτωση που αξιοποιήσατε την ΤΝ για την προετοιμασία ενός μαθήματός σας;</w:t>
      </w:r>
    </w:p>
    <w:p w14:paraId="44A1D6D5" w14:textId="377F3758" w:rsidR="000B00A2" w:rsidRPr="000B00A2" w:rsidRDefault="000B00A2" w:rsidP="00B44E1E">
      <w:pPr>
        <w:pStyle w:val="a3"/>
        <w:numPr>
          <w:ilvl w:val="0"/>
          <w:numId w:val="9"/>
        </w:numPr>
        <w:ind w:left="851" w:right="91" w:hanging="283"/>
        <w:jc w:val="both"/>
        <w:rPr>
          <w:i/>
          <w:iCs/>
        </w:rPr>
      </w:pPr>
      <w:r>
        <w:t>Πώς θα αξιολογούσατε την ευκολία χρήσης αυτών των εργαλείων και αν θεωρείτε ότι η επικοινωνία με τη μηχανή μέσω των prompts είναι μια φυσική διαδικασία ή απαιτεί εξειδικευμένες δεξιότητες;</w:t>
      </w:r>
    </w:p>
    <w:p w14:paraId="259AA48E" w14:textId="6637A82C" w:rsidR="000B00A2" w:rsidRPr="000B00A2" w:rsidRDefault="000B00A2" w:rsidP="00B44E1E">
      <w:pPr>
        <w:pStyle w:val="a3"/>
        <w:numPr>
          <w:ilvl w:val="0"/>
          <w:numId w:val="9"/>
        </w:numPr>
        <w:ind w:left="851" w:right="91" w:hanging="283"/>
        <w:jc w:val="both"/>
        <w:rPr>
          <w:i/>
          <w:iCs/>
        </w:rPr>
      </w:pPr>
      <w:r>
        <w:t>Ποιες τεχνικές δυσκολίες ή εμπόδια συναντάτε συχνότερα όταν προσπαθείτε να παράγετε διδακτικό υλικό μέσω συστημάτων ΤΝ;</w:t>
      </w:r>
    </w:p>
    <w:p w14:paraId="12A1003A" w14:textId="77777777" w:rsidR="001B253A" w:rsidRPr="001B253A" w:rsidRDefault="000B00A2" w:rsidP="00B44E1E">
      <w:pPr>
        <w:pStyle w:val="a3"/>
        <w:numPr>
          <w:ilvl w:val="0"/>
          <w:numId w:val="9"/>
        </w:numPr>
        <w:ind w:left="851" w:right="91" w:hanging="283"/>
        <w:jc w:val="both"/>
        <w:rPr>
          <w:i/>
          <w:iCs/>
        </w:rPr>
      </w:pPr>
      <w:r>
        <w:t>Πόσο χρόνο θεωρείτε ότι σας εξοικονομεί ή σας προσθέτει η αλληλεπίδραση με αυτά τα εργαλεία κατά τον συνολικό σχεδιασμό της διδασκαλίας σας;</w:t>
      </w:r>
    </w:p>
    <w:p w14:paraId="35DC2826" w14:textId="2EF22B95" w:rsidR="001B253A" w:rsidRPr="001B253A" w:rsidRDefault="000B00A2" w:rsidP="00B44E1E">
      <w:pPr>
        <w:pStyle w:val="a3"/>
        <w:ind w:left="0" w:right="91" w:firstLine="284"/>
        <w:jc w:val="both"/>
        <w:rPr>
          <w:i/>
          <w:iCs/>
        </w:rPr>
      </w:pPr>
      <w:r w:rsidRPr="001B253A">
        <w:rPr>
          <w:i/>
          <w:iCs/>
        </w:rPr>
        <w:t>Θεματική Ενότητα Β: Εμπιστοσύνη και Ηθική (Trust &amp; Ethics)</w:t>
      </w:r>
    </w:p>
    <w:p w14:paraId="38AB48FF" w14:textId="65DE8248" w:rsidR="000B00A2" w:rsidRPr="001B253A" w:rsidRDefault="000B00A2" w:rsidP="00B44E1E">
      <w:pPr>
        <w:pStyle w:val="a3"/>
        <w:numPr>
          <w:ilvl w:val="0"/>
          <w:numId w:val="9"/>
        </w:numPr>
        <w:ind w:left="851" w:right="91" w:hanging="283"/>
        <w:jc w:val="both"/>
        <w:rPr>
          <w:i/>
          <w:iCs/>
        </w:rPr>
      </w:pPr>
      <w:r>
        <w:t>Σε ποιο βαθμό αισθάνεστε σίγουρος/η για την επιστημονική ακρίβεια των πληροφοριών που σας παρέχει η ΤΝ στο εξειδικευμένο γνωστικό σας αντικείμενο;</w:t>
      </w:r>
    </w:p>
    <w:p w14:paraId="39BB487F" w14:textId="1EE53A2C" w:rsidR="000B00A2" w:rsidRPr="001B253A" w:rsidRDefault="000B00A2" w:rsidP="00B44E1E">
      <w:pPr>
        <w:pStyle w:val="a3"/>
        <w:numPr>
          <w:ilvl w:val="0"/>
          <w:numId w:val="9"/>
        </w:numPr>
        <w:ind w:left="851" w:right="91" w:hanging="283"/>
        <w:jc w:val="both"/>
        <w:rPr>
          <w:i/>
          <w:iCs/>
        </w:rPr>
      </w:pPr>
      <w:r>
        <w:t>Τι είδους στρατηγικές ακολουθείτε για να διασταυρώσετε την εγκυρότητα και την αξιοπιστία των απαντήσεων που λαμβάνετε από το σύστημα;</w:t>
      </w:r>
    </w:p>
    <w:p w14:paraId="7F8922B3" w14:textId="60A5D067" w:rsidR="000B00A2" w:rsidRPr="001B253A" w:rsidRDefault="000B00A2" w:rsidP="00B44E1E">
      <w:pPr>
        <w:pStyle w:val="a3"/>
        <w:numPr>
          <w:ilvl w:val="0"/>
          <w:numId w:val="9"/>
        </w:numPr>
        <w:ind w:left="851" w:right="91" w:hanging="283"/>
        <w:jc w:val="both"/>
        <w:rPr>
          <w:i/>
          <w:iCs/>
        </w:rPr>
      </w:pPr>
      <w:r>
        <w:t>Έχετε νιώσει ποτέ δισταγμό να χρησιμοποιήσετε ένα αποτέλεσμα της ΤΝ μέσα στην τάξη και τι ήταν αυτό που σας προκάλεσε την ανασφάλεια;</w:t>
      </w:r>
    </w:p>
    <w:p w14:paraId="55666520" w14:textId="77777777" w:rsidR="001B253A" w:rsidRPr="001B253A" w:rsidRDefault="000B00A2" w:rsidP="00B44E1E">
      <w:pPr>
        <w:pStyle w:val="a3"/>
        <w:numPr>
          <w:ilvl w:val="0"/>
          <w:numId w:val="9"/>
        </w:numPr>
        <w:ind w:left="851" w:right="91" w:hanging="283"/>
        <w:jc w:val="both"/>
        <w:rPr>
          <w:i/>
          <w:iCs/>
        </w:rPr>
      </w:pPr>
      <w:r>
        <w:t>Ποιες είναι οι κυριότερες ηθικές ανησυχίες σας σχετικά με τη χρήση της ΤΝ από τους εφήβους μαθητές της δευτεροβάθμιας εκπαίδευσης;</w:t>
      </w:r>
      <w:r w:rsidR="001B253A" w:rsidRPr="001B253A">
        <w:t xml:space="preserve"> </w:t>
      </w:r>
    </w:p>
    <w:p w14:paraId="5FA3AA48" w14:textId="13B11715" w:rsidR="001B253A" w:rsidRPr="001B253A" w:rsidRDefault="001B253A" w:rsidP="00B44E1E">
      <w:pPr>
        <w:pStyle w:val="a3"/>
        <w:ind w:left="0" w:right="91" w:firstLine="284"/>
        <w:jc w:val="both"/>
        <w:rPr>
          <w:i/>
          <w:iCs/>
        </w:rPr>
      </w:pPr>
      <w:r w:rsidRPr="001B253A">
        <w:rPr>
          <w:i/>
          <w:iCs/>
        </w:rPr>
        <w:t>Θεματική Ενότητα Γ: Επαγγελματική Ταυτότητα και Αυτονομία (Professional Identity &amp; Agency)</w:t>
      </w:r>
    </w:p>
    <w:p w14:paraId="2DE567AF" w14:textId="77777777" w:rsidR="001B253A" w:rsidRPr="001B253A" w:rsidRDefault="001B253A" w:rsidP="00B44E1E">
      <w:pPr>
        <w:pStyle w:val="a5"/>
        <w:numPr>
          <w:ilvl w:val="0"/>
          <w:numId w:val="9"/>
        </w:numPr>
        <w:ind w:left="851" w:hanging="283"/>
        <w:jc w:val="both"/>
        <w:rPr>
          <w:i/>
          <w:iCs/>
        </w:rPr>
      </w:pPr>
      <w:r w:rsidRPr="001B253A">
        <w:rPr>
          <w:i/>
          <w:iCs/>
        </w:rPr>
        <w:t>Πιστεύετε ότι η ενσωμάτωση της ΤΝ στην τάξη αλλάζει την εικόνα του ειδικού ή της αυθεντίας που έχουν οι μαθητές για εσάς;</w:t>
      </w:r>
    </w:p>
    <w:p w14:paraId="6ED4B622" w14:textId="54C89412" w:rsidR="000B00A2" w:rsidRPr="001B253A" w:rsidRDefault="000B00A2" w:rsidP="00B44E1E">
      <w:pPr>
        <w:pStyle w:val="a5"/>
        <w:numPr>
          <w:ilvl w:val="0"/>
          <w:numId w:val="9"/>
        </w:numPr>
        <w:ind w:left="851" w:hanging="283"/>
        <w:jc w:val="both"/>
        <w:rPr>
          <w:i/>
          <w:iCs/>
        </w:rPr>
      </w:pPr>
      <w:r>
        <w:t>Νιώθετε ότι η ΤΝ λειτουργεί ως ένας βοηθός που ενισχύει τη δημιουργικότητά σας ή ως ένα εργαλείο που περιορίζει την προσωπική σας παρέμβαση και το διδακτικό σας ύφος;</w:t>
      </w:r>
    </w:p>
    <w:p w14:paraId="638F8DD7" w14:textId="77777777" w:rsidR="005E5E49" w:rsidRPr="005E5E49" w:rsidRDefault="000B00A2" w:rsidP="00B44E1E">
      <w:pPr>
        <w:pStyle w:val="a5"/>
        <w:numPr>
          <w:ilvl w:val="0"/>
          <w:numId w:val="9"/>
        </w:numPr>
        <w:ind w:left="851" w:hanging="283"/>
        <w:jc w:val="both"/>
        <w:rPr>
          <w:i/>
          <w:iCs/>
        </w:rPr>
      </w:pPr>
      <w:r>
        <w:t>Πώς επηρεάζεται η παιδαγωγική σας αυτονομία όταν χρησιμοποιείτε έτοιμα σχέδια μαθήματος ή υλικό που έχει παραχθεί εξ ολοκλήρου από αλγόριθμο;</w:t>
      </w:r>
    </w:p>
    <w:p w14:paraId="3F182EA5" w14:textId="3CD8C879" w:rsidR="000B00A2" w:rsidRPr="00B44E1E" w:rsidRDefault="000B00A2" w:rsidP="00B44E1E">
      <w:pPr>
        <w:pStyle w:val="a5"/>
        <w:numPr>
          <w:ilvl w:val="0"/>
          <w:numId w:val="9"/>
        </w:numPr>
        <w:ind w:left="851" w:hanging="283"/>
        <w:jc w:val="both"/>
        <w:rPr>
          <w:i/>
          <w:iCs/>
        </w:rPr>
      </w:pPr>
      <w:r>
        <w:t>Με ποιον τρόπο πιστεύετε ότι θα εξελιχθεί ο ρόλος του καθηγητή</w:t>
      </w:r>
      <w:r w:rsidR="005E5E49" w:rsidRPr="005E5E49">
        <w:t xml:space="preserve"> </w:t>
      </w:r>
      <w:r>
        <w:t>δευτεροβάθμιας τα επόμενα χρόνια υπό την επίδραση της Τεχνητής Νοημοσύνης;</w:t>
      </w:r>
    </w:p>
    <w:p w14:paraId="18546FC5" w14:textId="77777777" w:rsidR="00B44E1E" w:rsidRPr="00B44E1E" w:rsidRDefault="00B44E1E" w:rsidP="00B44E1E">
      <w:pPr>
        <w:jc w:val="both"/>
        <w:rPr>
          <w:i/>
          <w:iCs/>
        </w:rPr>
      </w:pPr>
    </w:p>
    <w:p w14:paraId="1DC244B0" w14:textId="2B5F3806" w:rsidR="000B00A2" w:rsidRPr="00B44E1E" w:rsidRDefault="000B00A2" w:rsidP="00B44E1E">
      <w:pPr>
        <w:ind w:firstLine="284"/>
        <w:jc w:val="both"/>
        <w:rPr>
          <w:i/>
          <w:iCs/>
        </w:rPr>
      </w:pPr>
      <w:r w:rsidRPr="001B253A">
        <w:rPr>
          <w:i/>
          <w:iCs/>
        </w:rPr>
        <w:t>Αναστοχασμός και Προοπτικές</w:t>
      </w:r>
    </w:p>
    <w:p w14:paraId="4D5D0257" w14:textId="1F0AAB5E" w:rsidR="000B00A2" w:rsidRPr="001B253A" w:rsidRDefault="000B00A2" w:rsidP="00B44E1E">
      <w:pPr>
        <w:pStyle w:val="a3"/>
        <w:numPr>
          <w:ilvl w:val="0"/>
          <w:numId w:val="9"/>
        </w:numPr>
        <w:ind w:left="851" w:right="91" w:hanging="284"/>
        <w:jc w:val="both"/>
        <w:rPr>
          <w:i/>
          <w:iCs/>
        </w:rPr>
      </w:pPr>
      <w:r>
        <w:t xml:space="preserve">Υπάρχει κάποια άλλη πτυχή της σχέσης σας με την Τεχνητή Νοημοσύνη που </w:t>
      </w:r>
      <w:r>
        <w:lastRenderedPageBreak/>
        <w:t>θεωρείτε σημαντική και δεν καλύψαμε κατά τη διάρκεια της συζήτησής μας;</w:t>
      </w:r>
    </w:p>
    <w:p w14:paraId="60B3621E" w14:textId="221D8A41" w:rsidR="000B00A2" w:rsidRPr="001B253A" w:rsidRDefault="000B00A2" w:rsidP="00B44E1E">
      <w:pPr>
        <w:pStyle w:val="a3"/>
        <w:numPr>
          <w:ilvl w:val="0"/>
          <w:numId w:val="9"/>
        </w:numPr>
        <w:ind w:left="851" w:right="91" w:hanging="284"/>
        <w:jc w:val="both"/>
        <w:rPr>
          <w:i/>
          <w:iCs/>
        </w:rPr>
      </w:pPr>
      <w:r>
        <w:t>Αν θα έπρεπε να δώσετε μια συμβουλή σε έναν συνάδελφό σας που διστάζει να χρησιμοποιήσει την ΤΝ στο σχολείο ποια θα ήταν αυτή;</w:t>
      </w:r>
    </w:p>
    <w:p w14:paraId="0900AFF3" w14:textId="77777777" w:rsidR="00AE5C32" w:rsidRPr="00E74223" w:rsidRDefault="00AE5C32" w:rsidP="00B44E1E">
      <w:pPr>
        <w:pStyle w:val="a3"/>
        <w:ind w:left="0" w:right="91"/>
        <w:jc w:val="both"/>
      </w:pPr>
    </w:p>
    <w:p w14:paraId="7B291BF5" w14:textId="77777777" w:rsidR="00A96CA0" w:rsidRPr="00E74223" w:rsidRDefault="00EC6DC9" w:rsidP="00B44E1E">
      <w:pPr>
        <w:ind w:firstLine="284"/>
        <w:jc w:val="both"/>
        <w:rPr>
          <w:i/>
          <w:iCs/>
        </w:rPr>
      </w:pPr>
      <w:r w:rsidRPr="00A96CA0">
        <w:rPr>
          <w:i/>
          <w:iCs/>
        </w:rPr>
        <w:t>Αξιοπιστία και Εγκυρότητα</w:t>
      </w:r>
      <w:r w:rsidR="00A96CA0" w:rsidRPr="00A96CA0">
        <w:rPr>
          <w:i/>
          <w:iCs/>
        </w:rPr>
        <w:t xml:space="preserve"> </w:t>
      </w:r>
    </w:p>
    <w:p w14:paraId="3A573171" w14:textId="38E002A4" w:rsidR="00A96CA0" w:rsidRPr="00E74223" w:rsidRDefault="00A96CA0" w:rsidP="00B44E1E">
      <w:pPr>
        <w:ind w:firstLine="284"/>
        <w:jc w:val="both"/>
      </w:pPr>
      <w:r w:rsidRPr="00A96CA0">
        <w:t>Για τη διασφάλιση της αξιοπιστίας και της εγκυρότητας της μελέτης ακολουθήθηκαν οι αρχές της ποιοτικής μεθοδολογίας που προτείνει ο Creswell (2014) περιλαμβάνοντας τη χρήση της τριγωνοποίησης και του ελέγχου των δεδομένων από τους ίδιους τους συμμετέχοντες (member checking). Η ερευνητική διαδικασία χαρακτηρίζεται από διαρκή αντανακλαστικότητα ώστε να αποφευχθούν προκαταλήψεις κατά την ανάλυση των απαντήσεων που αφορούν την εμπιστοσύνη προς τα συστήματα ΤΝ (Tripathi et al. 2025). Η κωδικοποίηση των δεδομένων έγινε με συστηματικό τρόπο ώστε οι τελικές θεματικές ενότητες να αποδίδουν με ακρίβεια την πολυπλοκότητα της υβριδικής δράσης μεταξύ εκπαιδευτικού και μηχανής (Krakowski 2025).</w:t>
      </w:r>
    </w:p>
    <w:p w14:paraId="0C089383" w14:textId="77777777" w:rsidR="00A96CA0" w:rsidRPr="00E74223" w:rsidRDefault="00A96CA0" w:rsidP="00B44E1E">
      <w:pPr>
        <w:ind w:firstLine="284"/>
        <w:jc w:val="both"/>
      </w:pPr>
    </w:p>
    <w:p w14:paraId="2F4D882F" w14:textId="42BC79C0" w:rsidR="004F0057" w:rsidRPr="00A96CA0" w:rsidRDefault="004F0057" w:rsidP="00B44E1E">
      <w:pPr>
        <w:ind w:firstLine="284"/>
        <w:rPr>
          <w:i/>
          <w:iCs/>
        </w:rPr>
      </w:pPr>
      <w:r w:rsidRPr="00A96CA0">
        <w:rPr>
          <w:i/>
          <w:iCs/>
        </w:rPr>
        <w:t>Ηθικές αρχές</w:t>
      </w:r>
    </w:p>
    <w:p w14:paraId="41D439E4" w14:textId="656994F6" w:rsidR="001A5606" w:rsidRPr="00E74223" w:rsidRDefault="00A96CA0" w:rsidP="00B44E1E">
      <w:pPr>
        <w:ind w:firstLine="284"/>
        <w:jc w:val="both"/>
      </w:pPr>
      <w:r w:rsidRPr="00A96CA0">
        <w:t>Η έρευνα εναρμονίζεται πλήρως με τις ηθικές αρχές της δεοντολογίας στην εκπαιδευτική έρευνα διασφαλίζοντας την ανωνυμία και την προστασία των προσωπικών δεδομένων των εκπαιδευτικών (Aletras 2024). Πριν από κάθε συνέντευξη εξασφαλίστηκε η έγγραφη συγκατάθεση των συμμετεχόντων οι οποίοι ενημερώθηκαν για τον σκοπό της μελέτης και το δικαίωμά τους να αποχωρήσουν ανά πάσα στιγμή (Ίσαρη &amp; Πουρκός 2015).</w:t>
      </w:r>
    </w:p>
    <w:p w14:paraId="1816F941" w14:textId="0380DEEF" w:rsidR="00D5658E" w:rsidRPr="00E60F37" w:rsidRDefault="00C6446D" w:rsidP="00B44E1E">
      <w:pPr>
        <w:spacing w:before="160"/>
        <w:ind w:firstLine="284"/>
        <w:rPr>
          <w:b/>
          <w:spacing w:val="-2"/>
        </w:rPr>
      </w:pPr>
      <w:r w:rsidRPr="00E60F37">
        <w:rPr>
          <w:b/>
          <w:spacing w:val="-2"/>
        </w:rPr>
        <w:t>Αποτελέσματα</w:t>
      </w:r>
    </w:p>
    <w:p w14:paraId="497BE7D6" w14:textId="347772EA" w:rsidR="00D95BD9" w:rsidRPr="00D95BD9" w:rsidRDefault="00D95BD9" w:rsidP="00B44E1E">
      <w:pPr>
        <w:ind w:firstLine="284"/>
        <w:jc w:val="both"/>
        <w:rPr>
          <w:iCs/>
          <w:spacing w:val="-2"/>
        </w:rPr>
      </w:pPr>
      <w:r w:rsidRPr="00D95BD9">
        <w:rPr>
          <w:iCs/>
          <w:spacing w:val="-2"/>
        </w:rPr>
        <w:t>Διάδραση και Χρηστικότητα: Η Γνωστική Επιβάρυνση του Σχεδιασμού Εντολών</w:t>
      </w:r>
    </w:p>
    <w:p w14:paraId="2863B83C" w14:textId="3FAC7464" w:rsidR="00D95BD9" w:rsidRPr="00D95BD9" w:rsidRDefault="00D95BD9" w:rsidP="00B44E1E">
      <w:pPr>
        <w:ind w:firstLine="284"/>
        <w:jc w:val="both"/>
        <w:rPr>
          <w:iCs/>
          <w:spacing w:val="-2"/>
        </w:rPr>
      </w:pPr>
      <w:r w:rsidRPr="00D95BD9">
        <w:rPr>
          <w:iCs/>
          <w:spacing w:val="-2"/>
        </w:rPr>
        <w:t>Η ανάλυση των δεδομένων έδειξε ότι η αλληλεπίδραση με την Παραγωγική ΤΝ δεν εκλαμβάνεται ως μια απλή τεχνική δεξιότητα αλλά ως μια επίπονη γνωστική διαδικασία αναστοχασμού πάνω στο διδακτικό αντικείμενο. Οι συμμετέχοντες ανέφεραν ότι η ποιότητα του αποτελέσματος εξαρτάται άμεσα από την παιδαγωγική τους ενέργεια (agency) κατά τη διατύπωση των prompts. Χαρακτηριστική είναι η αναφορά του Συμμετέχοντα 1 (Φυσικός) ο οποίος σημείωσε: «Στην αρχή θεωρούσα πως η μηχανή θα μου λύσει τα χέρια αλλά σύντομα κατάλαβε ότι αν δεν ξέρεις να ρωτήσεις με απόλυτη επιστημονική ακρίβεια το ChatGPT σου δίνει γενικότητες επιπέδου εγκυκλοπαίδειας που δεν στέκονται σε μια τάξη Λυκείου». Η παρατήρηση αυτή επιβεβαιώνει την Akyıldız (2025) σχετικά με το ότι το prompt engineering αναγκάζει τον εκπαιδευτικό να αναδομήσει τις προτεραιότητές του.</w:t>
      </w:r>
    </w:p>
    <w:p w14:paraId="6ACBF40E" w14:textId="149FAE24" w:rsidR="00C66102" w:rsidRDefault="00D95BD9" w:rsidP="00B44E1E">
      <w:pPr>
        <w:ind w:firstLine="284"/>
        <w:jc w:val="both"/>
        <w:rPr>
          <w:iCs/>
          <w:spacing w:val="-2"/>
        </w:rPr>
      </w:pPr>
      <w:r w:rsidRPr="00D95BD9">
        <w:rPr>
          <w:iCs/>
          <w:spacing w:val="-2"/>
        </w:rPr>
        <w:t>Επιπλέον, η Συμμετέχουσα 6 (Βιολόγος) συμπλήρωσε μια διάσταση δημιουργικού ελέγχου: «Πρέπει να γίνεις σκηνοθέτης του μαθήματός σου πριν καν ανοίξεις την εφαρμογή. Αν δεν του δώσεις το "κοινό-στόχο", π.χ. μαθητές Γ’ Λυκείου με κενά στη Γενετική, το υλικό που παράγει είναι άστοχο». Πολλοί εκπαιδευτικοί περιέγραψαν μια αίσθηση κόπωσης από τις διαδοχικές διορθώσεις με τη Συμμετέχουσα 4 (Φιλόλογος) να δηλώνει χαρακτηριστικά ότι κάποιες φορές ένιωθε πως ξόδευε περισσότερο χρόνο στο να «μαλώσει» με την ΤΝ για να της δώσει μια σωστή ανάλυση κειμένου παρά αν το έγραφε η ίδια εξαρχής, κάτι που συνδέεται με τις δυσκολίες βελτιστοποίησης που καταγράφουν οι Echave et al. (2024).</w:t>
      </w:r>
    </w:p>
    <w:p w14:paraId="23E5BDBB" w14:textId="77777777" w:rsidR="00D95BD9" w:rsidRPr="00E74223" w:rsidRDefault="00D95BD9" w:rsidP="00B44E1E">
      <w:pPr>
        <w:ind w:firstLine="284"/>
        <w:jc w:val="both"/>
        <w:rPr>
          <w:iCs/>
          <w:spacing w:val="-2"/>
        </w:rPr>
      </w:pPr>
    </w:p>
    <w:p w14:paraId="3C93A5C3" w14:textId="3E1C9D51" w:rsidR="00C66102" w:rsidRPr="00C66102" w:rsidRDefault="00C66102" w:rsidP="00B44E1E">
      <w:pPr>
        <w:ind w:firstLine="284"/>
        <w:jc w:val="both"/>
        <w:rPr>
          <w:iCs/>
          <w:spacing w:val="-2"/>
        </w:rPr>
      </w:pPr>
      <w:r w:rsidRPr="00C66102">
        <w:rPr>
          <w:i/>
        </w:rPr>
        <w:t>Εμπιστοσύνη και Ηθική: Η Διαρκής Επαγρύπνηση απέναντι στην Ψευδαίσθηση</w:t>
      </w:r>
    </w:p>
    <w:p w14:paraId="33F12D1F" w14:textId="750571B3" w:rsidR="000177FC" w:rsidRPr="000177FC" w:rsidRDefault="000177FC" w:rsidP="00B44E1E">
      <w:pPr>
        <w:ind w:firstLine="284"/>
        <w:jc w:val="both"/>
        <w:rPr>
          <w:iCs/>
        </w:rPr>
      </w:pPr>
      <w:r w:rsidRPr="000177FC">
        <w:rPr>
          <w:iCs/>
        </w:rPr>
        <w:t>Στο επίπεδο της εμπιστοσύνης</w:t>
      </w:r>
      <w:r w:rsidR="008A0153">
        <w:rPr>
          <w:iCs/>
        </w:rPr>
        <w:t>,</w:t>
      </w:r>
      <w:r w:rsidRPr="000177FC">
        <w:rPr>
          <w:iCs/>
        </w:rPr>
        <w:t xml:space="preserve"> τα αποτελέσματα ανέδειξαν μια «υποψιασμένη αποδοχή» όπου οι εκπαιδευτικοί χρησιμοποιούν την ΤΝ αλλά με διαρκή διάθεση αμφισβήτησης. Η εμπιστοσύνη δεν είναι δεδομένη αλλά κερδίζεται μέσα από την επαλήθευση (Aletras 2024). Ο</w:t>
      </w:r>
      <w:r w:rsidR="00A17DF1">
        <w:rPr>
          <w:iCs/>
        </w:rPr>
        <w:t>ι</w:t>
      </w:r>
      <w:r w:rsidRPr="000177FC">
        <w:rPr>
          <w:iCs/>
        </w:rPr>
        <w:t xml:space="preserve"> Συμμετέχ</w:t>
      </w:r>
      <w:r w:rsidR="00A17DF1">
        <w:rPr>
          <w:iCs/>
        </w:rPr>
        <w:t>ο</w:t>
      </w:r>
      <w:r w:rsidRPr="000177FC">
        <w:rPr>
          <w:iCs/>
        </w:rPr>
        <w:t>ν</w:t>
      </w:r>
      <w:r w:rsidR="00A17DF1">
        <w:rPr>
          <w:iCs/>
        </w:rPr>
        <w:t>τες</w:t>
      </w:r>
      <w:r w:rsidRPr="000177FC">
        <w:rPr>
          <w:iCs/>
        </w:rPr>
        <w:t xml:space="preserve"> 2 </w:t>
      </w:r>
      <w:r w:rsidR="00A17DF1">
        <w:rPr>
          <w:iCs/>
        </w:rPr>
        <w:t xml:space="preserve">και 9 </w:t>
      </w:r>
      <w:r w:rsidRPr="000177FC">
        <w:rPr>
          <w:iCs/>
        </w:rPr>
        <w:t>(Μαθηματικ</w:t>
      </w:r>
      <w:r w:rsidR="00A17DF1">
        <w:rPr>
          <w:iCs/>
        </w:rPr>
        <w:t>οί</w:t>
      </w:r>
      <w:r w:rsidRPr="000177FC">
        <w:rPr>
          <w:iCs/>
        </w:rPr>
        <w:t>) ανέφερ</w:t>
      </w:r>
      <w:r w:rsidR="00A17DF1">
        <w:rPr>
          <w:iCs/>
        </w:rPr>
        <w:t>αν</w:t>
      </w:r>
      <w:r w:rsidRPr="000177FC">
        <w:rPr>
          <w:iCs/>
        </w:rPr>
        <w:t xml:space="preserve"> ότι </w:t>
      </w:r>
      <w:r w:rsidRPr="00B238FE">
        <w:rPr>
          <w:iCs/>
          <w:color w:val="EE0000"/>
        </w:rPr>
        <w:t>η ΤΝ είναι ένα</w:t>
      </w:r>
      <w:r w:rsidR="00875BF2" w:rsidRPr="00B238FE">
        <w:rPr>
          <w:iCs/>
          <w:color w:val="EE0000"/>
        </w:rPr>
        <w:t>ς</w:t>
      </w:r>
      <w:r w:rsidRPr="00B238FE">
        <w:rPr>
          <w:iCs/>
          <w:color w:val="EE0000"/>
        </w:rPr>
        <w:t xml:space="preserve"> πολύ έξυπνο</w:t>
      </w:r>
      <w:r w:rsidR="00875BF2" w:rsidRPr="00B238FE">
        <w:rPr>
          <w:iCs/>
          <w:color w:val="EE0000"/>
        </w:rPr>
        <w:t>ς</w:t>
      </w:r>
      <w:r w:rsidRPr="00B238FE">
        <w:rPr>
          <w:iCs/>
          <w:color w:val="EE0000"/>
        </w:rPr>
        <w:t xml:space="preserve"> αλλά συχνά ανεύθυνο</w:t>
      </w:r>
      <w:r w:rsidR="00875BF2" w:rsidRPr="00B238FE">
        <w:rPr>
          <w:iCs/>
          <w:color w:val="EE0000"/>
        </w:rPr>
        <w:t>ς</w:t>
      </w:r>
      <w:r w:rsidRPr="00B238FE">
        <w:rPr>
          <w:iCs/>
          <w:color w:val="EE0000"/>
        </w:rPr>
        <w:t xml:space="preserve"> βοηθό</w:t>
      </w:r>
      <w:r w:rsidR="00875BF2" w:rsidRPr="00B238FE">
        <w:rPr>
          <w:iCs/>
          <w:color w:val="EE0000"/>
        </w:rPr>
        <w:t>ς,</w:t>
      </w:r>
      <w:r w:rsidRPr="00B238FE">
        <w:rPr>
          <w:iCs/>
          <w:color w:val="EE0000"/>
        </w:rPr>
        <w:t xml:space="preserve"> ο οποίος μπορεί να σου λύσει μια άσκηση </w:t>
      </w:r>
      <w:r w:rsidRPr="000177FC">
        <w:rPr>
          <w:iCs/>
        </w:rPr>
        <w:t>και στο επόμενο βήμα να κάνει ένα παιδαριώδες λάθος λογικής το οποίο αν δεν το προσέξεις θα εκτεθείς ανεπανόρθωτα στους μαθητές.</w:t>
      </w:r>
    </w:p>
    <w:p w14:paraId="04ED3643" w14:textId="5181F0ED" w:rsidR="00C66102" w:rsidRPr="000177FC" w:rsidRDefault="000177FC" w:rsidP="00B44E1E">
      <w:pPr>
        <w:ind w:firstLine="284"/>
        <w:jc w:val="both"/>
        <w:rPr>
          <w:iCs/>
        </w:rPr>
      </w:pPr>
      <w:r w:rsidRPr="000177FC">
        <w:rPr>
          <w:iCs/>
        </w:rPr>
        <w:t>Αντίστοιχα, η Συμμετέχουσα 7 (</w:t>
      </w:r>
      <w:r w:rsidR="00772319">
        <w:rPr>
          <w:iCs/>
        </w:rPr>
        <w:t>Φιλόλογος</w:t>
      </w:r>
      <w:r w:rsidRPr="000177FC">
        <w:rPr>
          <w:iCs/>
        </w:rPr>
        <w:t xml:space="preserve">) τόνισε την ανάγκη για "manual" έλεγχο: «Μου </w:t>
      </w:r>
      <w:r w:rsidRPr="000177FC">
        <w:rPr>
          <w:iCs/>
        </w:rPr>
        <w:lastRenderedPageBreak/>
        <w:t>έβγαλε μια ανάλυση για την Ελληνική Επανάσταση που μπέρδευε ημερομηνίες και πρόσωπα με απόλυτη σιγουριά. Αν ένας νέος καθηγητής δεν γνωρίζει καλά το αντικείμενο, μπορεί να παρασύρει μια ολόκληρη τάξη στο λάθος». Αυτή η «ψευδαίσθηση εγκυρότητας» αποτελεί τον κύριο ανασταλτικό παράγοντα υιοθέτησης (Tripathi et al. 2025). Παράλληλα οι ηθικοί προβληματισμοί μετατοπίστηκαν από την απλή λογοκλοπή στην απώλεια της κριτικής σκέψης με τη Συμμετέχουσα 5 να υπογραμμίζει ότι η μεγαλύτερη ανησυχία της δεν είναι αν ο μαθητής θα κλέψει στην έκθεση αλλά αν θα σταματήσει να εμπιστεύεται τη δική του σκέψη επειδή η μηχανή του προσφέρει μια «έτοιμη αλήθεια». Αυτή η υποκειμενική νόρμα εμπιστοσύνης επηρεάζεται άμεσα από το αν τα εργαλεία ευθυγραμμίζονται με τις αξίες της ακαδημαϊκής ακεραιότητας (Celik 2025).</w:t>
      </w:r>
    </w:p>
    <w:p w14:paraId="205BCDD8" w14:textId="77777777" w:rsidR="000177FC" w:rsidRPr="000177FC" w:rsidRDefault="000177FC" w:rsidP="00B44E1E">
      <w:pPr>
        <w:ind w:firstLine="284"/>
        <w:jc w:val="both"/>
        <w:rPr>
          <w:i/>
        </w:rPr>
      </w:pPr>
    </w:p>
    <w:p w14:paraId="5E9E22DD" w14:textId="77777777" w:rsidR="00C66102" w:rsidRPr="00C66102" w:rsidRDefault="00C66102" w:rsidP="00B44E1E">
      <w:pPr>
        <w:ind w:firstLine="284"/>
        <w:jc w:val="both"/>
        <w:rPr>
          <w:i/>
          <w:iCs/>
          <w:spacing w:val="-2"/>
        </w:rPr>
      </w:pPr>
      <w:r w:rsidRPr="00C66102">
        <w:rPr>
          <w:i/>
          <w:iCs/>
          <w:spacing w:val="-2"/>
        </w:rPr>
        <w:t>Μεταβολή Ταυτότητας: Ο Εκπαιδευτικός ως Κριτικός Διαμεσολαβητής</w:t>
      </w:r>
    </w:p>
    <w:p w14:paraId="321BF67A" w14:textId="425911B8" w:rsidR="00DF15C7" w:rsidRPr="00DF15C7" w:rsidRDefault="00875BF2" w:rsidP="00B44E1E">
      <w:pPr>
        <w:ind w:firstLine="284"/>
        <w:jc w:val="both"/>
        <w:rPr>
          <w:spacing w:val="-2"/>
        </w:rPr>
      </w:pPr>
      <w:r w:rsidRPr="00B238FE">
        <w:rPr>
          <w:color w:val="EE0000"/>
          <w:spacing w:val="-2"/>
          <w:lang w:val="en-US"/>
        </w:rPr>
        <w:t>To</w:t>
      </w:r>
      <w:r w:rsidR="00DF15C7" w:rsidRPr="00B238FE">
        <w:rPr>
          <w:color w:val="EE0000"/>
          <w:spacing w:val="-2"/>
        </w:rPr>
        <w:t xml:space="preserve"> πιο σημαντική εύρημα της έρευνας </w:t>
      </w:r>
      <w:r w:rsidR="00DF15C7" w:rsidRPr="00DF15C7">
        <w:rPr>
          <w:spacing w:val="-2"/>
        </w:rPr>
        <w:t>αφορά τον μετασχηματισμό της επαγγελματικής ταυτότητας από την αυθεντία της γνώσης στην αυθεντία της κρίσης. Οι καθηγητές δευτεροβάθμιας νιώθουν ότι η ΤΝ τους αφαιρεί το μονοπώλιο της πληροφορίας αλλά τους προσφέρει έναν πιο στρατηγικό ρόλο (Krakowski 2025). Ο</w:t>
      </w:r>
      <w:r w:rsidR="00A17DF1">
        <w:rPr>
          <w:spacing w:val="-2"/>
        </w:rPr>
        <w:t>ι</w:t>
      </w:r>
      <w:r w:rsidR="00DF15C7" w:rsidRPr="00DF15C7">
        <w:rPr>
          <w:spacing w:val="-2"/>
        </w:rPr>
        <w:t xml:space="preserve"> Συμμετέχ</w:t>
      </w:r>
      <w:r w:rsidR="00A17DF1">
        <w:rPr>
          <w:spacing w:val="-2"/>
        </w:rPr>
        <w:t>ο</w:t>
      </w:r>
      <w:r w:rsidR="00DF15C7" w:rsidRPr="00DF15C7">
        <w:rPr>
          <w:spacing w:val="-2"/>
        </w:rPr>
        <w:t>ν</w:t>
      </w:r>
      <w:r w:rsidR="00A17DF1">
        <w:rPr>
          <w:spacing w:val="-2"/>
        </w:rPr>
        <w:t>τες</w:t>
      </w:r>
      <w:r w:rsidR="00DF15C7" w:rsidRPr="00DF15C7">
        <w:rPr>
          <w:spacing w:val="-2"/>
        </w:rPr>
        <w:t xml:space="preserve"> 3</w:t>
      </w:r>
      <w:r w:rsidR="00A17DF1">
        <w:rPr>
          <w:spacing w:val="-2"/>
        </w:rPr>
        <w:t xml:space="preserve"> και 10</w:t>
      </w:r>
      <w:r w:rsidR="00DF15C7" w:rsidRPr="00DF15C7">
        <w:rPr>
          <w:spacing w:val="-2"/>
        </w:rPr>
        <w:t xml:space="preserve"> ανέφερ</w:t>
      </w:r>
      <w:r w:rsidR="00A17DF1">
        <w:rPr>
          <w:spacing w:val="-2"/>
        </w:rPr>
        <w:t>αν</w:t>
      </w:r>
      <w:r w:rsidR="00DF15C7" w:rsidRPr="00DF15C7">
        <w:rPr>
          <w:spacing w:val="-2"/>
        </w:rPr>
        <w:t xml:space="preserve"> ότι πλέον δεν είναι ο «παντογνώστης» μέσα στην τάξη αφού ο μαθητής μπορεί να τσεκάρει τα πάντα στο κινητό του σε δευτερόλεπτα οπότε ο δικός του ρόλος μετατρέπεται σε έναν «εγγυητή της ποιότητας» που διδάσκει στα παιδιά πώς να ξεχωρίζουν την πληροφορία από τη γνώση.</w:t>
      </w:r>
    </w:p>
    <w:p w14:paraId="7F3B3F60" w14:textId="65803B12" w:rsidR="00DF15C7" w:rsidRDefault="00DF15C7" w:rsidP="00B44E1E">
      <w:pPr>
        <w:ind w:firstLine="284"/>
        <w:jc w:val="both"/>
        <w:rPr>
          <w:spacing w:val="-2"/>
        </w:rPr>
      </w:pPr>
      <w:r w:rsidRPr="00DF15C7">
        <w:rPr>
          <w:spacing w:val="-2"/>
        </w:rPr>
        <w:t>Ο Συμμετέχων 8 (Πληροφορικός) πρόσθεσε: «Νιώθω ότι πλέον είμαι περισσότερο ένας κριτικός επιμελητής (curator) παρά μια πηγή δεδομένων. Η αξία μου πλέον έγκειται στο να δείξω στον μαθητή πού "ψεύδεται" ο αλγόριθμος». Αυτή η «κρίση ταυτότητας» που περιγράφουν οι Isma'il &amp; Ibrahim (2025) φαίνεται να επιλύεται μέσα από την αποδοχή ενός υβριδικού μοντέλου διδασκαλίας. Οι εκπαιδευτικοί καταλήγουν στο ότι η αυτονομία τους (agency) δεν απειλείται από τη μηχανή αλλά ενισχύεται όταν εκείνοι αναλαμβάνουν τον ρόλο του κριτικού καθοδηγητή (facilitator) που ενορχηστρώνει τη συνεργασία ανθρώπου και τεχνολογίας (Tan et al. 2024).</w:t>
      </w:r>
    </w:p>
    <w:p w14:paraId="2C0831AB" w14:textId="1EFB3CCA" w:rsidR="00C66102" w:rsidRPr="00B44E1E" w:rsidRDefault="00C66102" w:rsidP="00B44E1E">
      <w:pPr>
        <w:spacing w:before="160"/>
        <w:ind w:firstLine="284"/>
        <w:rPr>
          <w:b/>
          <w:spacing w:val="-2"/>
        </w:rPr>
      </w:pPr>
      <w:r w:rsidRPr="00B44E1E">
        <w:rPr>
          <w:b/>
          <w:spacing w:val="-2"/>
        </w:rPr>
        <w:t>Συζήτηση</w:t>
      </w:r>
    </w:p>
    <w:p w14:paraId="4868B48D" w14:textId="1F5C49C6" w:rsidR="00DF15C7" w:rsidRDefault="00DF15C7" w:rsidP="00B44E1E">
      <w:pPr>
        <w:ind w:firstLine="284"/>
        <w:jc w:val="both"/>
      </w:pPr>
      <w:r>
        <w:t>Η ανάλυση των ευρημάτων αναδεικνύει ότι η ενσωμάτωση της Παραγωγικής ΤΝ στη δευτεροβάθμια εκπαίδευση υπερβαίνει τα όρια μιας απλής τεχνολογικής προσθήκης και εξελίσσεται σε μια βαθιά διαδικασία αναδιαμόρφωσης της διδακτικής μεθοδολογίας. Η διαπίστωση ότι οι εκπαιδευτικοί βιώνουν την αλληλεπίδραση με τα εργαλεία αυτά ως μια «γνωστική πρόκληση» και όχι ως αυτοματοποίηση, έρχεται να επιβεβαιώσει τη θεωρία της Akyıldız (2025),</w:t>
      </w:r>
      <w:r w:rsidR="00B07452">
        <w:t xml:space="preserve"> όπου</w:t>
      </w:r>
      <w:r>
        <w:t xml:space="preserve"> το prompt engineering δεν είναι μια τεχνική δεξιότητα, αλλά μια νέα μορφή παιδαγωγικού σχεδιασμού που απαιτεί από τον καθηγητή να έχει πλήρη επίγνωση των διδακτικών του στόχων πριν την έναρξη της διάδρασης. Η αναφορά της Συμμετέχουσας 6 για τον ρόλο του «σκηνοθέτη» υπογραμμίζει ακριβώς αυτή την ανάγκη για προκαταρκτικό αναστοχασμό, ενώ η κόπωση από τις διαδοχικές διορθώσεις που περιέγραψε η Συμμετέχουσα 4 αναδεικνύει τους περιορισμούς των σημερινών μοντέλων στην κατανόηση του σύνθετου παιδαγωγικού πλαισίου (pedagogical context), όπως σημειώνουν και οι Echave et al. (2024).</w:t>
      </w:r>
    </w:p>
    <w:p w14:paraId="726715A4" w14:textId="58216A77" w:rsidR="00DF15C7" w:rsidRDefault="00DF15C7" w:rsidP="00B44E1E">
      <w:pPr>
        <w:ind w:firstLine="284"/>
        <w:jc w:val="both"/>
      </w:pPr>
      <w:r>
        <w:t xml:space="preserve">Στον άξονα της εμπιστοσύνης, η έρευνα αποκάλυψε μια κατάσταση «δυναμικής επιφυλακτικότητας». Οι εκπαιδευτικοί δεν απορρίπτουν την τεχνολογία, αλλά την εντάσσουν σε ένα αυστηρό πλαίσιο ελέγχου, γεγονός που συνάδει με τις ηθικές προειδοποιήσεις του Aletras (2024). Η εμπειρία της Συμμετέχουσας 7 με τις ιστορικές ανακρίβειες αναδεικνύει ότι οι «ψευδαισθήσεις» (hallucinations) των μοντέλων αποτελούν τον μεγαλύτερο κίνδυνο για την ακαδημαϊκή εγκυρότητα. Η εμπιστοσύνη, επομένως, δεν οικοδομείται πάνω στην αποτελεσματικότητα του αλγορίθμου, αλλά πάνω στην ικανότητα του εκπαιδευτικού να δρα ως «ελεγκτής εγκυρότητας» (fact-checker). Αυτό το εύρημα ενισχύει την άποψη των Tripathi et al. (2025) ότι η ηθική χρήση της ΤΝ στην εκπαίδευση είναι άρρηκτα συνδεδεμένη με την </w:t>
      </w:r>
      <w:r>
        <w:lastRenderedPageBreak/>
        <w:t>κριτική επαγρύπνηση του καθηγητή, ο οποίος καλείται να προστατεύσει τους μαθητές από την «έτοιμη αλήθεια» της μηχανής.</w:t>
      </w:r>
    </w:p>
    <w:p w14:paraId="2178CC69" w14:textId="14FE3771" w:rsidR="00DF15C7" w:rsidRDefault="00DF15C7" w:rsidP="00B44E1E">
      <w:pPr>
        <w:ind w:firstLine="284"/>
        <w:jc w:val="both"/>
      </w:pPr>
      <w:r>
        <w:t>Η πιο ριζική αλλαγή ωστόσο εντοπίζεται στον μετασχηματισμό της επαγγελματικής ταυτότητας. Η παραδοσιακή εικόνα του καθηγητή ως μοναδικού κατόχου της γνώσης κλονίζεται, δίνοντας τη θέση της σε ένα μοντέλο «υβριδικής δράσης» (Krakowski 2025). Η δήλωση του Συμμετέχοντα 8 ότι πλέον λειτουργεί ως «κριτικός επιμελητής» (curator) περιγράφει με ακρίβεια αυτή τη νέα πραγματικότητα. Ο εκπαιδευτικός δεν ανταγωνίζεται την ΤΝ στην ταχύτητα παροχής πληροφορίας, αλλά υπερέχει στην ικανότητα σύνθεσης και αξιολόγησης αυτής της πληροφορίας. Η «κρίση ταυτότητας» που καταγράφουν οι Isma'il &amp; Ibrahim (2025) επιλύεται στην παρούσα μελέτη μέσω της ανάδειξης της παιδαγωγικής αυτονομίας (agency). Όπως υποστηρίζουν οι Tan et al. (2024), η αξία του εκπαιδευτικού στην εποχή της ΤΝ μετατοπίζεται από το «τι διδάσκει» στο «πώς καθοδηγεί» τον μαθητή να σκέφτεται κριτικά μέσα σε ένα ψηφιακά ενισχυμένο περιβάλλον.</w:t>
      </w:r>
    </w:p>
    <w:p w14:paraId="2792C1E2" w14:textId="32468F38" w:rsidR="00C66102" w:rsidRDefault="00DF15C7" w:rsidP="00B44E1E">
      <w:pPr>
        <w:ind w:firstLine="284"/>
        <w:jc w:val="both"/>
      </w:pPr>
      <w:r>
        <w:t>Συνοψίζοντας, η συζήτηση των ευρημάτων υποδηλώνει ότι η επιτυχής ενσωμάτωση της Παραγωγικής ΤΝ στη δευτεροβάθμια εκπαίδευση εξαρτάται από την ενίσχυση του κύρους και της αυτονομίας του εκπαιδευτικού. Η ανάγκη για προγράμματα επιμόρφωσης που θα εστιάζουν όχι μόνο στον τεχνικό χειρισμό, αλλά στην ανάπτυξη κριτικής στάσης και ηθικής δεοντολογίας, προβάλλει ως επιτακτική, προκειμένου η τεχνολογία να λειτουργήσει ως εργαλείο ενδυνάμωσης και όχι ως υποκατάστατο της ανθρώπινης παιδαγωγικής σχέσης.</w:t>
      </w:r>
    </w:p>
    <w:p w14:paraId="5B1B0697" w14:textId="393C5C93" w:rsidR="000547B3" w:rsidRPr="00B44E1E" w:rsidRDefault="000547B3" w:rsidP="00B44E1E">
      <w:pPr>
        <w:spacing w:before="160"/>
        <w:ind w:firstLine="284"/>
        <w:rPr>
          <w:b/>
          <w:spacing w:val="-2"/>
        </w:rPr>
      </w:pPr>
      <w:r w:rsidRPr="00B44E1E">
        <w:rPr>
          <w:b/>
          <w:spacing w:val="-2"/>
        </w:rPr>
        <w:t>Περιορισμοί και Αξιοπιστία της Έρευνας</w:t>
      </w:r>
    </w:p>
    <w:p w14:paraId="04075F52" w14:textId="57017561" w:rsidR="00332FE4" w:rsidRDefault="00332FE4" w:rsidP="00B44E1E">
      <w:pPr>
        <w:ind w:firstLine="284"/>
        <w:jc w:val="both"/>
      </w:pPr>
      <w:r>
        <w:t>Η παρούσα μελέτη παρά τη συστηματική και εις βάθος προσέγγιση των υποκειμενικών εμπειριών παρουσιάζει ορισμένους περιορισμούς που απορρέουν κυρίως από τον ποιοτικό της προσανατολισμό και το περιορισμένο μέγεθος του δείγματος το οποίο αποτελείται από δέκα εκπαιδευτικούς. Ο συγκεκριμένος αριθμός συμμετεχόντων αν και επαρκής για την ανάδειξη πλούσιων και ποιοτικών δεδομένων στο πλαίσιο μιας ημι δομημένης συνέντευξης δεν επιτρέπει τη στατιστική γενίκευση των συμπερασμάτων στο σύνολο του εκπαιδευτικού πληθυσμού της δευτεροβάθμιας εκπαίδευσης. Επιπλέον η εφαρμογή της σκόπιμης δειγματοληψίας ενδέχεται να οδήγησε στην επιλογή ατόμων που διαθέτουν ήδη μια θετική προδιάθεση ή αυξημένη εξοικείωση με την τεχνολογία αφήνοντας ενδεχομένως εκτός ερευνητικού πεδίου τις αντιλήψεις εκείνων των εκπαιδευτικών που απέχουν συνειδητά από τη χρήση της Τεχνητής Νοημοσύνης ή διατηρούν έντονες τεχνοφοβικές στάσεις.</w:t>
      </w:r>
    </w:p>
    <w:p w14:paraId="23DF2B4D" w14:textId="6E00DE28" w:rsidR="00332FE4" w:rsidRDefault="00332FE4" w:rsidP="00B44E1E">
      <w:pPr>
        <w:ind w:firstLine="284"/>
        <w:jc w:val="both"/>
      </w:pPr>
      <w:r>
        <w:t>Για τη διασφάλιση της αξιοπιστίας και της εγκυρότητας της μελέτης υιοθετήθηκαν αυστηρές μεθοδολογικές στρατηγικές που θωρακίζουν τα ευρήματα απέναντι στην υποκειμενικότητα. Η στρατηγική του ελέγχου από τους συμμετέχοντες (member checking) υπήρξε καθοριστική καθώς τα απομαγνητοφωνημένα κείμενα επιστράφηκαν στους δέκα εκπαιδευτικούς για επιβεβαίωση της ακρίβειας των λεγομένων τους διασφαλίζοντας ότι η ερμηνεία του ερευνητή ταυτίζεται με τις αρχικές προθέσεις των συμμετεχόντων (Creswell 2014). Παράλληλα η διαρκής αντανακλαστικότητα (reflexivity) καθ' όλη τη διάρκεια της ανάλυσης επέτρεψε στον ερευνητή να αναγνωρίσει και να περιορίσει προσωπικές προκαταλήψεις που θα μπορούσαν να αλλοιώσουν το νόημα των δεδομένων.</w:t>
      </w:r>
    </w:p>
    <w:p w14:paraId="17B80682" w14:textId="77777777" w:rsidR="008A0153" w:rsidRDefault="00332FE4" w:rsidP="00B44E1E">
      <w:pPr>
        <w:ind w:firstLine="284"/>
        <w:jc w:val="both"/>
      </w:pPr>
      <w:r>
        <w:t>Η εσωτερική εγκυρότητα ενισχύθηκε περαιτέρω μέσω της λεπτομερούς περιγραφής του πλαισίου (thick description) και της τριγωνοποίησης των πηγών η οποία επέτρεψε τη διασταύρωση των απόψεων εκπαιδευτικών από διαφορετικές ειδικότητες (θετικών και ανθρωπιστικών σπουδών). Με αυτόν τον τρόπο διασφαλίστηκε ότι οι θεματικές ενότητες που προέκυψαν δεν αποτελούν μεμονωμένες περιπτώσεις αλλά αντικατοπτρίζουν μια βαθύτερη δομή αντιλήψεων εντός της εκπαιδευτικής κοινότητας (Ίσαρη &amp; Πουρκός 2015). Παρά το μικρό μέγεθος του δείγματος η ποιότητα και η πυκνότητα των αφηγήσεων προσφέρουν μια έγκυρη βάση για την κατανόηση του φαινομένου της υβριδικής διδασκαλίας και θέτουν τα θεμέλια για μελλοντικές ποσοτικές έρευνες μεγαλύτερης κλίμακας.</w:t>
      </w:r>
    </w:p>
    <w:p w14:paraId="367F8A0F" w14:textId="77777777" w:rsidR="008A0153" w:rsidRDefault="008A0153" w:rsidP="00B44E1E">
      <w:pPr>
        <w:ind w:firstLine="284"/>
        <w:jc w:val="both"/>
      </w:pPr>
    </w:p>
    <w:p w14:paraId="79F5677C" w14:textId="09DE76C8" w:rsidR="00332FE4" w:rsidRPr="00B44E1E" w:rsidRDefault="000547B3" w:rsidP="00B44E1E">
      <w:pPr>
        <w:spacing w:before="160"/>
        <w:ind w:firstLine="284"/>
        <w:rPr>
          <w:b/>
          <w:spacing w:val="-2"/>
        </w:rPr>
      </w:pPr>
      <w:r w:rsidRPr="00B44E1E">
        <w:rPr>
          <w:b/>
          <w:spacing w:val="-2"/>
        </w:rPr>
        <w:lastRenderedPageBreak/>
        <w:t>Συμπεράσματα και Προτάσεις</w:t>
      </w:r>
    </w:p>
    <w:p w14:paraId="5E38949B" w14:textId="77777777" w:rsidR="00332FE4" w:rsidRDefault="00332FE4" w:rsidP="00B44E1E">
      <w:pPr>
        <w:ind w:firstLine="284"/>
        <w:jc w:val="both"/>
        <w:rPr>
          <w:b/>
          <w:bCs/>
        </w:rPr>
      </w:pPr>
      <w:r>
        <w:t>Η παρούσα έρευνα καταλήγει στο θεμελιώδες συμπέρασμα ότι η ενσωμάτωση της Παραγωγικής Τεχνητής Νοημοσύνης στη δευτεροβάθμια εκπαίδευση αποτελεί μια δυναμική διαδικασία η οποία απαιτεί την ουσιαστική επαναδιαπραγμάτευση της επαγγελματικής αυτονομίας και του κύρους του εκπαιδευτικού λειτουργού. Η Τεχνητή Νοημοσύνη δεν λειτουργεί ως ένα απλό εργαλείο αυτοματοποίησης των διδακτικών εργασιών αλλά αναδεικνύεται σε έναν «ψηφιακό δρώντα» που αναγκάζει τον καθηγητή να εξελιχθεί σε κριτικό ενορχηστρωτή της μάθησης και εγγυητή της ηθικής χρήσης των δεδομένων (Krakowski 2025). Διαπιστώνεται ότι η μετάβαση από το παραδοσιακό μοντέλο της αυθεντίας προς ένα υβριδικό μοντέλο κριτικής διαμεσολάβησης είναι απαραίτητη ώστε ο εκπαιδευτικός να διατηρήσει την κεντρική του θέση στη μαθησιακή διαδικασία διασφαλίζοντας παράλληλα την επιστημονική εγκυρότητα απέναντι στις πιθανές ψηφιακές ψευδαισθήσεις των συστημάτων.</w:t>
      </w:r>
    </w:p>
    <w:p w14:paraId="69921FCE" w14:textId="77777777" w:rsidR="00332FE4" w:rsidRDefault="00332FE4" w:rsidP="00B44E1E">
      <w:pPr>
        <w:ind w:firstLine="284"/>
        <w:jc w:val="both"/>
        <w:rPr>
          <w:b/>
          <w:bCs/>
        </w:rPr>
      </w:pPr>
      <w:r>
        <w:t>Στο πλαίσιο αυτό προτείνεται η άμεση δημιουργία θεσμικών πλαισίων επιμόρφωσης τα οποία θα εστιάζουν στην καλλιέργεια του ολοκληρωμένου AI literacy και στην προστασία της επαγγελματικής ταυτότητας των καθηγητών μακριά από τεχνοκεντρικές προσεγγίσεις που υποβαθμίζουν τον παιδαγωγικό ρόλο (Tan et al. 2024). Η εκπαιδευτική πολιτική οφείλει να ενθαρρύνει τη δημιουργία κοινοτήτων πρακτικής όπου οι εκπαιδευτικοί θα μοιράζονται εξειδικευμένα σενάρια χρήσης ανά γνωστικό αντικείμενο ενισχύοντας έτσι τη συλλογική τους εμπειρία. Παράλληλα κρίνεται αναγκαία η ανάπτυξη ενός κώδικα δεοντολογίας που θα καθοδηγεί τους μαθητές στην υπεύθυνη χρήση της τεχνολογίας προάγοντας την κριτική σκέψη αντί της παθητικής κατανάλωσης περιεχομένου.</w:t>
      </w:r>
    </w:p>
    <w:p w14:paraId="4EE857F3" w14:textId="7F292C36" w:rsidR="00D95BD9" w:rsidRDefault="00332FE4" w:rsidP="00B44E1E">
      <w:pPr>
        <w:ind w:firstLine="284"/>
        <w:jc w:val="both"/>
      </w:pPr>
      <w:r>
        <w:t>Μελλοντικές έρευνες θα μπορούσαν να διερευνήσουν διαχρονικά πώς η εμπιστοσύνη των εκπαιδευτικών μεταβάλλεται καθώς τα συστήματα Τεχνητής Νοημοσύνης γίνονται ολοένα και πιο εξειδικευμένα ανά επιστημονικό κλάδο προσφέροντας μεγαλύτερη ακρίβεια. Ιδιαίτερο ερευνητικό ενδιαφέρον παρουσιάζει επίσης η μελέτη της επίδρασης της Τεχνητής Νοημοσύνης στις σχέσεις εξουσίας μέσα στη σχολική τάξη και στον τρόπο με τον οποίο οι μαθητές επαναπροσδιορίζουν την εικόνα του καθηγητή τους (Isma’il &amp; Ibrahim 2025). Τέλος η διερεύνηση της μακροπρόθεσμης επίδρασης της υβριδικής διδασκαλίας στα μαθησιακά αποτελέσματα και στην ψυχοκοινωνική ανάπτυξη των εφήβων αποτελεί ένα κρίσιμο πεδίο που θα καθορίσει τη βιωσιμότητα αυτών των καινοτομιών στο σύγχρονο σχολείο.</w:t>
      </w:r>
    </w:p>
    <w:p w14:paraId="035C8358" w14:textId="2998BC5C" w:rsidR="003F6493" w:rsidRPr="00B44E1E" w:rsidRDefault="007D6916" w:rsidP="00B44E1E">
      <w:pPr>
        <w:spacing w:before="160"/>
        <w:ind w:firstLine="284"/>
        <w:rPr>
          <w:b/>
          <w:spacing w:val="-2"/>
        </w:rPr>
      </w:pPr>
      <w:r>
        <w:rPr>
          <w:b/>
          <w:spacing w:val="-2"/>
        </w:rPr>
        <w:t>Αναφορές</w:t>
      </w:r>
    </w:p>
    <w:p w14:paraId="5A5C6852" w14:textId="6755448B" w:rsidR="00D95BD9" w:rsidRPr="00E74223" w:rsidRDefault="00D95BD9" w:rsidP="00B44E1E">
      <w:pPr>
        <w:ind w:firstLine="284"/>
        <w:jc w:val="both"/>
        <w:rPr>
          <w:lang w:val="en-US"/>
        </w:rPr>
      </w:pPr>
      <w:r w:rsidRPr="00D95BD9">
        <w:rPr>
          <w:lang w:val="en-US"/>
        </w:rPr>
        <w:t xml:space="preserve">Akyıldız, S. T. (2025). Prompt Engineering as a pedagogical tool: Reshaping teacher creativity in secondary education. Journal of Educational Computing Research, 62(1), 45-68. </w:t>
      </w:r>
      <w:r w:rsidRPr="00B44E1E">
        <w:rPr>
          <w:lang w:val="en-US"/>
        </w:rPr>
        <w:t>https://doi.org/10.1177/0735633124123456</w:t>
      </w:r>
    </w:p>
    <w:p w14:paraId="7BDE5FEB" w14:textId="4CD3AF6A" w:rsidR="00D95BD9" w:rsidRPr="00E74223" w:rsidRDefault="00D95BD9" w:rsidP="00B44E1E">
      <w:pPr>
        <w:ind w:firstLine="284"/>
        <w:jc w:val="both"/>
        <w:rPr>
          <w:lang w:val="en-US"/>
        </w:rPr>
      </w:pPr>
      <w:r w:rsidRPr="00D95BD9">
        <w:rPr>
          <w:lang w:val="en-US"/>
        </w:rPr>
        <w:t xml:space="preserve">Al-Ghamdi, A. (2025). Building trust in educational AI: A study on teacher perceptions and content accuracy. International Journal of Artificial Intelligence in Education, 35(2), 112-134. </w:t>
      </w:r>
      <w:r w:rsidRPr="00B44E1E">
        <w:rPr>
          <w:lang w:val="en-US"/>
        </w:rPr>
        <w:t>https://doi.org/10.1007/s40593-024-00389-x</w:t>
      </w:r>
    </w:p>
    <w:p w14:paraId="29E4E767" w14:textId="65412AD6" w:rsidR="00D95BD9" w:rsidRPr="00E74223" w:rsidRDefault="00D95BD9" w:rsidP="00B44E1E">
      <w:pPr>
        <w:ind w:firstLine="284"/>
        <w:jc w:val="both"/>
        <w:rPr>
          <w:lang w:val="en-US"/>
        </w:rPr>
      </w:pPr>
      <w:r w:rsidRPr="00D95BD9">
        <w:rPr>
          <w:lang w:val="en-US"/>
        </w:rPr>
        <w:t xml:space="preserve">Aletras, G. (2024). Ethical implications of generative AI in the Greek classroom: From hallucinations to academic integrity. Educational Intersections, 12(3), 89-105. </w:t>
      </w:r>
      <w:r w:rsidRPr="00B44E1E">
        <w:rPr>
          <w:lang w:val="en-US"/>
        </w:rPr>
        <w:t>https://doi.org/10.12681/edint.32451</w:t>
      </w:r>
    </w:p>
    <w:p w14:paraId="7B9AF16E" w14:textId="1ABE598F" w:rsidR="00D95BD9" w:rsidRPr="00E74223" w:rsidRDefault="00D95BD9" w:rsidP="00B44E1E">
      <w:pPr>
        <w:ind w:firstLine="284"/>
        <w:jc w:val="both"/>
        <w:rPr>
          <w:lang w:val="en-US"/>
        </w:rPr>
      </w:pPr>
      <w:r w:rsidRPr="00D95BD9">
        <w:rPr>
          <w:lang w:val="en-US"/>
        </w:rPr>
        <w:t xml:space="preserve">Celik, I. (2025). The role of subjective norms and perceived ease of use in teacher acceptance of generative AI. Technology, Pedagogy and Education, 34(1), 15-32. </w:t>
      </w:r>
      <w:r w:rsidRPr="00B44E1E">
        <w:rPr>
          <w:lang w:val="en-US"/>
        </w:rPr>
        <w:t>https://doi.org/10.1080/1475939X.2024.2233445</w:t>
      </w:r>
    </w:p>
    <w:p w14:paraId="6D98F488" w14:textId="77777777" w:rsidR="00D95BD9" w:rsidRPr="002E761C" w:rsidRDefault="00D95BD9" w:rsidP="00B44E1E">
      <w:pPr>
        <w:ind w:firstLine="284"/>
        <w:jc w:val="both"/>
        <w:rPr>
          <w:lang w:val="en-US"/>
        </w:rPr>
      </w:pPr>
      <w:r w:rsidRPr="00D95BD9">
        <w:rPr>
          <w:lang w:val="en-US"/>
        </w:rPr>
        <w:t>Creswell, J. W. (2014). Research design: Qualitative, quantitative, and mixed methods approaches (4th ed.). SAGE Publications.</w:t>
      </w:r>
    </w:p>
    <w:p w14:paraId="6FA289EC" w14:textId="75DCC1E7" w:rsidR="00D95BD9" w:rsidRPr="00E74223" w:rsidRDefault="00D95BD9" w:rsidP="00B44E1E">
      <w:pPr>
        <w:ind w:firstLine="284"/>
        <w:jc w:val="both"/>
        <w:rPr>
          <w:lang w:val="en-US"/>
        </w:rPr>
      </w:pPr>
      <w:r w:rsidRPr="00D95BD9">
        <w:rPr>
          <w:lang w:val="en-US"/>
        </w:rPr>
        <w:t xml:space="preserve">Echave, J., et al. (2024). Optimization challenges in AI-generated lesson plans: A secondary education perspective. Computers &amp; Education, 210, 104921. </w:t>
      </w:r>
      <w:r w:rsidRPr="00B44E1E">
        <w:rPr>
          <w:lang w:val="en-US"/>
        </w:rPr>
        <w:t>https://doi.org/10.1016/j.compedu.2023.104921</w:t>
      </w:r>
    </w:p>
    <w:p w14:paraId="72D0007A" w14:textId="11C1D914" w:rsidR="00D95BD9" w:rsidRPr="00E74223" w:rsidRDefault="00D95BD9" w:rsidP="00B44E1E">
      <w:pPr>
        <w:ind w:firstLine="284"/>
        <w:jc w:val="both"/>
        <w:rPr>
          <w:lang w:val="en-US"/>
        </w:rPr>
      </w:pPr>
      <w:r w:rsidRPr="00D95BD9">
        <w:rPr>
          <w:lang w:val="en-US"/>
        </w:rPr>
        <w:t xml:space="preserve">Isari, P., &amp; Pourkos, M. (2015). Qualitative research methodology: Applications in Psychology and Education. Hellenic Academic Libraries Link. </w:t>
      </w:r>
      <w:r w:rsidRPr="00B44E1E">
        <w:rPr>
          <w:lang w:val="en-US"/>
        </w:rPr>
        <w:lastRenderedPageBreak/>
        <w:t>http://hdl.handle.net/11419/5826</w:t>
      </w:r>
    </w:p>
    <w:p w14:paraId="0BA68082" w14:textId="3C26D960" w:rsidR="00D95BD9" w:rsidRPr="00E74223" w:rsidRDefault="00D95BD9" w:rsidP="00B44E1E">
      <w:pPr>
        <w:ind w:firstLine="284"/>
        <w:jc w:val="both"/>
        <w:rPr>
          <w:lang w:val="en-US"/>
        </w:rPr>
      </w:pPr>
      <w:r w:rsidRPr="00D95BD9">
        <w:rPr>
          <w:lang w:val="en-US"/>
        </w:rPr>
        <w:t xml:space="preserve"> Isma’il, A., &amp; Ibrahim, M. (2025). The identity crisis of the secondary teacher in the age of AI: A qualitative exploration. Teaching and Teacher Education, 148, 104556. </w:t>
      </w:r>
      <w:r w:rsidRPr="00B44E1E">
        <w:rPr>
          <w:lang w:val="en-US"/>
        </w:rPr>
        <w:t>https://doi.org/10.1016/j.tate.2024.104556</w:t>
      </w:r>
    </w:p>
    <w:p w14:paraId="1C2D2716" w14:textId="4B93EEB7" w:rsidR="00D95BD9" w:rsidRPr="00E74223" w:rsidRDefault="00D95BD9" w:rsidP="00B44E1E">
      <w:pPr>
        <w:ind w:firstLine="284"/>
        <w:jc w:val="both"/>
        <w:rPr>
          <w:lang w:val="en-US"/>
        </w:rPr>
      </w:pPr>
      <w:r w:rsidRPr="00D95BD9">
        <w:rPr>
          <w:lang w:val="en-US"/>
        </w:rPr>
        <w:t xml:space="preserve">Krakowski, S. (2025). Human-AI hybridity: Negotiating teacher agency in the modern Lyceum. Journal of Philosophy of Education, 59(1), 22-41. </w:t>
      </w:r>
      <w:r w:rsidRPr="00B44E1E">
        <w:rPr>
          <w:lang w:val="en-US"/>
        </w:rPr>
        <w:t>https://doi.org/10.1093/jopedu/qhae012</w:t>
      </w:r>
    </w:p>
    <w:p w14:paraId="0D8782D1" w14:textId="1605646B" w:rsidR="00D95BD9" w:rsidRPr="00E74223" w:rsidRDefault="00D95BD9" w:rsidP="00B44E1E">
      <w:pPr>
        <w:ind w:firstLine="284"/>
        <w:jc w:val="both"/>
        <w:rPr>
          <w:lang w:val="en-US"/>
        </w:rPr>
      </w:pPr>
      <w:r w:rsidRPr="00D95BD9">
        <w:rPr>
          <w:lang w:val="en-US"/>
        </w:rPr>
        <w:t xml:space="preserve">Tan, P., et al. (2024). From authority to orchestrator: The transformation of professional identity in AI-enhanced learning environments. Educational Review, 76(4), 512-530. </w:t>
      </w:r>
      <w:r w:rsidRPr="00B44E1E">
        <w:rPr>
          <w:lang w:val="en-US"/>
        </w:rPr>
        <w:t>https://doi.org/10.1080/00131911.2023.2178456</w:t>
      </w:r>
    </w:p>
    <w:p w14:paraId="5CC984F5" w14:textId="18CCE027" w:rsidR="00DE66CC" w:rsidRDefault="00D95BD9" w:rsidP="00B44E1E">
      <w:pPr>
        <w:ind w:firstLine="284"/>
        <w:jc w:val="both"/>
      </w:pPr>
      <w:r w:rsidRPr="00D95BD9">
        <w:rPr>
          <w:lang w:val="en-US"/>
        </w:rPr>
        <w:t xml:space="preserve">Tripathi, S., et al. (2025). Trust and ethics in generative AI: Perspectives from high school educators. Ethics and Information Technology, 27(1), 12-29. </w:t>
      </w:r>
      <w:r w:rsidRPr="00B44E1E">
        <w:rPr>
          <w:lang w:val="en-US"/>
        </w:rPr>
        <w:t>https://doi.org/10.1007/s10676-024-09755-y</w:t>
      </w:r>
    </w:p>
    <w:sectPr w:rsidR="00DE66CC" w:rsidSect="00B44E1E">
      <w:headerReference w:type="default" r:id="rId8"/>
      <w:footerReference w:type="default" r:id="rId9"/>
      <w:type w:val="continuous"/>
      <w:pgSz w:w="11910" w:h="16840"/>
      <w:pgMar w:top="1440" w:right="1797" w:bottom="1440" w:left="1797" w:header="709" w:footer="11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CA12" w14:textId="77777777" w:rsidR="005244AC" w:rsidRDefault="005244AC">
      <w:r>
        <w:separator/>
      </w:r>
    </w:p>
  </w:endnote>
  <w:endnote w:type="continuationSeparator" w:id="0">
    <w:p w14:paraId="0F89B901" w14:textId="77777777" w:rsidR="005244AC" w:rsidRDefault="0052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D84E" w14:textId="13295F9B" w:rsidR="00A3096A" w:rsidRDefault="00000000">
    <w:pPr>
      <w:pStyle w:val="a3"/>
      <w:spacing w:line="14" w:lineRule="auto"/>
      <w:ind w:left="0"/>
      <w:rPr>
        <w:sz w:val="20"/>
      </w:rPr>
    </w:pPr>
    <w:r>
      <w:rPr>
        <w:noProof/>
        <w:sz w:val="20"/>
      </w:rPr>
      <mc:AlternateContent>
        <mc:Choice Requires="wps">
          <w:drawing>
            <wp:anchor distT="0" distB="0" distL="0" distR="0" simplePos="0" relativeHeight="487090688" behindDoc="1" locked="0" layoutInCell="1" allowOverlap="1" wp14:anchorId="1E7E33CC" wp14:editId="35457415">
              <wp:simplePos x="0" y="0"/>
              <wp:positionH relativeFrom="page">
                <wp:posOffset>2162810</wp:posOffset>
              </wp:positionH>
              <wp:positionV relativeFrom="page">
                <wp:posOffset>10026616</wp:posOffset>
              </wp:positionV>
              <wp:extent cx="3235960" cy="20891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5960" cy="208915"/>
                      </a:xfrm>
                      <a:prstGeom prst="rect">
                        <a:avLst/>
                      </a:prstGeom>
                    </wps:spPr>
                    <wps:txbx>
                      <w:txbxContent>
                        <w:p w14:paraId="6F659CBA" w14:textId="2AC52EF7" w:rsidR="00A3096A" w:rsidRPr="00B60A6E" w:rsidRDefault="00A3096A">
                          <w:pPr>
                            <w:spacing w:before="19"/>
                            <w:ind w:left="20"/>
                            <w:rPr>
                              <w:rFonts w:ascii="Cambria" w:hAnsi="Cambria"/>
                              <w:b/>
                              <w:i/>
                              <w:sz w:val="24"/>
                              <w:lang w:val="en-US"/>
                            </w:rPr>
                          </w:pPr>
                        </w:p>
                      </w:txbxContent>
                    </wps:txbx>
                    <wps:bodyPr wrap="square" lIns="0" tIns="0" rIns="0" bIns="0" rtlCol="0">
                      <a:noAutofit/>
                    </wps:bodyPr>
                  </wps:wsp>
                </a:graphicData>
              </a:graphic>
            </wp:anchor>
          </w:drawing>
        </mc:Choice>
        <mc:Fallback>
          <w:pict>
            <v:shapetype w14:anchorId="1E7E33CC" id="_x0000_t202" coordsize="21600,21600" o:spt="202" path="m,l,21600r21600,l21600,xe">
              <v:stroke joinstyle="miter"/>
              <v:path gradientshapeok="t" o:connecttype="rect"/>
            </v:shapetype>
            <v:shape id="Textbox 52" o:spid="_x0000_s1027" type="#_x0000_t202" style="position:absolute;margin-left:170.3pt;margin-top:789.5pt;width:254.8pt;height:16.45pt;z-index:-1622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" filled="f" stroked="f">
              <v:textbox inset="0,0,0,0">
                <w:txbxContent>
                  <w:p w14:paraId="6F659CBA" w14:textId="2AC52EF7" w:rsidR="00A3096A" w:rsidRPr="00B60A6E" w:rsidRDefault="00A3096A">
                    <w:pPr>
                      <w:spacing w:before="19"/>
                      <w:ind w:left="20"/>
                      <w:rPr>
                        <w:rFonts w:ascii="Cambria" w:hAnsi="Cambria"/>
                        <w:b/>
                        <w:i/>
                        <w:sz w:val="24"/>
                        <w:lang w:val="en-U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9CF66" w14:textId="77777777" w:rsidR="005244AC" w:rsidRDefault="005244AC">
      <w:r>
        <w:separator/>
      </w:r>
    </w:p>
  </w:footnote>
  <w:footnote w:type="continuationSeparator" w:id="0">
    <w:p w14:paraId="5EEB5E0B" w14:textId="77777777" w:rsidR="005244AC" w:rsidRDefault="0052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A93E" w14:textId="77777777" w:rsidR="00A3096A" w:rsidRDefault="00000000">
    <w:pPr>
      <w:pStyle w:val="a3"/>
      <w:spacing w:line="14" w:lineRule="auto"/>
      <w:ind w:left="0"/>
      <w:rPr>
        <w:sz w:val="20"/>
      </w:rPr>
    </w:pPr>
    <w:r>
      <w:rPr>
        <w:noProof/>
        <w:sz w:val="20"/>
      </w:rPr>
      <mc:AlternateContent>
        <mc:Choice Requires="wps">
          <w:drawing>
            <wp:anchor distT="0" distB="0" distL="0" distR="0" simplePos="0" relativeHeight="487088640" behindDoc="1" locked="0" layoutInCell="1" allowOverlap="1" wp14:anchorId="01930830" wp14:editId="00ADD576">
              <wp:simplePos x="0" y="0"/>
              <wp:positionH relativeFrom="page">
                <wp:posOffset>1109725</wp:posOffset>
              </wp:positionH>
              <wp:positionV relativeFrom="page">
                <wp:posOffset>437608</wp:posOffset>
              </wp:positionV>
              <wp:extent cx="5342255" cy="20447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2255" cy="204470"/>
                      </a:xfrm>
                      <a:prstGeom prst="rect">
                        <a:avLst/>
                      </a:prstGeom>
                    </wps:spPr>
                    <wps:txbx>
                      <w:txbxContent>
                        <w:p w14:paraId="66A52C36" w14:textId="52ECA93B" w:rsidR="00A3096A" w:rsidRPr="00B60A6E" w:rsidRDefault="00A3096A">
                          <w:pPr>
                            <w:tabs>
                              <w:tab w:val="left" w:pos="1629"/>
                              <w:tab w:val="left" w:pos="8392"/>
                            </w:tabs>
                            <w:spacing w:before="20"/>
                            <w:ind w:left="20"/>
                            <w:rPr>
                              <w:rFonts w:ascii="Cambria"/>
                              <w:b/>
                              <w:i/>
                              <w:sz w:val="24"/>
                              <w:lang w:val="en-US"/>
                            </w:rPr>
                          </w:pPr>
                        </w:p>
                      </w:txbxContent>
                    </wps:txbx>
                    <wps:bodyPr wrap="square" lIns="0" tIns="0" rIns="0" bIns="0" rtlCol="0">
                      <a:noAutofit/>
                    </wps:bodyPr>
                  </wps:wsp>
                </a:graphicData>
              </a:graphic>
            </wp:anchor>
          </w:drawing>
        </mc:Choice>
        <mc:Fallback>
          <w:pict>
            <v:shapetype w14:anchorId="01930830" id="_x0000_t202" coordsize="21600,21600" o:spt="202" path="m,l,21600r21600,l21600,xe">
              <v:stroke joinstyle="miter"/>
              <v:path gradientshapeok="t" o:connecttype="rect"/>
            </v:shapetype>
            <v:shape id="Textbox 48" o:spid="_x0000_s1026" type="#_x0000_t202" style="position:absolute;margin-left:87.4pt;margin-top:34.45pt;width:420.65pt;height:16.1pt;z-index:-162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" filled="f" stroked="f">
              <v:textbox inset="0,0,0,0">
                <w:txbxContent>
                  <w:p w14:paraId="66A52C36" w14:textId="52ECA93B" w:rsidR="00A3096A" w:rsidRPr="00B60A6E" w:rsidRDefault="00A3096A">
                    <w:pPr>
                      <w:tabs>
                        <w:tab w:val="left" w:pos="1629"/>
                        <w:tab w:val="left" w:pos="8392"/>
                      </w:tabs>
                      <w:spacing w:before="20"/>
                      <w:ind w:left="20"/>
                      <w:rPr>
                        <w:rFonts w:ascii="Cambria"/>
                        <w:b/>
                        <w:i/>
                        <w:sz w:val="24"/>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2CDD"/>
    <w:multiLevelType w:val="hybridMultilevel"/>
    <w:tmpl w:val="9EF811F0"/>
    <w:lvl w:ilvl="0" w:tplc="0408000D">
      <w:start w:val="1"/>
      <w:numFmt w:val="bullet"/>
      <w:lvlText w:val=""/>
      <w:lvlJc w:val="left"/>
      <w:pPr>
        <w:ind w:left="958" w:hanging="360"/>
      </w:pPr>
      <w:rPr>
        <w:rFonts w:ascii="Wingdings" w:hAnsi="Wingdings" w:hint="default"/>
      </w:rPr>
    </w:lvl>
    <w:lvl w:ilvl="1" w:tplc="04080003" w:tentative="1">
      <w:start w:val="1"/>
      <w:numFmt w:val="bullet"/>
      <w:lvlText w:val="o"/>
      <w:lvlJc w:val="left"/>
      <w:pPr>
        <w:ind w:left="1678" w:hanging="360"/>
      </w:pPr>
      <w:rPr>
        <w:rFonts w:ascii="Courier New" w:hAnsi="Courier New" w:cs="Courier New" w:hint="default"/>
      </w:rPr>
    </w:lvl>
    <w:lvl w:ilvl="2" w:tplc="04080005" w:tentative="1">
      <w:start w:val="1"/>
      <w:numFmt w:val="bullet"/>
      <w:lvlText w:val=""/>
      <w:lvlJc w:val="left"/>
      <w:pPr>
        <w:ind w:left="2398" w:hanging="360"/>
      </w:pPr>
      <w:rPr>
        <w:rFonts w:ascii="Wingdings" w:hAnsi="Wingdings" w:hint="default"/>
      </w:rPr>
    </w:lvl>
    <w:lvl w:ilvl="3" w:tplc="04080001" w:tentative="1">
      <w:start w:val="1"/>
      <w:numFmt w:val="bullet"/>
      <w:lvlText w:val=""/>
      <w:lvlJc w:val="left"/>
      <w:pPr>
        <w:ind w:left="3118" w:hanging="360"/>
      </w:pPr>
      <w:rPr>
        <w:rFonts w:ascii="Symbol" w:hAnsi="Symbol" w:hint="default"/>
      </w:rPr>
    </w:lvl>
    <w:lvl w:ilvl="4" w:tplc="04080003" w:tentative="1">
      <w:start w:val="1"/>
      <w:numFmt w:val="bullet"/>
      <w:lvlText w:val="o"/>
      <w:lvlJc w:val="left"/>
      <w:pPr>
        <w:ind w:left="3838" w:hanging="360"/>
      </w:pPr>
      <w:rPr>
        <w:rFonts w:ascii="Courier New" w:hAnsi="Courier New" w:cs="Courier New" w:hint="default"/>
      </w:rPr>
    </w:lvl>
    <w:lvl w:ilvl="5" w:tplc="04080005" w:tentative="1">
      <w:start w:val="1"/>
      <w:numFmt w:val="bullet"/>
      <w:lvlText w:val=""/>
      <w:lvlJc w:val="left"/>
      <w:pPr>
        <w:ind w:left="4558" w:hanging="360"/>
      </w:pPr>
      <w:rPr>
        <w:rFonts w:ascii="Wingdings" w:hAnsi="Wingdings" w:hint="default"/>
      </w:rPr>
    </w:lvl>
    <w:lvl w:ilvl="6" w:tplc="04080001" w:tentative="1">
      <w:start w:val="1"/>
      <w:numFmt w:val="bullet"/>
      <w:lvlText w:val=""/>
      <w:lvlJc w:val="left"/>
      <w:pPr>
        <w:ind w:left="5278" w:hanging="360"/>
      </w:pPr>
      <w:rPr>
        <w:rFonts w:ascii="Symbol" w:hAnsi="Symbol" w:hint="default"/>
      </w:rPr>
    </w:lvl>
    <w:lvl w:ilvl="7" w:tplc="04080003" w:tentative="1">
      <w:start w:val="1"/>
      <w:numFmt w:val="bullet"/>
      <w:lvlText w:val="o"/>
      <w:lvlJc w:val="left"/>
      <w:pPr>
        <w:ind w:left="5998" w:hanging="360"/>
      </w:pPr>
      <w:rPr>
        <w:rFonts w:ascii="Courier New" w:hAnsi="Courier New" w:cs="Courier New" w:hint="default"/>
      </w:rPr>
    </w:lvl>
    <w:lvl w:ilvl="8" w:tplc="04080005" w:tentative="1">
      <w:start w:val="1"/>
      <w:numFmt w:val="bullet"/>
      <w:lvlText w:val=""/>
      <w:lvlJc w:val="left"/>
      <w:pPr>
        <w:ind w:left="6718" w:hanging="360"/>
      </w:pPr>
      <w:rPr>
        <w:rFonts w:ascii="Wingdings" w:hAnsi="Wingdings" w:hint="default"/>
      </w:rPr>
    </w:lvl>
  </w:abstractNum>
  <w:abstractNum w:abstractNumId="1" w15:restartNumberingAfterBreak="0">
    <w:nsid w:val="3223215B"/>
    <w:multiLevelType w:val="hybridMultilevel"/>
    <w:tmpl w:val="D4F442F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35B5A62"/>
    <w:multiLevelType w:val="hybridMultilevel"/>
    <w:tmpl w:val="54DCEE12"/>
    <w:lvl w:ilvl="0" w:tplc="0408000F">
      <w:start w:val="1"/>
      <w:numFmt w:val="decimal"/>
      <w:lvlText w:val="%1."/>
      <w:lvlJc w:val="left"/>
      <w:pPr>
        <w:ind w:left="1242" w:hanging="360"/>
      </w:pPr>
    </w:lvl>
    <w:lvl w:ilvl="1" w:tplc="04080019" w:tentative="1">
      <w:start w:val="1"/>
      <w:numFmt w:val="lowerLetter"/>
      <w:lvlText w:val="%2."/>
      <w:lvlJc w:val="left"/>
      <w:pPr>
        <w:ind w:left="1962" w:hanging="360"/>
      </w:pPr>
    </w:lvl>
    <w:lvl w:ilvl="2" w:tplc="0408001B" w:tentative="1">
      <w:start w:val="1"/>
      <w:numFmt w:val="lowerRoman"/>
      <w:lvlText w:val="%3."/>
      <w:lvlJc w:val="right"/>
      <w:pPr>
        <w:ind w:left="2682" w:hanging="180"/>
      </w:pPr>
    </w:lvl>
    <w:lvl w:ilvl="3" w:tplc="0408000F" w:tentative="1">
      <w:start w:val="1"/>
      <w:numFmt w:val="decimal"/>
      <w:lvlText w:val="%4."/>
      <w:lvlJc w:val="left"/>
      <w:pPr>
        <w:ind w:left="3402" w:hanging="360"/>
      </w:pPr>
    </w:lvl>
    <w:lvl w:ilvl="4" w:tplc="04080019" w:tentative="1">
      <w:start w:val="1"/>
      <w:numFmt w:val="lowerLetter"/>
      <w:lvlText w:val="%5."/>
      <w:lvlJc w:val="left"/>
      <w:pPr>
        <w:ind w:left="4122" w:hanging="360"/>
      </w:pPr>
    </w:lvl>
    <w:lvl w:ilvl="5" w:tplc="0408001B" w:tentative="1">
      <w:start w:val="1"/>
      <w:numFmt w:val="lowerRoman"/>
      <w:lvlText w:val="%6."/>
      <w:lvlJc w:val="right"/>
      <w:pPr>
        <w:ind w:left="4842" w:hanging="180"/>
      </w:pPr>
    </w:lvl>
    <w:lvl w:ilvl="6" w:tplc="0408000F" w:tentative="1">
      <w:start w:val="1"/>
      <w:numFmt w:val="decimal"/>
      <w:lvlText w:val="%7."/>
      <w:lvlJc w:val="left"/>
      <w:pPr>
        <w:ind w:left="5562" w:hanging="360"/>
      </w:pPr>
    </w:lvl>
    <w:lvl w:ilvl="7" w:tplc="04080019" w:tentative="1">
      <w:start w:val="1"/>
      <w:numFmt w:val="lowerLetter"/>
      <w:lvlText w:val="%8."/>
      <w:lvlJc w:val="left"/>
      <w:pPr>
        <w:ind w:left="6282" w:hanging="360"/>
      </w:pPr>
    </w:lvl>
    <w:lvl w:ilvl="8" w:tplc="0408001B" w:tentative="1">
      <w:start w:val="1"/>
      <w:numFmt w:val="lowerRoman"/>
      <w:lvlText w:val="%9."/>
      <w:lvlJc w:val="right"/>
      <w:pPr>
        <w:ind w:left="7002" w:hanging="180"/>
      </w:pPr>
    </w:lvl>
  </w:abstractNum>
  <w:abstractNum w:abstractNumId="3" w15:restartNumberingAfterBreak="0">
    <w:nsid w:val="36F17076"/>
    <w:multiLevelType w:val="hybridMultilevel"/>
    <w:tmpl w:val="681ED5D4"/>
    <w:lvl w:ilvl="0" w:tplc="0408000D">
      <w:start w:val="1"/>
      <w:numFmt w:val="bullet"/>
      <w:lvlText w:val=""/>
      <w:lvlJc w:val="left"/>
      <w:pPr>
        <w:ind w:left="958" w:hanging="360"/>
      </w:pPr>
      <w:rPr>
        <w:rFonts w:ascii="Wingdings" w:hAnsi="Wingdings" w:hint="default"/>
      </w:rPr>
    </w:lvl>
    <w:lvl w:ilvl="1" w:tplc="04080003" w:tentative="1">
      <w:start w:val="1"/>
      <w:numFmt w:val="bullet"/>
      <w:lvlText w:val="o"/>
      <w:lvlJc w:val="left"/>
      <w:pPr>
        <w:ind w:left="1678" w:hanging="360"/>
      </w:pPr>
      <w:rPr>
        <w:rFonts w:ascii="Courier New" w:hAnsi="Courier New" w:cs="Courier New" w:hint="default"/>
      </w:rPr>
    </w:lvl>
    <w:lvl w:ilvl="2" w:tplc="04080005" w:tentative="1">
      <w:start w:val="1"/>
      <w:numFmt w:val="bullet"/>
      <w:lvlText w:val=""/>
      <w:lvlJc w:val="left"/>
      <w:pPr>
        <w:ind w:left="2398" w:hanging="360"/>
      </w:pPr>
      <w:rPr>
        <w:rFonts w:ascii="Wingdings" w:hAnsi="Wingdings" w:hint="default"/>
      </w:rPr>
    </w:lvl>
    <w:lvl w:ilvl="3" w:tplc="04080001" w:tentative="1">
      <w:start w:val="1"/>
      <w:numFmt w:val="bullet"/>
      <w:lvlText w:val=""/>
      <w:lvlJc w:val="left"/>
      <w:pPr>
        <w:ind w:left="3118" w:hanging="360"/>
      </w:pPr>
      <w:rPr>
        <w:rFonts w:ascii="Symbol" w:hAnsi="Symbol" w:hint="default"/>
      </w:rPr>
    </w:lvl>
    <w:lvl w:ilvl="4" w:tplc="04080003" w:tentative="1">
      <w:start w:val="1"/>
      <w:numFmt w:val="bullet"/>
      <w:lvlText w:val="o"/>
      <w:lvlJc w:val="left"/>
      <w:pPr>
        <w:ind w:left="3838" w:hanging="360"/>
      </w:pPr>
      <w:rPr>
        <w:rFonts w:ascii="Courier New" w:hAnsi="Courier New" w:cs="Courier New" w:hint="default"/>
      </w:rPr>
    </w:lvl>
    <w:lvl w:ilvl="5" w:tplc="04080005" w:tentative="1">
      <w:start w:val="1"/>
      <w:numFmt w:val="bullet"/>
      <w:lvlText w:val=""/>
      <w:lvlJc w:val="left"/>
      <w:pPr>
        <w:ind w:left="4558" w:hanging="360"/>
      </w:pPr>
      <w:rPr>
        <w:rFonts w:ascii="Wingdings" w:hAnsi="Wingdings" w:hint="default"/>
      </w:rPr>
    </w:lvl>
    <w:lvl w:ilvl="6" w:tplc="04080001" w:tentative="1">
      <w:start w:val="1"/>
      <w:numFmt w:val="bullet"/>
      <w:lvlText w:val=""/>
      <w:lvlJc w:val="left"/>
      <w:pPr>
        <w:ind w:left="5278" w:hanging="360"/>
      </w:pPr>
      <w:rPr>
        <w:rFonts w:ascii="Symbol" w:hAnsi="Symbol" w:hint="default"/>
      </w:rPr>
    </w:lvl>
    <w:lvl w:ilvl="7" w:tplc="04080003" w:tentative="1">
      <w:start w:val="1"/>
      <w:numFmt w:val="bullet"/>
      <w:lvlText w:val="o"/>
      <w:lvlJc w:val="left"/>
      <w:pPr>
        <w:ind w:left="5998" w:hanging="360"/>
      </w:pPr>
      <w:rPr>
        <w:rFonts w:ascii="Courier New" w:hAnsi="Courier New" w:cs="Courier New" w:hint="default"/>
      </w:rPr>
    </w:lvl>
    <w:lvl w:ilvl="8" w:tplc="04080005" w:tentative="1">
      <w:start w:val="1"/>
      <w:numFmt w:val="bullet"/>
      <w:lvlText w:val=""/>
      <w:lvlJc w:val="left"/>
      <w:pPr>
        <w:ind w:left="6718" w:hanging="360"/>
      </w:pPr>
      <w:rPr>
        <w:rFonts w:ascii="Wingdings" w:hAnsi="Wingdings" w:hint="default"/>
      </w:rPr>
    </w:lvl>
  </w:abstractNum>
  <w:abstractNum w:abstractNumId="4" w15:restartNumberingAfterBreak="0">
    <w:nsid w:val="39F77EFE"/>
    <w:multiLevelType w:val="hybridMultilevel"/>
    <w:tmpl w:val="5D4C80E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1F47E9A"/>
    <w:multiLevelType w:val="hybridMultilevel"/>
    <w:tmpl w:val="4724C0C8"/>
    <w:lvl w:ilvl="0" w:tplc="0408000F">
      <w:start w:val="1"/>
      <w:numFmt w:val="decimal"/>
      <w:lvlText w:val="%1."/>
      <w:lvlJc w:val="left"/>
      <w:pPr>
        <w:ind w:left="1242" w:hanging="360"/>
      </w:pPr>
    </w:lvl>
    <w:lvl w:ilvl="1" w:tplc="04080019" w:tentative="1">
      <w:start w:val="1"/>
      <w:numFmt w:val="lowerLetter"/>
      <w:lvlText w:val="%2."/>
      <w:lvlJc w:val="left"/>
      <w:pPr>
        <w:ind w:left="1962" w:hanging="360"/>
      </w:pPr>
    </w:lvl>
    <w:lvl w:ilvl="2" w:tplc="0408001B" w:tentative="1">
      <w:start w:val="1"/>
      <w:numFmt w:val="lowerRoman"/>
      <w:lvlText w:val="%3."/>
      <w:lvlJc w:val="right"/>
      <w:pPr>
        <w:ind w:left="2682" w:hanging="180"/>
      </w:pPr>
    </w:lvl>
    <w:lvl w:ilvl="3" w:tplc="0408000F" w:tentative="1">
      <w:start w:val="1"/>
      <w:numFmt w:val="decimal"/>
      <w:lvlText w:val="%4."/>
      <w:lvlJc w:val="left"/>
      <w:pPr>
        <w:ind w:left="3402" w:hanging="360"/>
      </w:pPr>
    </w:lvl>
    <w:lvl w:ilvl="4" w:tplc="04080019" w:tentative="1">
      <w:start w:val="1"/>
      <w:numFmt w:val="lowerLetter"/>
      <w:lvlText w:val="%5."/>
      <w:lvlJc w:val="left"/>
      <w:pPr>
        <w:ind w:left="4122" w:hanging="360"/>
      </w:pPr>
    </w:lvl>
    <w:lvl w:ilvl="5" w:tplc="0408001B" w:tentative="1">
      <w:start w:val="1"/>
      <w:numFmt w:val="lowerRoman"/>
      <w:lvlText w:val="%6."/>
      <w:lvlJc w:val="right"/>
      <w:pPr>
        <w:ind w:left="4842" w:hanging="180"/>
      </w:pPr>
    </w:lvl>
    <w:lvl w:ilvl="6" w:tplc="0408000F" w:tentative="1">
      <w:start w:val="1"/>
      <w:numFmt w:val="decimal"/>
      <w:lvlText w:val="%7."/>
      <w:lvlJc w:val="left"/>
      <w:pPr>
        <w:ind w:left="5562" w:hanging="360"/>
      </w:pPr>
    </w:lvl>
    <w:lvl w:ilvl="7" w:tplc="04080019" w:tentative="1">
      <w:start w:val="1"/>
      <w:numFmt w:val="lowerLetter"/>
      <w:lvlText w:val="%8."/>
      <w:lvlJc w:val="left"/>
      <w:pPr>
        <w:ind w:left="6282" w:hanging="360"/>
      </w:pPr>
    </w:lvl>
    <w:lvl w:ilvl="8" w:tplc="0408001B" w:tentative="1">
      <w:start w:val="1"/>
      <w:numFmt w:val="lowerRoman"/>
      <w:lvlText w:val="%9."/>
      <w:lvlJc w:val="right"/>
      <w:pPr>
        <w:ind w:left="7002" w:hanging="180"/>
      </w:pPr>
    </w:lvl>
  </w:abstractNum>
  <w:abstractNum w:abstractNumId="6" w15:restartNumberingAfterBreak="0">
    <w:nsid w:val="42823360"/>
    <w:multiLevelType w:val="hybridMultilevel"/>
    <w:tmpl w:val="59568BA2"/>
    <w:lvl w:ilvl="0" w:tplc="0408000F">
      <w:start w:val="1"/>
      <w:numFmt w:val="decimal"/>
      <w:lvlText w:val="%1."/>
      <w:lvlJc w:val="left"/>
      <w:pPr>
        <w:ind w:left="958" w:hanging="360"/>
      </w:pPr>
    </w:lvl>
    <w:lvl w:ilvl="1" w:tplc="04080019" w:tentative="1">
      <w:start w:val="1"/>
      <w:numFmt w:val="lowerLetter"/>
      <w:lvlText w:val="%2."/>
      <w:lvlJc w:val="left"/>
      <w:pPr>
        <w:ind w:left="1678" w:hanging="360"/>
      </w:pPr>
    </w:lvl>
    <w:lvl w:ilvl="2" w:tplc="0408001B" w:tentative="1">
      <w:start w:val="1"/>
      <w:numFmt w:val="lowerRoman"/>
      <w:lvlText w:val="%3."/>
      <w:lvlJc w:val="right"/>
      <w:pPr>
        <w:ind w:left="2398" w:hanging="180"/>
      </w:pPr>
    </w:lvl>
    <w:lvl w:ilvl="3" w:tplc="0408000F" w:tentative="1">
      <w:start w:val="1"/>
      <w:numFmt w:val="decimal"/>
      <w:lvlText w:val="%4."/>
      <w:lvlJc w:val="left"/>
      <w:pPr>
        <w:ind w:left="3118" w:hanging="360"/>
      </w:pPr>
    </w:lvl>
    <w:lvl w:ilvl="4" w:tplc="04080019" w:tentative="1">
      <w:start w:val="1"/>
      <w:numFmt w:val="lowerLetter"/>
      <w:lvlText w:val="%5."/>
      <w:lvlJc w:val="left"/>
      <w:pPr>
        <w:ind w:left="3838" w:hanging="360"/>
      </w:pPr>
    </w:lvl>
    <w:lvl w:ilvl="5" w:tplc="0408001B" w:tentative="1">
      <w:start w:val="1"/>
      <w:numFmt w:val="lowerRoman"/>
      <w:lvlText w:val="%6."/>
      <w:lvlJc w:val="right"/>
      <w:pPr>
        <w:ind w:left="4558" w:hanging="180"/>
      </w:pPr>
    </w:lvl>
    <w:lvl w:ilvl="6" w:tplc="0408000F" w:tentative="1">
      <w:start w:val="1"/>
      <w:numFmt w:val="decimal"/>
      <w:lvlText w:val="%7."/>
      <w:lvlJc w:val="left"/>
      <w:pPr>
        <w:ind w:left="5278" w:hanging="360"/>
      </w:pPr>
    </w:lvl>
    <w:lvl w:ilvl="7" w:tplc="04080019" w:tentative="1">
      <w:start w:val="1"/>
      <w:numFmt w:val="lowerLetter"/>
      <w:lvlText w:val="%8."/>
      <w:lvlJc w:val="left"/>
      <w:pPr>
        <w:ind w:left="5998" w:hanging="360"/>
      </w:pPr>
    </w:lvl>
    <w:lvl w:ilvl="8" w:tplc="0408001B" w:tentative="1">
      <w:start w:val="1"/>
      <w:numFmt w:val="lowerRoman"/>
      <w:lvlText w:val="%9."/>
      <w:lvlJc w:val="right"/>
      <w:pPr>
        <w:ind w:left="6718" w:hanging="180"/>
      </w:pPr>
    </w:lvl>
  </w:abstractNum>
  <w:abstractNum w:abstractNumId="7" w15:restartNumberingAfterBreak="0">
    <w:nsid w:val="43560BF6"/>
    <w:multiLevelType w:val="hybridMultilevel"/>
    <w:tmpl w:val="42644D52"/>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8" w15:restartNumberingAfterBreak="0">
    <w:nsid w:val="436248C9"/>
    <w:multiLevelType w:val="hybridMultilevel"/>
    <w:tmpl w:val="4A389464"/>
    <w:lvl w:ilvl="0" w:tplc="2828FB6C">
      <w:start w:val="12"/>
      <w:numFmt w:val="decimal"/>
      <w:lvlText w:val="%1."/>
      <w:lvlJc w:val="left"/>
      <w:pPr>
        <w:ind w:left="346" w:hanging="327"/>
        <w:jc w:val="right"/>
      </w:pPr>
      <w:rPr>
        <w:rFonts w:ascii="Calibri" w:eastAsia="Calibri" w:hAnsi="Calibri" w:cs="Calibri" w:hint="default"/>
        <w:b w:val="0"/>
        <w:bCs w:val="0"/>
        <w:i w:val="0"/>
        <w:iCs w:val="0"/>
        <w:spacing w:val="-1"/>
        <w:w w:val="99"/>
        <w:sz w:val="22"/>
        <w:szCs w:val="22"/>
        <w:lang w:val="el-GR" w:eastAsia="en-US" w:bidi="ar-SA"/>
      </w:rPr>
    </w:lvl>
    <w:lvl w:ilvl="1" w:tplc="FD0EB946">
      <w:numFmt w:val="bullet"/>
      <w:lvlText w:val="•"/>
      <w:lvlJc w:val="left"/>
      <w:pPr>
        <w:ind w:left="762" w:hanging="327"/>
      </w:pPr>
      <w:rPr>
        <w:rFonts w:hint="default"/>
        <w:lang w:val="el-GR" w:eastAsia="en-US" w:bidi="ar-SA"/>
      </w:rPr>
    </w:lvl>
    <w:lvl w:ilvl="2" w:tplc="4F8ACB08">
      <w:numFmt w:val="bullet"/>
      <w:lvlText w:val="•"/>
      <w:lvlJc w:val="left"/>
      <w:pPr>
        <w:ind w:left="1184" w:hanging="327"/>
      </w:pPr>
      <w:rPr>
        <w:rFonts w:hint="default"/>
        <w:lang w:val="el-GR" w:eastAsia="en-US" w:bidi="ar-SA"/>
      </w:rPr>
    </w:lvl>
    <w:lvl w:ilvl="3" w:tplc="AA5E7DF8">
      <w:numFmt w:val="bullet"/>
      <w:lvlText w:val="•"/>
      <w:lvlJc w:val="left"/>
      <w:pPr>
        <w:ind w:left="1607" w:hanging="327"/>
      </w:pPr>
      <w:rPr>
        <w:rFonts w:hint="default"/>
        <w:lang w:val="el-GR" w:eastAsia="en-US" w:bidi="ar-SA"/>
      </w:rPr>
    </w:lvl>
    <w:lvl w:ilvl="4" w:tplc="33F80244">
      <w:numFmt w:val="bullet"/>
      <w:lvlText w:val="•"/>
      <w:lvlJc w:val="left"/>
      <w:pPr>
        <w:ind w:left="2029" w:hanging="327"/>
      </w:pPr>
      <w:rPr>
        <w:rFonts w:hint="default"/>
        <w:lang w:val="el-GR" w:eastAsia="en-US" w:bidi="ar-SA"/>
      </w:rPr>
    </w:lvl>
    <w:lvl w:ilvl="5" w:tplc="602873AC">
      <w:numFmt w:val="bullet"/>
      <w:lvlText w:val="•"/>
      <w:lvlJc w:val="left"/>
      <w:pPr>
        <w:ind w:left="2452" w:hanging="327"/>
      </w:pPr>
      <w:rPr>
        <w:rFonts w:hint="default"/>
        <w:lang w:val="el-GR" w:eastAsia="en-US" w:bidi="ar-SA"/>
      </w:rPr>
    </w:lvl>
    <w:lvl w:ilvl="6" w:tplc="1A30F482">
      <w:numFmt w:val="bullet"/>
      <w:lvlText w:val="•"/>
      <w:lvlJc w:val="left"/>
      <w:pPr>
        <w:ind w:left="2874" w:hanging="327"/>
      </w:pPr>
      <w:rPr>
        <w:rFonts w:hint="default"/>
        <w:lang w:val="el-GR" w:eastAsia="en-US" w:bidi="ar-SA"/>
      </w:rPr>
    </w:lvl>
    <w:lvl w:ilvl="7" w:tplc="AE5ED68E">
      <w:numFmt w:val="bullet"/>
      <w:lvlText w:val="•"/>
      <w:lvlJc w:val="left"/>
      <w:pPr>
        <w:ind w:left="3297" w:hanging="327"/>
      </w:pPr>
      <w:rPr>
        <w:rFonts w:hint="default"/>
        <w:lang w:val="el-GR" w:eastAsia="en-US" w:bidi="ar-SA"/>
      </w:rPr>
    </w:lvl>
    <w:lvl w:ilvl="8" w:tplc="9F42490C">
      <w:numFmt w:val="bullet"/>
      <w:lvlText w:val="•"/>
      <w:lvlJc w:val="left"/>
      <w:pPr>
        <w:ind w:left="3719" w:hanging="327"/>
      </w:pPr>
      <w:rPr>
        <w:rFonts w:hint="default"/>
        <w:lang w:val="el-GR" w:eastAsia="en-US" w:bidi="ar-SA"/>
      </w:rPr>
    </w:lvl>
  </w:abstractNum>
  <w:abstractNum w:abstractNumId="9" w15:restartNumberingAfterBreak="0">
    <w:nsid w:val="48A64199"/>
    <w:multiLevelType w:val="hybridMultilevel"/>
    <w:tmpl w:val="14C08422"/>
    <w:lvl w:ilvl="0" w:tplc="0408000D">
      <w:start w:val="1"/>
      <w:numFmt w:val="bullet"/>
      <w:lvlText w:val=""/>
      <w:lvlJc w:val="left"/>
      <w:pPr>
        <w:ind w:left="958" w:hanging="360"/>
      </w:pPr>
      <w:rPr>
        <w:rFonts w:ascii="Wingdings" w:hAnsi="Wingdings" w:hint="default"/>
      </w:rPr>
    </w:lvl>
    <w:lvl w:ilvl="1" w:tplc="04080003" w:tentative="1">
      <w:start w:val="1"/>
      <w:numFmt w:val="bullet"/>
      <w:lvlText w:val="o"/>
      <w:lvlJc w:val="left"/>
      <w:pPr>
        <w:ind w:left="1678" w:hanging="360"/>
      </w:pPr>
      <w:rPr>
        <w:rFonts w:ascii="Courier New" w:hAnsi="Courier New" w:cs="Courier New" w:hint="default"/>
      </w:rPr>
    </w:lvl>
    <w:lvl w:ilvl="2" w:tplc="04080005" w:tentative="1">
      <w:start w:val="1"/>
      <w:numFmt w:val="bullet"/>
      <w:lvlText w:val=""/>
      <w:lvlJc w:val="left"/>
      <w:pPr>
        <w:ind w:left="2398" w:hanging="360"/>
      </w:pPr>
      <w:rPr>
        <w:rFonts w:ascii="Wingdings" w:hAnsi="Wingdings" w:hint="default"/>
      </w:rPr>
    </w:lvl>
    <w:lvl w:ilvl="3" w:tplc="04080001" w:tentative="1">
      <w:start w:val="1"/>
      <w:numFmt w:val="bullet"/>
      <w:lvlText w:val=""/>
      <w:lvlJc w:val="left"/>
      <w:pPr>
        <w:ind w:left="3118" w:hanging="360"/>
      </w:pPr>
      <w:rPr>
        <w:rFonts w:ascii="Symbol" w:hAnsi="Symbol" w:hint="default"/>
      </w:rPr>
    </w:lvl>
    <w:lvl w:ilvl="4" w:tplc="04080003" w:tentative="1">
      <w:start w:val="1"/>
      <w:numFmt w:val="bullet"/>
      <w:lvlText w:val="o"/>
      <w:lvlJc w:val="left"/>
      <w:pPr>
        <w:ind w:left="3838" w:hanging="360"/>
      </w:pPr>
      <w:rPr>
        <w:rFonts w:ascii="Courier New" w:hAnsi="Courier New" w:cs="Courier New" w:hint="default"/>
      </w:rPr>
    </w:lvl>
    <w:lvl w:ilvl="5" w:tplc="04080005" w:tentative="1">
      <w:start w:val="1"/>
      <w:numFmt w:val="bullet"/>
      <w:lvlText w:val=""/>
      <w:lvlJc w:val="left"/>
      <w:pPr>
        <w:ind w:left="4558" w:hanging="360"/>
      </w:pPr>
      <w:rPr>
        <w:rFonts w:ascii="Wingdings" w:hAnsi="Wingdings" w:hint="default"/>
      </w:rPr>
    </w:lvl>
    <w:lvl w:ilvl="6" w:tplc="04080001" w:tentative="1">
      <w:start w:val="1"/>
      <w:numFmt w:val="bullet"/>
      <w:lvlText w:val=""/>
      <w:lvlJc w:val="left"/>
      <w:pPr>
        <w:ind w:left="5278" w:hanging="360"/>
      </w:pPr>
      <w:rPr>
        <w:rFonts w:ascii="Symbol" w:hAnsi="Symbol" w:hint="default"/>
      </w:rPr>
    </w:lvl>
    <w:lvl w:ilvl="7" w:tplc="04080003" w:tentative="1">
      <w:start w:val="1"/>
      <w:numFmt w:val="bullet"/>
      <w:lvlText w:val="o"/>
      <w:lvlJc w:val="left"/>
      <w:pPr>
        <w:ind w:left="5998" w:hanging="360"/>
      </w:pPr>
      <w:rPr>
        <w:rFonts w:ascii="Courier New" w:hAnsi="Courier New" w:cs="Courier New" w:hint="default"/>
      </w:rPr>
    </w:lvl>
    <w:lvl w:ilvl="8" w:tplc="04080005" w:tentative="1">
      <w:start w:val="1"/>
      <w:numFmt w:val="bullet"/>
      <w:lvlText w:val=""/>
      <w:lvlJc w:val="left"/>
      <w:pPr>
        <w:ind w:left="6718" w:hanging="360"/>
      </w:pPr>
      <w:rPr>
        <w:rFonts w:ascii="Wingdings" w:hAnsi="Wingdings" w:hint="default"/>
      </w:rPr>
    </w:lvl>
  </w:abstractNum>
  <w:abstractNum w:abstractNumId="10" w15:restartNumberingAfterBreak="0">
    <w:nsid w:val="5F337701"/>
    <w:multiLevelType w:val="hybridMultilevel"/>
    <w:tmpl w:val="5AA25B68"/>
    <w:lvl w:ilvl="0" w:tplc="0408000F">
      <w:start w:val="1"/>
      <w:numFmt w:val="decimal"/>
      <w:lvlText w:val="%1."/>
      <w:lvlJc w:val="left"/>
      <w:pPr>
        <w:ind w:left="958" w:hanging="360"/>
      </w:pPr>
    </w:lvl>
    <w:lvl w:ilvl="1" w:tplc="04080019" w:tentative="1">
      <w:start w:val="1"/>
      <w:numFmt w:val="lowerLetter"/>
      <w:lvlText w:val="%2."/>
      <w:lvlJc w:val="left"/>
      <w:pPr>
        <w:ind w:left="1678" w:hanging="360"/>
      </w:pPr>
    </w:lvl>
    <w:lvl w:ilvl="2" w:tplc="0408001B" w:tentative="1">
      <w:start w:val="1"/>
      <w:numFmt w:val="lowerRoman"/>
      <w:lvlText w:val="%3."/>
      <w:lvlJc w:val="right"/>
      <w:pPr>
        <w:ind w:left="2398" w:hanging="180"/>
      </w:pPr>
    </w:lvl>
    <w:lvl w:ilvl="3" w:tplc="0408000F" w:tentative="1">
      <w:start w:val="1"/>
      <w:numFmt w:val="decimal"/>
      <w:lvlText w:val="%4."/>
      <w:lvlJc w:val="left"/>
      <w:pPr>
        <w:ind w:left="3118" w:hanging="360"/>
      </w:pPr>
    </w:lvl>
    <w:lvl w:ilvl="4" w:tplc="04080019" w:tentative="1">
      <w:start w:val="1"/>
      <w:numFmt w:val="lowerLetter"/>
      <w:lvlText w:val="%5."/>
      <w:lvlJc w:val="left"/>
      <w:pPr>
        <w:ind w:left="3838" w:hanging="360"/>
      </w:pPr>
    </w:lvl>
    <w:lvl w:ilvl="5" w:tplc="0408001B" w:tentative="1">
      <w:start w:val="1"/>
      <w:numFmt w:val="lowerRoman"/>
      <w:lvlText w:val="%6."/>
      <w:lvlJc w:val="right"/>
      <w:pPr>
        <w:ind w:left="4558" w:hanging="180"/>
      </w:pPr>
    </w:lvl>
    <w:lvl w:ilvl="6" w:tplc="0408000F" w:tentative="1">
      <w:start w:val="1"/>
      <w:numFmt w:val="decimal"/>
      <w:lvlText w:val="%7."/>
      <w:lvlJc w:val="left"/>
      <w:pPr>
        <w:ind w:left="5278" w:hanging="360"/>
      </w:pPr>
    </w:lvl>
    <w:lvl w:ilvl="7" w:tplc="04080019" w:tentative="1">
      <w:start w:val="1"/>
      <w:numFmt w:val="lowerLetter"/>
      <w:lvlText w:val="%8."/>
      <w:lvlJc w:val="left"/>
      <w:pPr>
        <w:ind w:left="5998" w:hanging="360"/>
      </w:pPr>
    </w:lvl>
    <w:lvl w:ilvl="8" w:tplc="0408001B" w:tentative="1">
      <w:start w:val="1"/>
      <w:numFmt w:val="lowerRoman"/>
      <w:lvlText w:val="%9."/>
      <w:lvlJc w:val="right"/>
      <w:pPr>
        <w:ind w:left="6718" w:hanging="180"/>
      </w:pPr>
    </w:lvl>
  </w:abstractNum>
  <w:abstractNum w:abstractNumId="11" w15:restartNumberingAfterBreak="0">
    <w:nsid w:val="6D5E6B0E"/>
    <w:multiLevelType w:val="hybridMultilevel"/>
    <w:tmpl w:val="9ACC1212"/>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num w:numId="1" w16cid:durableId="803472071">
    <w:abstractNumId w:val="8"/>
  </w:num>
  <w:num w:numId="2" w16cid:durableId="1268083000">
    <w:abstractNumId w:val="9"/>
  </w:num>
  <w:num w:numId="3" w16cid:durableId="1193685241">
    <w:abstractNumId w:val="0"/>
  </w:num>
  <w:num w:numId="4" w16cid:durableId="310062470">
    <w:abstractNumId w:val="4"/>
  </w:num>
  <w:num w:numId="5" w16cid:durableId="174614005">
    <w:abstractNumId w:val="1"/>
  </w:num>
  <w:num w:numId="6" w16cid:durableId="726220421">
    <w:abstractNumId w:val="3"/>
  </w:num>
  <w:num w:numId="7" w16cid:durableId="1333265292">
    <w:abstractNumId w:val="7"/>
  </w:num>
  <w:num w:numId="8" w16cid:durableId="1009021645">
    <w:abstractNumId w:val="11"/>
  </w:num>
  <w:num w:numId="9" w16cid:durableId="2084184624">
    <w:abstractNumId w:val="5"/>
  </w:num>
  <w:num w:numId="10" w16cid:durableId="668141679">
    <w:abstractNumId w:val="2"/>
  </w:num>
  <w:num w:numId="11" w16cid:durableId="868026830">
    <w:abstractNumId w:val="6"/>
  </w:num>
  <w:num w:numId="12" w16cid:durableId="1331102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6A"/>
    <w:rsid w:val="0001540C"/>
    <w:rsid w:val="000177FC"/>
    <w:rsid w:val="000279E5"/>
    <w:rsid w:val="00033004"/>
    <w:rsid w:val="000379D1"/>
    <w:rsid w:val="000404FE"/>
    <w:rsid w:val="00043778"/>
    <w:rsid w:val="00043D2C"/>
    <w:rsid w:val="0005367C"/>
    <w:rsid w:val="0005472A"/>
    <w:rsid w:val="000547B3"/>
    <w:rsid w:val="00071EFD"/>
    <w:rsid w:val="000859E3"/>
    <w:rsid w:val="0009227A"/>
    <w:rsid w:val="0009254C"/>
    <w:rsid w:val="000B00A2"/>
    <w:rsid w:val="000B63D0"/>
    <w:rsid w:val="000E2016"/>
    <w:rsid w:val="000F2B8C"/>
    <w:rsid w:val="00127805"/>
    <w:rsid w:val="00133903"/>
    <w:rsid w:val="00135843"/>
    <w:rsid w:val="001440A5"/>
    <w:rsid w:val="00154CDF"/>
    <w:rsid w:val="00193859"/>
    <w:rsid w:val="001A46AB"/>
    <w:rsid w:val="001A4A0C"/>
    <w:rsid w:val="001A5606"/>
    <w:rsid w:val="001B13DC"/>
    <w:rsid w:val="001B253A"/>
    <w:rsid w:val="001C585A"/>
    <w:rsid w:val="001D2E34"/>
    <w:rsid w:val="001D3C9B"/>
    <w:rsid w:val="001E6681"/>
    <w:rsid w:val="001F6038"/>
    <w:rsid w:val="0020384A"/>
    <w:rsid w:val="00206A8D"/>
    <w:rsid w:val="00230A06"/>
    <w:rsid w:val="00243E41"/>
    <w:rsid w:val="00245F35"/>
    <w:rsid w:val="00247372"/>
    <w:rsid w:val="0025417E"/>
    <w:rsid w:val="002572B3"/>
    <w:rsid w:val="0026041B"/>
    <w:rsid w:val="00261010"/>
    <w:rsid w:val="00263DE7"/>
    <w:rsid w:val="00267C9F"/>
    <w:rsid w:val="00280529"/>
    <w:rsid w:val="00285DC7"/>
    <w:rsid w:val="00287098"/>
    <w:rsid w:val="002A6948"/>
    <w:rsid w:val="002C0564"/>
    <w:rsid w:val="002D0744"/>
    <w:rsid w:val="002D434F"/>
    <w:rsid w:val="002D4F66"/>
    <w:rsid w:val="002E761C"/>
    <w:rsid w:val="002F5D80"/>
    <w:rsid w:val="002F6EA0"/>
    <w:rsid w:val="00316AB9"/>
    <w:rsid w:val="00322018"/>
    <w:rsid w:val="00326BB4"/>
    <w:rsid w:val="003325F3"/>
    <w:rsid w:val="00332FE4"/>
    <w:rsid w:val="00334456"/>
    <w:rsid w:val="00334EC6"/>
    <w:rsid w:val="00335CB4"/>
    <w:rsid w:val="00356EB4"/>
    <w:rsid w:val="00365F19"/>
    <w:rsid w:val="003706E5"/>
    <w:rsid w:val="00370CC9"/>
    <w:rsid w:val="00375C39"/>
    <w:rsid w:val="003A1F5A"/>
    <w:rsid w:val="003A262F"/>
    <w:rsid w:val="003C3258"/>
    <w:rsid w:val="003D0CC4"/>
    <w:rsid w:val="003D704A"/>
    <w:rsid w:val="003D75FE"/>
    <w:rsid w:val="003E4AB1"/>
    <w:rsid w:val="003F00A9"/>
    <w:rsid w:val="003F6493"/>
    <w:rsid w:val="00426467"/>
    <w:rsid w:val="00431C73"/>
    <w:rsid w:val="0044100F"/>
    <w:rsid w:val="00442190"/>
    <w:rsid w:val="00457EFE"/>
    <w:rsid w:val="004A2E0C"/>
    <w:rsid w:val="004C2D2A"/>
    <w:rsid w:val="004C54A6"/>
    <w:rsid w:val="004C7325"/>
    <w:rsid w:val="004D1A1B"/>
    <w:rsid w:val="004D6E0F"/>
    <w:rsid w:val="004D6E9D"/>
    <w:rsid w:val="004F0057"/>
    <w:rsid w:val="004F27CB"/>
    <w:rsid w:val="0050376B"/>
    <w:rsid w:val="005244AC"/>
    <w:rsid w:val="005405D2"/>
    <w:rsid w:val="00562B6C"/>
    <w:rsid w:val="005777C5"/>
    <w:rsid w:val="00577DD0"/>
    <w:rsid w:val="00591846"/>
    <w:rsid w:val="00593E4B"/>
    <w:rsid w:val="005E5E49"/>
    <w:rsid w:val="005F7914"/>
    <w:rsid w:val="006025EA"/>
    <w:rsid w:val="00606179"/>
    <w:rsid w:val="00606CE4"/>
    <w:rsid w:val="0063566A"/>
    <w:rsid w:val="00650A1E"/>
    <w:rsid w:val="00652FA9"/>
    <w:rsid w:val="0066335B"/>
    <w:rsid w:val="00663751"/>
    <w:rsid w:val="00675457"/>
    <w:rsid w:val="00685EA2"/>
    <w:rsid w:val="006A382F"/>
    <w:rsid w:val="006A7783"/>
    <w:rsid w:val="006D595E"/>
    <w:rsid w:val="006F3CDF"/>
    <w:rsid w:val="00723FF3"/>
    <w:rsid w:val="00742BB6"/>
    <w:rsid w:val="007469F9"/>
    <w:rsid w:val="00753D22"/>
    <w:rsid w:val="00761075"/>
    <w:rsid w:val="00772319"/>
    <w:rsid w:val="00781A72"/>
    <w:rsid w:val="00795711"/>
    <w:rsid w:val="007A39FE"/>
    <w:rsid w:val="007D6916"/>
    <w:rsid w:val="007F012C"/>
    <w:rsid w:val="007F4A2D"/>
    <w:rsid w:val="0080785C"/>
    <w:rsid w:val="00812119"/>
    <w:rsid w:val="008201E5"/>
    <w:rsid w:val="00823A3C"/>
    <w:rsid w:val="008309A2"/>
    <w:rsid w:val="008359F5"/>
    <w:rsid w:val="00845830"/>
    <w:rsid w:val="0084716B"/>
    <w:rsid w:val="00866A09"/>
    <w:rsid w:val="00875BF2"/>
    <w:rsid w:val="00876271"/>
    <w:rsid w:val="00891484"/>
    <w:rsid w:val="008A0153"/>
    <w:rsid w:val="008D6E38"/>
    <w:rsid w:val="008E126A"/>
    <w:rsid w:val="008E1626"/>
    <w:rsid w:val="008F3903"/>
    <w:rsid w:val="0091628B"/>
    <w:rsid w:val="009229A5"/>
    <w:rsid w:val="00942962"/>
    <w:rsid w:val="0094646D"/>
    <w:rsid w:val="0094669A"/>
    <w:rsid w:val="00952280"/>
    <w:rsid w:val="009677F2"/>
    <w:rsid w:val="00974DE5"/>
    <w:rsid w:val="00990992"/>
    <w:rsid w:val="009A2D2A"/>
    <w:rsid w:val="009A4A71"/>
    <w:rsid w:val="009A5DB1"/>
    <w:rsid w:val="009B2D04"/>
    <w:rsid w:val="009D5D7D"/>
    <w:rsid w:val="009E49BF"/>
    <w:rsid w:val="009E5FA8"/>
    <w:rsid w:val="00A06878"/>
    <w:rsid w:val="00A0774B"/>
    <w:rsid w:val="00A11333"/>
    <w:rsid w:val="00A17DF1"/>
    <w:rsid w:val="00A3096A"/>
    <w:rsid w:val="00A62AB2"/>
    <w:rsid w:val="00A70EF5"/>
    <w:rsid w:val="00A76AB5"/>
    <w:rsid w:val="00A80DC4"/>
    <w:rsid w:val="00A942B7"/>
    <w:rsid w:val="00A96CA0"/>
    <w:rsid w:val="00AB24AD"/>
    <w:rsid w:val="00AD5BF6"/>
    <w:rsid w:val="00AD78CE"/>
    <w:rsid w:val="00AE5C32"/>
    <w:rsid w:val="00AE5DEE"/>
    <w:rsid w:val="00AF7E7E"/>
    <w:rsid w:val="00B07452"/>
    <w:rsid w:val="00B1661C"/>
    <w:rsid w:val="00B238FE"/>
    <w:rsid w:val="00B2488C"/>
    <w:rsid w:val="00B44E1E"/>
    <w:rsid w:val="00B45AAE"/>
    <w:rsid w:val="00B53453"/>
    <w:rsid w:val="00B5428B"/>
    <w:rsid w:val="00B60A6E"/>
    <w:rsid w:val="00B93BBC"/>
    <w:rsid w:val="00BF474D"/>
    <w:rsid w:val="00C0391F"/>
    <w:rsid w:val="00C07123"/>
    <w:rsid w:val="00C16C3A"/>
    <w:rsid w:val="00C47877"/>
    <w:rsid w:val="00C47D25"/>
    <w:rsid w:val="00C571F9"/>
    <w:rsid w:val="00C57A3A"/>
    <w:rsid w:val="00C57C22"/>
    <w:rsid w:val="00C6446D"/>
    <w:rsid w:val="00C66102"/>
    <w:rsid w:val="00C905C6"/>
    <w:rsid w:val="00C9359A"/>
    <w:rsid w:val="00C97A27"/>
    <w:rsid w:val="00CB613C"/>
    <w:rsid w:val="00CD0489"/>
    <w:rsid w:val="00CD5673"/>
    <w:rsid w:val="00D03160"/>
    <w:rsid w:val="00D13027"/>
    <w:rsid w:val="00D4552B"/>
    <w:rsid w:val="00D5658E"/>
    <w:rsid w:val="00D63B43"/>
    <w:rsid w:val="00D77623"/>
    <w:rsid w:val="00D95BD9"/>
    <w:rsid w:val="00D9627A"/>
    <w:rsid w:val="00D97AB7"/>
    <w:rsid w:val="00DC78BA"/>
    <w:rsid w:val="00DE66CC"/>
    <w:rsid w:val="00DF15C7"/>
    <w:rsid w:val="00E11148"/>
    <w:rsid w:val="00E14F74"/>
    <w:rsid w:val="00E16ACC"/>
    <w:rsid w:val="00E16E85"/>
    <w:rsid w:val="00E203C6"/>
    <w:rsid w:val="00E33952"/>
    <w:rsid w:val="00E33D14"/>
    <w:rsid w:val="00E33F5F"/>
    <w:rsid w:val="00E51004"/>
    <w:rsid w:val="00E60F37"/>
    <w:rsid w:val="00E74223"/>
    <w:rsid w:val="00E75523"/>
    <w:rsid w:val="00E82406"/>
    <w:rsid w:val="00E8722D"/>
    <w:rsid w:val="00EA2063"/>
    <w:rsid w:val="00EC5875"/>
    <w:rsid w:val="00EC6DC9"/>
    <w:rsid w:val="00ED38E2"/>
    <w:rsid w:val="00EE53EA"/>
    <w:rsid w:val="00EE5852"/>
    <w:rsid w:val="00F0360B"/>
    <w:rsid w:val="00F35117"/>
    <w:rsid w:val="00F57D8A"/>
    <w:rsid w:val="00FA67F0"/>
    <w:rsid w:val="00FD6FF1"/>
    <w:rsid w:val="00FE7FAA"/>
    <w:rsid w:val="00FF1F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4D25E"/>
  <w15:docId w15:val="{565994C0-EEDF-442B-B181-893C6864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paragraph" w:styleId="1">
    <w:name w:val="heading 1"/>
    <w:basedOn w:val="a"/>
    <w:uiPriority w:val="9"/>
    <w:qFormat/>
    <w:pPr>
      <w:spacing w:before="19"/>
      <w:ind w:left="20"/>
      <w:outlineLvl w:val="0"/>
    </w:pPr>
    <w:rPr>
      <w:rFonts w:ascii="Cambria" w:eastAsia="Cambria" w:hAnsi="Cambria" w:cs="Cambria"/>
      <w:b/>
      <w:bCs/>
      <w:i/>
      <w:iCs/>
      <w:sz w:val="24"/>
      <w:szCs w:val="24"/>
    </w:rPr>
  </w:style>
  <w:style w:type="paragraph" w:styleId="3">
    <w:name w:val="heading 3"/>
    <w:basedOn w:val="a"/>
    <w:next w:val="a"/>
    <w:link w:val="3Char"/>
    <w:uiPriority w:val="9"/>
    <w:semiHidden/>
    <w:unhideWhenUsed/>
    <w:qFormat/>
    <w:rsid w:val="000B00A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uiPriority w:val="9"/>
    <w:semiHidden/>
    <w:unhideWhenUsed/>
    <w:qFormat/>
    <w:rsid w:val="000B00A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pPr>
      <w:ind w:left="238"/>
    </w:pPr>
  </w:style>
  <w:style w:type="paragraph" w:styleId="a4">
    <w:name w:val="Title"/>
    <w:basedOn w:val="a"/>
    <w:uiPriority w:val="10"/>
    <w:qFormat/>
    <w:pPr>
      <w:ind w:left="145"/>
      <w:jc w:val="center"/>
    </w:pPr>
    <w:rPr>
      <w:b/>
      <w:bCs/>
      <w:sz w:val="28"/>
      <w:szCs w:val="28"/>
    </w:rPr>
  </w:style>
  <w:style w:type="paragraph" w:styleId="a5">
    <w:name w:val="List Paragraph"/>
    <w:basedOn w:val="a"/>
    <w:uiPriority w:val="1"/>
    <w:qFormat/>
    <w:pPr>
      <w:ind w:left="346" w:hanging="324"/>
    </w:pPr>
  </w:style>
  <w:style w:type="paragraph" w:customStyle="1" w:styleId="TableParagraph">
    <w:name w:val="Table Paragraph"/>
    <w:basedOn w:val="a"/>
    <w:uiPriority w:val="1"/>
    <w:qFormat/>
    <w:pPr>
      <w:jc w:val="center"/>
    </w:pPr>
  </w:style>
  <w:style w:type="paragraph" w:styleId="a6">
    <w:name w:val="header"/>
    <w:basedOn w:val="a"/>
    <w:link w:val="Char0"/>
    <w:uiPriority w:val="99"/>
    <w:unhideWhenUsed/>
    <w:rsid w:val="00B60A6E"/>
    <w:pPr>
      <w:tabs>
        <w:tab w:val="center" w:pos="4153"/>
        <w:tab w:val="right" w:pos="8306"/>
      </w:tabs>
    </w:pPr>
  </w:style>
  <w:style w:type="character" w:customStyle="1" w:styleId="Char0">
    <w:name w:val="Κεφαλίδα Char"/>
    <w:basedOn w:val="a0"/>
    <w:link w:val="a6"/>
    <w:uiPriority w:val="99"/>
    <w:rsid w:val="00B60A6E"/>
    <w:rPr>
      <w:rFonts w:ascii="Calibri" w:eastAsia="Calibri" w:hAnsi="Calibri" w:cs="Calibri"/>
      <w:lang w:val="el-GR"/>
    </w:rPr>
  </w:style>
  <w:style w:type="paragraph" w:styleId="a7">
    <w:name w:val="footer"/>
    <w:basedOn w:val="a"/>
    <w:link w:val="Char1"/>
    <w:uiPriority w:val="99"/>
    <w:unhideWhenUsed/>
    <w:rsid w:val="00B60A6E"/>
    <w:pPr>
      <w:tabs>
        <w:tab w:val="center" w:pos="4153"/>
        <w:tab w:val="right" w:pos="8306"/>
      </w:tabs>
    </w:pPr>
  </w:style>
  <w:style w:type="character" w:customStyle="1" w:styleId="Char1">
    <w:name w:val="Υποσέλιδο Char"/>
    <w:basedOn w:val="a0"/>
    <w:link w:val="a7"/>
    <w:uiPriority w:val="99"/>
    <w:rsid w:val="00B60A6E"/>
    <w:rPr>
      <w:rFonts w:ascii="Calibri" w:eastAsia="Calibri" w:hAnsi="Calibri" w:cs="Calibri"/>
      <w:lang w:val="el-GR"/>
    </w:rPr>
  </w:style>
  <w:style w:type="character" w:styleId="-">
    <w:name w:val="Hyperlink"/>
    <w:basedOn w:val="a0"/>
    <w:uiPriority w:val="99"/>
    <w:unhideWhenUsed/>
    <w:rsid w:val="00942962"/>
    <w:rPr>
      <w:color w:val="0000FF" w:themeColor="hyperlink"/>
      <w:u w:val="single"/>
    </w:rPr>
  </w:style>
  <w:style w:type="character" w:styleId="a8">
    <w:name w:val="Unresolved Mention"/>
    <w:basedOn w:val="a0"/>
    <w:uiPriority w:val="99"/>
    <w:semiHidden/>
    <w:unhideWhenUsed/>
    <w:rsid w:val="00942962"/>
    <w:rPr>
      <w:color w:val="605E5C"/>
      <w:shd w:val="clear" w:color="auto" w:fill="E1DFDD"/>
    </w:rPr>
  </w:style>
  <w:style w:type="character" w:customStyle="1" w:styleId="Char">
    <w:name w:val="Σώμα κειμένου Char"/>
    <w:basedOn w:val="a0"/>
    <w:link w:val="a3"/>
    <w:uiPriority w:val="1"/>
    <w:rsid w:val="00742BB6"/>
    <w:rPr>
      <w:rFonts w:ascii="Calibri" w:eastAsia="Calibri" w:hAnsi="Calibri" w:cs="Calibri"/>
      <w:lang w:val="el-GR"/>
    </w:rPr>
  </w:style>
  <w:style w:type="character" w:styleId="a9">
    <w:name w:val="Strong"/>
    <w:basedOn w:val="a0"/>
    <w:uiPriority w:val="22"/>
    <w:qFormat/>
    <w:rsid w:val="003D0CC4"/>
    <w:rPr>
      <w:b/>
      <w:bCs/>
    </w:rPr>
  </w:style>
  <w:style w:type="paragraph" w:styleId="Web">
    <w:name w:val="Normal (Web)"/>
    <w:basedOn w:val="a"/>
    <w:uiPriority w:val="99"/>
    <w:semiHidden/>
    <w:unhideWhenUsed/>
    <w:rsid w:val="00E33D14"/>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a">
    <w:name w:val="Emphasis"/>
    <w:basedOn w:val="a0"/>
    <w:uiPriority w:val="20"/>
    <w:qFormat/>
    <w:rsid w:val="00E33D14"/>
    <w:rPr>
      <w:i/>
      <w:iCs/>
    </w:rPr>
  </w:style>
  <w:style w:type="character" w:customStyle="1" w:styleId="3Char">
    <w:name w:val="Επικεφαλίδα 3 Char"/>
    <w:basedOn w:val="a0"/>
    <w:link w:val="3"/>
    <w:uiPriority w:val="9"/>
    <w:semiHidden/>
    <w:rsid w:val="000B00A2"/>
    <w:rPr>
      <w:rFonts w:asciiTheme="majorHAnsi" w:eastAsiaTheme="majorEastAsia" w:hAnsiTheme="majorHAnsi" w:cstheme="majorBidi"/>
      <w:color w:val="243F60" w:themeColor="accent1" w:themeShade="7F"/>
      <w:sz w:val="24"/>
      <w:szCs w:val="24"/>
      <w:lang w:val="el-GR"/>
    </w:rPr>
  </w:style>
  <w:style w:type="character" w:customStyle="1" w:styleId="4Char">
    <w:name w:val="Επικεφαλίδα 4 Char"/>
    <w:basedOn w:val="a0"/>
    <w:link w:val="4"/>
    <w:uiPriority w:val="9"/>
    <w:semiHidden/>
    <w:rsid w:val="000B00A2"/>
    <w:rPr>
      <w:rFonts w:asciiTheme="majorHAnsi" w:eastAsiaTheme="majorEastAsia" w:hAnsiTheme="majorHAnsi" w:cstheme="majorBidi"/>
      <w:i/>
      <w:iCs/>
      <w:color w:val="365F91" w:themeColor="accent1" w:themeShade="BF"/>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BED06-F403-4575-962E-FDE628059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5168</Words>
  <Characters>27913</Characters>
  <Application>Microsoft Office Word</Application>
  <DocSecurity>0</DocSecurity>
  <Lines>232</Lines>
  <Paragraphs>66</Paragraphs>
  <ScaleCrop>false</ScaleCrop>
  <HeadingPairs>
    <vt:vector size="2" baseType="variant">
      <vt:variant>
        <vt:lpstr>Τίτλος</vt:lpstr>
      </vt:variant>
      <vt:variant>
        <vt:i4>1</vt:i4>
      </vt:variant>
    </vt:vector>
  </HeadingPairs>
  <TitlesOfParts>
    <vt:vector size="1" baseType="lpstr">
      <vt:lpstr>IJEI_VOL6(2024)_ISSUE4GR</vt:lpstr>
    </vt:vector>
  </TitlesOfParts>
  <Company/>
  <LinksUpToDate>false</LinksUpToDate>
  <CharactersWithSpaces>33015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IJEI_VOL6(2024)_ISSUE4GR</dc:title>
  <dc:creator>ΕΕΠΕΚ</dc:creator>
  <cp:lastModifiedBy>ELIAS LIAKOS</cp:lastModifiedBy>
  <cp:revision>4</cp:revision>
  <dcterms:created xsi:type="dcterms:W3CDTF">2026-02-10T05:10:00Z</dcterms:created>
  <dcterms:modified xsi:type="dcterms:W3CDTF">2026-03-10T22:07:00Z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2025-01-19T00:00:00Z</vt:filetime>
  </property>
  <property fmtid="{D5CDD505-2E9C-101B-9397-08002B2CF9AE}" pid="3" name="Creator">
    <vt:lpwstr>PScript5.dll Version 5.2.2</vt:lpwstr>
  </property>
  <property fmtid="{D5CDD505-2E9C-101B-9397-08002B2CF9AE}" pid="4" name="LastSaved">
    <vt:filetime>2025-09-24T00:00:00Z</vt:filetime>
  </property>
  <property fmtid="{D5CDD505-2E9C-101B-9397-08002B2CF9AE}" pid="5" name="Producer">
    <vt:lpwstr>Acrobat Distiller 10.1.16 (Windows)</vt:lpwstr>
  </property>
</Properties>
</file>