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479D" w:rsidRPr="00005989" w:rsidRDefault="002F479D" w:rsidP="002F479D">
      <w:pPr>
        <w:spacing w:line="360" w:lineRule="auto"/>
        <w:jc w:val="center"/>
        <w:rPr>
          <w:rFonts w:ascii="Calibri" w:hAnsi="Calibri" w:cs="Calibri"/>
          <w:b/>
          <w:sz w:val="28"/>
          <w:szCs w:val="28"/>
        </w:rPr>
      </w:pPr>
    </w:p>
    <w:p w:rsidR="002F479D" w:rsidRPr="00005989" w:rsidRDefault="002F479D" w:rsidP="002F479D">
      <w:pPr>
        <w:spacing w:line="360" w:lineRule="auto"/>
        <w:jc w:val="center"/>
        <w:rPr>
          <w:rFonts w:ascii="Calibri" w:hAnsi="Calibri" w:cs="Calibri"/>
          <w:b/>
          <w:sz w:val="28"/>
          <w:szCs w:val="28"/>
          <w:lang w:val="en-US"/>
        </w:rPr>
      </w:pPr>
      <w:r w:rsidRPr="00005989">
        <w:rPr>
          <w:rFonts w:ascii="Calibri" w:hAnsi="Calibri" w:cs="Calibri"/>
          <w:b/>
          <w:sz w:val="28"/>
          <w:szCs w:val="28"/>
          <w:lang w:val="en-US"/>
        </w:rPr>
        <w:t xml:space="preserve">Executive Function in Elementary Students with Nonverbal Learning Disabilities and Autism Spectrum Disorders </w:t>
      </w:r>
    </w:p>
    <w:p w:rsidR="002F479D" w:rsidRDefault="002F479D" w:rsidP="002F479D">
      <w:pPr>
        <w:spacing w:line="360" w:lineRule="auto"/>
        <w:jc w:val="center"/>
        <w:rPr>
          <w:rFonts w:ascii="Calibri" w:hAnsi="Calibri" w:cs="Calibri"/>
          <w:b/>
          <w:lang w:val="en-US"/>
        </w:rPr>
      </w:pPr>
      <w:r w:rsidRPr="00005989">
        <w:rPr>
          <w:rFonts w:ascii="Calibri" w:hAnsi="Calibri" w:cs="Calibri"/>
          <w:b/>
          <w:lang w:val="en-US"/>
        </w:rPr>
        <w:t>Ismirlidou</w:t>
      </w:r>
      <w:r>
        <w:rPr>
          <w:rFonts w:ascii="Calibri" w:hAnsi="Calibri" w:cs="Calibri"/>
          <w:b/>
          <w:lang w:val="en-US"/>
        </w:rPr>
        <w:t xml:space="preserve"> Eleftheria</w:t>
      </w:r>
    </w:p>
    <w:p w:rsidR="002F479D" w:rsidRDefault="002F479D" w:rsidP="002F479D">
      <w:pPr>
        <w:spacing w:line="360" w:lineRule="auto"/>
        <w:jc w:val="center"/>
        <w:rPr>
          <w:rFonts w:ascii="Calibri" w:hAnsi="Calibri" w:cs="Calibri"/>
          <w:sz w:val="22"/>
          <w:szCs w:val="22"/>
          <w:lang w:val="en-US"/>
        </w:rPr>
      </w:pPr>
      <w:r w:rsidRPr="00005989">
        <w:rPr>
          <w:rFonts w:ascii="Calibri" w:hAnsi="Calibri" w:cs="Calibri"/>
          <w:bCs/>
          <w:sz w:val="22"/>
          <w:szCs w:val="22"/>
          <w:lang w:val="en-US"/>
        </w:rPr>
        <w:t>Speech and Language Pathologist</w:t>
      </w:r>
      <w:r>
        <w:rPr>
          <w:rFonts w:ascii="Calibri" w:hAnsi="Calibri" w:cs="Calibri"/>
          <w:bCs/>
          <w:sz w:val="22"/>
          <w:szCs w:val="22"/>
          <w:lang w:val="en-US"/>
        </w:rPr>
        <w:t xml:space="preserve">, </w:t>
      </w:r>
      <w:r w:rsidRPr="00005989">
        <w:rPr>
          <w:rFonts w:ascii="Calibri" w:hAnsi="Calibri" w:cs="Calibri"/>
          <w:sz w:val="22"/>
          <w:szCs w:val="22"/>
          <w:lang w:val="en-US"/>
        </w:rPr>
        <w:t>Department of Educational and Social Policy, University of Macedonia, Thessaloniki, Greece</w:t>
      </w:r>
    </w:p>
    <w:p w:rsidR="002F479D" w:rsidRPr="00005989" w:rsidRDefault="002F479D" w:rsidP="002F479D">
      <w:pPr>
        <w:spacing w:line="360" w:lineRule="auto"/>
        <w:jc w:val="center"/>
        <w:rPr>
          <w:rFonts w:ascii="Calibri" w:hAnsi="Calibri" w:cs="Calibri"/>
          <w:bCs/>
          <w:sz w:val="22"/>
          <w:szCs w:val="22"/>
          <w:lang w:val="en-US"/>
        </w:rPr>
      </w:pPr>
      <w:r>
        <w:rPr>
          <w:rFonts w:ascii="Calibri" w:hAnsi="Calibri" w:cs="Calibri"/>
          <w:sz w:val="22"/>
          <w:szCs w:val="22"/>
          <w:lang w:val="en-US"/>
        </w:rPr>
        <w:t>eleftheria-logou@hotmail.com</w:t>
      </w:r>
    </w:p>
    <w:p w:rsidR="002F479D" w:rsidRPr="00005989" w:rsidRDefault="002F479D" w:rsidP="002F479D">
      <w:pPr>
        <w:ind w:left="283"/>
        <w:jc w:val="both"/>
        <w:rPr>
          <w:rFonts w:ascii="Calibri" w:hAnsi="Calibri" w:cs="Calibri"/>
          <w:b/>
          <w:sz w:val="22"/>
          <w:szCs w:val="22"/>
          <w:lang w:val="en-US"/>
        </w:rPr>
      </w:pPr>
      <w:r w:rsidRPr="00005989">
        <w:rPr>
          <w:rFonts w:ascii="Calibri" w:hAnsi="Calibri" w:cs="Calibri"/>
          <w:b/>
          <w:sz w:val="22"/>
          <w:szCs w:val="22"/>
          <w:lang w:val="en-US"/>
        </w:rPr>
        <w:t xml:space="preserve">Abstract </w:t>
      </w:r>
    </w:p>
    <w:p w:rsidR="002F479D" w:rsidRPr="00005989" w:rsidRDefault="002F479D" w:rsidP="002F479D">
      <w:pPr>
        <w:jc w:val="both"/>
        <w:rPr>
          <w:rFonts w:ascii="Calibri" w:hAnsi="Calibri" w:cs="Calibri"/>
          <w:sz w:val="22"/>
          <w:szCs w:val="22"/>
          <w:lang w:val="en-US"/>
        </w:rPr>
      </w:pPr>
      <w:r w:rsidRPr="00005989">
        <w:rPr>
          <w:rFonts w:ascii="Calibri" w:hAnsi="Calibri" w:cs="Calibri"/>
          <w:sz w:val="22"/>
          <w:szCs w:val="22"/>
          <w:lang w:val="en-US"/>
        </w:rPr>
        <w:t>It is said that the neuropsychological profile of children with Nonverbal Learning Disabilities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and children with </w:t>
      </w:r>
      <w:proofErr w:type="gramStart"/>
      <w:r w:rsidRPr="00005989">
        <w:rPr>
          <w:rFonts w:ascii="Calibri" w:hAnsi="Calibri" w:cs="Calibri"/>
          <w:sz w:val="22"/>
          <w:szCs w:val="22"/>
          <w:lang w:val="en-US"/>
        </w:rPr>
        <w:t>Autism Spectrum Disorders</w:t>
      </w:r>
      <w:proofErr w:type="gramEnd"/>
      <w:r w:rsidRPr="00005989">
        <w:rPr>
          <w:rFonts w:ascii="Calibri" w:hAnsi="Calibri" w:cs="Calibri"/>
          <w:sz w:val="22"/>
          <w:szCs w:val="22"/>
          <w:lang w:val="en-US"/>
        </w:rPr>
        <w:t xml:space="preserve"> (ASD) bears considerable similarities. Ten children with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(117.70±11.42), and ten children with ASD (119.60±9.54) participated in </w:t>
      </w:r>
      <w:r>
        <w:rPr>
          <w:rFonts w:ascii="Calibri" w:hAnsi="Calibri" w:cs="Calibri"/>
          <w:sz w:val="22"/>
          <w:szCs w:val="22"/>
          <w:lang w:val="en-US"/>
        </w:rPr>
        <w:t>this</w:t>
      </w:r>
      <w:r w:rsidRPr="00005989">
        <w:rPr>
          <w:rFonts w:ascii="Calibri" w:hAnsi="Calibri" w:cs="Calibri"/>
          <w:sz w:val="22"/>
          <w:szCs w:val="22"/>
          <w:lang w:val="en-US"/>
        </w:rPr>
        <w:t xml:space="preserve"> study, in order to examine their Executive Function (EF) skills (planning).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participants performed low planning skills by exhibiting a gradually descending achievement. ASD participants performed low planning skills</w:t>
      </w:r>
      <w:r>
        <w:rPr>
          <w:rFonts w:ascii="Calibri" w:hAnsi="Calibri" w:cs="Calibri"/>
          <w:sz w:val="22"/>
          <w:szCs w:val="22"/>
          <w:lang w:val="en-US"/>
        </w:rPr>
        <w:t>, as well</w:t>
      </w:r>
      <w:r w:rsidRPr="00005989">
        <w:rPr>
          <w:rFonts w:ascii="Calibri" w:hAnsi="Calibri" w:cs="Calibri"/>
          <w:sz w:val="22"/>
          <w:szCs w:val="22"/>
          <w:lang w:val="en-US"/>
        </w:rPr>
        <w:t xml:space="preserve">. However, the ASD group performed more intense differences </w:t>
      </w:r>
      <w:r>
        <w:rPr>
          <w:rFonts w:ascii="Calibri" w:hAnsi="Calibri" w:cs="Calibri"/>
          <w:sz w:val="22"/>
          <w:szCs w:val="22"/>
          <w:lang w:val="en-US"/>
        </w:rPr>
        <w:t>(</w:t>
      </w:r>
      <w:r w:rsidRPr="00005989">
        <w:rPr>
          <w:rFonts w:ascii="Calibri" w:hAnsi="Calibri" w:cs="Calibri"/>
          <w:sz w:val="22"/>
          <w:szCs w:val="22"/>
          <w:lang w:val="en-US"/>
        </w:rPr>
        <w:t>extreme low and high scores</w:t>
      </w:r>
      <w:r>
        <w:rPr>
          <w:rFonts w:ascii="Calibri" w:hAnsi="Calibri" w:cs="Calibri"/>
          <w:sz w:val="22"/>
          <w:szCs w:val="22"/>
          <w:lang w:val="en-US"/>
        </w:rPr>
        <w:t>)</w:t>
      </w:r>
      <w:r w:rsidRPr="00005989">
        <w:rPr>
          <w:rFonts w:ascii="Calibri" w:hAnsi="Calibri" w:cs="Calibri"/>
          <w:sz w:val="22"/>
          <w:szCs w:val="22"/>
          <w:lang w:val="en-US"/>
        </w:rPr>
        <w:t>. Both groups performed achievement below the mean. However, they differed in the type of errors</w:t>
      </w:r>
      <w:r>
        <w:rPr>
          <w:rFonts w:ascii="Calibri" w:hAnsi="Calibri" w:cs="Calibri"/>
          <w:sz w:val="22"/>
          <w:szCs w:val="22"/>
          <w:lang w:val="en-US"/>
        </w:rPr>
        <w:t xml:space="preserve">, underlying the importance of </w:t>
      </w:r>
      <w:r w:rsidRPr="00005989">
        <w:rPr>
          <w:rFonts w:ascii="Calibri" w:hAnsi="Calibri" w:cs="Calibri"/>
          <w:sz w:val="22"/>
          <w:szCs w:val="22"/>
          <w:lang w:val="en-US"/>
        </w:rPr>
        <w:t>individual assessment and qualitative analysis. The current study extends</w:t>
      </w:r>
      <w:r>
        <w:rPr>
          <w:rFonts w:ascii="Calibri" w:hAnsi="Calibri" w:cs="Calibri"/>
          <w:sz w:val="22"/>
          <w:szCs w:val="22"/>
          <w:lang w:val="en-US"/>
        </w:rPr>
        <w:t xml:space="preserve"> previous findings </w:t>
      </w:r>
      <w:r w:rsidRPr="00005989">
        <w:rPr>
          <w:rFonts w:ascii="Calibri" w:hAnsi="Calibri" w:cs="Calibri"/>
          <w:sz w:val="22"/>
          <w:szCs w:val="22"/>
          <w:lang w:val="en-US"/>
        </w:rPr>
        <w:t xml:space="preserve">indicating differences between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and ASD groups. Relations between errors and cognitive characteristics of each group are discussed, as well as implications of the above findings are discussed for understanding the neurocognitive substrates of both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and ASD.</w:t>
      </w:r>
    </w:p>
    <w:p w:rsidR="002F479D" w:rsidRPr="00005989" w:rsidRDefault="002F479D" w:rsidP="002F479D">
      <w:pPr>
        <w:jc w:val="both"/>
        <w:rPr>
          <w:rFonts w:ascii="Calibri" w:hAnsi="Calibri" w:cs="Calibri"/>
          <w:sz w:val="22"/>
          <w:szCs w:val="22"/>
          <w:lang w:val="en-US"/>
        </w:rPr>
      </w:pPr>
    </w:p>
    <w:p w:rsidR="002F479D" w:rsidRPr="00005989" w:rsidRDefault="002F479D" w:rsidP="002F479D">
      <w:pPr>
        <w:jc w:val="both"/>
        <w:rPr>
          <w:rFonts w:ascii="Calibri" w:hAnsi="Calibri" w:cs="Calibri"/>
          <w:b/>
          <w:sz w:val="22"/>
          <w:szCs w:val="22"/>
          <w:lang w:val="en-US"/>
        </w:rPr>
      </w:pPr>
      <w:r w:rsidRPr="00005989">
        <w:rPr>
          <w:rFonts w:ascii="Calibri" w:hAnsi="Calibri" w:cs="Calibri"/>
          <w:b/>
          <w:sz w:val="22"/>
          <w:szCs w:val="22"/>
          <w:lang w:val="en-US"/>
        </w:rPr>
        <w:t xml:space="preserve">Keywords: </w:t>
      </w:r>
      <w:r w:rsidRPr="00005989">
        <w:rPr>
          <w:rFonts w:ascii="Calibri" w:hAnsi="Calibri" w:cs="Calibri"/>
          <w:sz w:val="22"/>
          <w:szCs w:val="22"/>
          <w:lang w:val="en-US"/>
        </w:rPr>
        <w:t>Nonverbal Learning Disabilities, Autism Spectrum Disorders, Executive Function</w:t>
      </w:r>
      <w:r>
        <w:rPr>
          <w:rFonts w:ascii="Calibri" w:hAnsi="Calibri" w:cs="Calibri"/>
          <w:sz w:val="22"/>
          <w:szCs w:val="22"/>
          <w:lang w:val="en-US"/>
        </w:rPr>
        <w:t>s</w:t>
      </w:r>
      <w:r w:rsidRPr="00005989">
        <w:rPr>
          <w:rFonts w:ascii="Calibri" w:hAnsi="Calibri" w:cs="Calibri"/>
          <w:sz w:val="22"/>
          <w:szCs w:val="22"/>
          <w:lang w:val="en-US"/>
        </w:rPr>
        <w:t>, Planning</w:t>
      </w:r>
    </w:p>
    <w:p w:rsidR="002F479D" w:rsidRDefault="002F479D" w:rsidP="002F479D">
      <w:pPr>
        <w:ind w:left="283"/>
        <w:jc w:val="both"/>
        <w:rPr>
          <w:rFonts w:ascii="Calibri" w:hAnsi="Calibri" w:cs="Calibri"/>
          <w:b/>
          <w:sz w:val="22"/>
          <w:szCs w:val="22"/>
          <w:lang w:val="en-US"/>
        </w:rPr>
      </w:pPr>
    </w:p>
    <w:p w:rsidR="002F479D" w:rsidRDefault="002F479D" w:rsidP="002F479D">
      <w:pPr>
        <w:jc w:val="both"/>
        <w:rPr>
          <w:rFonts w:ascii="Calibri" w:hAnsi="Calibri" w:cs="Calibri"/>
          <w:b/>
          <w:sz w:val="22"/>
          <w:szCs w:val="22"/>
          <w:lang w:val="en-US"/>
        </w:rPr>
      </w:pPr>
      <w:r>
        <w:rPr>
          <w:rFonts w:ascii="Calibri" w:hAnsi="Calibri" w:cs="Calibri"/>
          <w:b/>
          <w:sz w:val="22"/>
          <w:szCs w:val="22"/>
          <w:lang w:val="en-US"/>
        </w:rPr>
        <w:tab/>
      </w:r>
      <w:r w:rsidRPr="00005989">
        <w:rPr>
          <w:rFonts w:ascii="Calibri" w:hAnsi="Calibri" w:cs="Calibri"/>
          <w:b/>
          <w:sz w:val="22"/>
          <w:szCs w:val="22"/>
          <w:lang w:val="en-US"/>
        </w:rPr>
        <w:t>Introduction</w:t>
      </w:r>
    </w:p>
    <w:p w:rsidR="002F479D" w:rsidRPr="00005989" w:rsidRDefault="002F479D" w:rsidP="002F479D">
      <w:pPr>
        <w:spacing w:before="240"/>
        <w:jc w:val="both"/>
        <w:rPr>
          <w:rFonts w:ascii="Calibri" w:hAnsi="Calibri" w:cs="Calibri"/>
          <w:b/>
          <w:sz w:val="22"/>
          <w:szCs w:val="22"/>
          <w:lang w:val="en-US"/>
        </w:rPr>
      </w:pPr>
      <w:r>
        <w:rPr>
          <w:rFonts w:ascii="Calibri" w:hAnsi="Calibri" w:cs="Calibri"/>
          <w:bCs/>
          <w:sz w:val="22"/>
          <w:szCs w:val="22"/>
          <w:lang w:val="en-US"/>
        </w:rPr>
        <w:tab/>
      </w:r>
      <w:proofErr w:type="gramStart"/>
      <w:r w:rsidRPr="00005989">
        <w:rPr>
          <w:rFonts w:ascii="Calibri" w:hAnsi="Calibri" w:cs="Calibri"/>
          <w:bCs/>
          <w:sz w:val="22"/>
          <w:szCs w:val="22"/>
          <w:lang w:val="en-US"/>
        </w:rPr>
        <w:t>Non Verbal</w:t>
      </w:r>
      <w:proofErr w:type="gramEnd"/>
      <w:r w:rsidRPr="00005989">
        <w:rPr>
          <w:rFonts w:ascii="Calibri" w:hAnsi="Calibri" w:cs="Calibri"/>
          <w:bCs/>
          <w:sz w:val="22"/>
          <w:szCs w:val="22"/>
          <w:lang w:val="en-US"/>
        </w:rPr>
        <w:t xml:space="preserve"> Learning Difficulties (</w:t>
      </w:r>
      <w:proofErr w:type="spellStart"/>
      <w:r w:rsidRPr="00005989">
        <w:rPr>
          <w:rFonts w:ascii="Calibri" w:hAnsi="Calibri" w:cs="Calibri"/>
          <w:bCs/>
          <w:sz w:val="22"/>
          <w:szCs w:val="22"/>
          <w:lang w:val="en-US"/>
        </w:rPr>
        <w:t>NLD</w:t>
      </w:r>
      <w:proofErr w:type="spellEnd"/>
      <w:r w:rsidRPr="00005989">
        <w:rPr>
          <w:rFonts w:ascii="Calibri" w:hAnsi="Calibri" w:cs="Calibri"/>
          <w:bCs/>
          <w:sz w:val="22"/>
          <w:szCs w:val="22"/>
          <w:lang w:val="en-US"/>
        </w:rPr>
        <w:t>) have been under the heterogenous category of Specific Learning Difficulties (</w:t>
      </w:r>
      <w:proofErr w:type="spellStart"/>
      <w:r w:rsidRPr="00005989">
        <w:rPr>
          <w:rFonts w:ascii="Calibri" w:hAnsi="Calibri" w:cs="Calibri"/>
          <w:bCs/>
          <w:sz w:val="22"/>
          <w:szCs w:val="22"/>
          <w:lang w:val="en-US"/>
        </w:rPr>
        <w:t>SLD</w:t>
      </w:r>
      <w:proofErr w:type="spellEnd"/>
      <w:r w:rsidRPr="00005989">
        <w:rPr>
          <w:rFonts w:ascii="Calibri" w:hAnsi="Calibri" w:cs="Calibri"/>
          <w:bCs/>
          <w:sz w:val="22"/>
          <w:szCs w:val="22"/>
          <w:lang w:val="en-US"/>
        </w:rPr>
        <w:t xml:space="preserve">). Research data and information are limited worldwide, when in my home country, Greece, the category is hardly known within the therapeutic and educational community. Individuals with </w:t>
      </w:r>
      <w:proofErr w:type="spellStart"/>
      <w:r w:rsidRPr="00005989">
        <w:rPr>
          <w:rFonts w:ascii="Calibri" w:hAnsi="Calibri" w:cs="Calibri"/>
          <w:bCs/>
          <w:sz w:val="22"/>
          <w:szCs w:val="22"/>
          <w:lang w:val="en-US"/>
        </w:rPr>
        <w:t>NLD</w:t>
      </w:r>
      <w:proofErr w:type="spellEnd"/>
      <w:r w:rsidRPr="00005989">
        <w:rPr>
          <w:rFonts w:ascii="Calibri" w:hAnsi="Calibri" w:cs="Calibri"/>
          <w:bCs/>
          <w:sz w:val="22"/>
          <w:szCs w:val="22"/>
          <w:lang w:val="en-US"/>
        </w:rPr>
        <w:t xml:space="preserve"> are identified as perform deficits in visual-spatial </w:t>
      </w:r>
      <w:proofErr w:type="spellStart"/>
      <w:r w:rsidRPr="00005989">
        <w:rPr>
          <w:rFonts w:ascii="Calibri" w:hAnsi="Calibri" w:cs="Calibri"/>
          <w:bCs/>
          <w:sz w:val="22"/>
          <w:szCs w:val="22"/>
          <w:lang w:val="en-US"/>
        </w:rPr>
        <w:t>abilties</w:t>
      </w:r>
      <w:proofErr w:type="spellEnd"/>
      <w:r w:rsidRPr="00005989">
        <w:rPr>
          <w:rFonts w:ascii="Calibri" w:hAnsi="Calibri" w:cs="Calibri"/>
          <w:bCs/>
          <w:sz w:val="22"/>
          <w:szCs w:val="22"/>
          <w:lang w:val="en-US"/>
        </w:rPr>
        <w:t xml:space="preserve"> or a discrepancy between visual-spatial and verbal ability accompanied by difficulties with mathematics and relatively good reading skills. Moreover, problems with visual-spatial memory, attention, executive functions, fine motor and social skills are often present. There is a need to highlight the specific characteristics of the </w:t>
      </w:r>
      <w:proofErr w:type="spellStart"/>
      <w:r w:rsidRPr="00005989">
        <w:rPr>
          <w:rFonts w:ascii="Calibri" w:hAnsi="Calibri" w:cs="Calibri"/>
          <w:bCs/>
          <w:sz w:val="22"/>
          <w:szCs w:val="22"/>
          <w:lang w:val="en-US"/>
        </w:rPr>
        <w:t>NLD</w:t>
      </w:r>
      <w:proofErr w:type="spellEnd"/>
      <w:r w:rsidRPr="00005989">
        <w:rPr>
          <w:rFonts w:ascii="Calibri" w:hAnsi="Calibri" w:cs="Calibri"/>
          <w:bCs/>
          <w:sz w:val="22"/>
          <w:szCs w:val="22"/>
          <w:lang w:val="en-US"/>
        </w:rPr>
        <w:t xml:space="preserve"> group, in order to be better identified and lead to more appropriate support for the </w:t>
      </w:r>
      <w:proofErr w:type="spellStart"/>
      <w:r w:rsidRPr="00005989">
        <w:rPr>
          <w:rFonts w:ascii="Calibri" w:hAnsi="Calibri" w:cs="Calibri"/>
          <w:bCs/>
          <w:sz w:val="22"/>
          <w:szCs w:val="22"/>
          <w:lang w:val="en-US"/>
        </w:rPr>
        <w:t>NLD</w:t>
      </w:r>
      <w:proofErr w:type="spellEnd"/>
      <w:r w:rsidRPr="00005989">
        <w:rPr>
          <w:rFonts w:ascii="Calibri" w:hAnsi="Calibri" w:cs="Calibri"/>
          <w:bCs/>
          <w:sz w:val="22"/>
          <w:szCs w:val="22"/>
          <w:lang w:val="en-US"/>
        </w:rPr>
        <w:t xml:space="preserve"> individuals, by receiving suitable therapeutic and educational services. A way to better emerge the profile of </w:t>
      </w:r>
      <w:proofErr w:type="spellStart"/>
      <w:r w:rsidRPr="00005989">
        <w:rPr>
          <w:rFonts w:ascii="Calibri" w:hAnsi="Calibri" w:cs="Calibri"/>
          <w:bCs/>
          <w:sz w:val="22"/>
          <w:szCs w:val="22"/>
          <w:lang w:val="en-US"/>
        </w:rPr>
        <w:t>NLD</w:t>
      </w:r>
      <w:proofErr w:type="spellEnd"/>
      <w:r w:rsidRPr="00005989">
        <w:rPr>
          <w:rFonts w:ascii="Calibri" w:hAnsi="Calibri" w:cs="Calibri"/>
          <w:bCs/>
          <w:sz w:val="22"/>
          <w:szCs w:val="22"/>
          <w:lang w:val="en-US"/>
        </w:rPr>
        <w:t xml:space="preserve"> individuals, is to compare them with another, more famous, group with which they share common neuropsychological characteristics. Such a group, with similar profile, is the </w:t>
      </w:r>
      <w:proofErr w:type="gramStart"/>
      <w:r w:rsidRPr="00005989">
        <w:rPr>
          <w:rFonts w:ascii="Calibri" w:hAnsi="Calibri" w:cs="Calibri"/>
          <w:bCs/>
          <w:sz w:val="22"/>
          <w:szCs w:val="22"/>
          <w:lang w:val="en-US"/>
        </w:rPr>
        <w:t>Autism Spectrum Disorders</w:t>
      </w:r>
      <w:proofErr w:type="gramEnd"/>
      <w:r w:rsidRPr="00005989">
        <w:rPr>
          <w:rFonts w:ascii="Calibri" w:hAnsi="Calibri" w:cs="Calibri"/>
          <w:bCs/>
          <w:sz w:val="22"/>
          <w:szCs w:val="22"/>
          <w:lang w:val="en-US"/>
        </w:rPr>
        <w:t xml:space="preserve"> (ASD) group. </w:t>
      </w:r>
    </w:p>
    <w:p w:rsidR="002F479D" w:rsidRPr="00005989" w:rsidRDefault="002F479D" w:rsidP="002F479D">
      <w:pPr>
        <w:ind w:firstLine="360"/>
        <w:jc w:val="both"/>
        <w:rPr>
          <w:rFonts w:ascii="Calibri" w:hAnsi="Calibri" w:cs="Calibri"/>
          <w:sz w:val="22"/>
          <w:szCs w:val="22"/>
          <w:lang w:val="en-GB"/>
        </w:rPr>
      </w:pPr>
      <w:r w:rsidRPr="00005989">
        <w:rPr>
          <w:rFonts w:ascii="Calibri" w:hAnsi="Calibri" w:cs="Calibri"/>
          <w:sz w:val="22"/>
          <w:szCs w:val="22"/>
          <w:lang w:val="en-GB"/>
        </w:rPr>
        <w:t>It has been established that individuals with Nonverbal Learning Disabilities (</w:t>
      </w:r>
      <w:proofErr w:type="spellStart"/>
      <w:r w:rsidRPr="00005989">
        <w:rPr>
          <w:rFonts w:ascii="Calibri" w:hAnsi="Calibri" w:cs="Calibri"/>
          <w:sz w:val="22"/>
          <w:szCs w:val="22"/>
          <w:lang w:val="en-GB"/>
        </w:rPr>
        <w:t>NLD</w:t>
      </w:r>
      <w:proofErr w:type="spellEnd"/>
      <w:r w:rsidRPr="00005989">
        <w:rPr>
          <w:rFonts w:ascii="Calibri" w:hAnsi="Calibri" w:cs="Calibri"/>
          <w:sz w:val="22"/>
          <w:szCs w:val="22"/>
          <w:lang w:val="en-GB"/>
        </w:rPr>
        <w:t xml:space="preserve">) or </w:t>
      </w:r>
      <w:proofErr w:type="gramStart"/>
      <w:r w:rsidRPr="00005989">
        <w:rPr>
          <w:rFonts w:ascii="Calibri" w:hAnsi="Calibri" w:cs="Calibri"/>
          <w:sz w:val="22"/>
          <w:szCs w:val="22"/>
          <w:lang w:val="en-GB"/>
        </w:rPr>
        <w:t>Autism Spectrum Disorders</w:t>
      </w:r>
      <w:proofErr w:type="gramEnd"/>
      <w:r w:rsidRPr="00005989">
        <w:rPr>
          <w:rFonts w:ascii="Calibri" w:hAnsi="Calibri" w:cs="Calibri"/>
          <w:sz w:val="22"/>
          <w:szCs w:val="22"/>
          <w:lang w:val="en-GB"/>
        </w:rPr>
        <w:t xml:space="preserve"> (ASD) may show difficulties with Executive Function (EF) skills (</w:t>
      </w:r>
      <w:r w:rsidRPr="00005989">
        <w:rPr>
          <w:rFonts w:ascii="Calibri" w:hAnsi="Calibri" w:cs="Calibri"/>
          <w:bCs/>
          <w:sz w:val="22"/>
          <w:szCs w:val="22"/>
          <w:lang w:val="en-US"/>
        </w:rPr>
        <w:t>Lee, Ward, Lane, Aman, Loveland, Mansour, &amp; Pearson (2023);</w:t>
      </w:r>
      <w:r w:rsidRPr="00005989">
        <w:rPr>
          <w:rFonts w:ascii="Calibri" w:hAnsi="Calibri" w:cs="Calibri"/>
          <w:sz w:val="22"/>
          <w:szCs w:val="22"/>
          <w:lang w:val="en-GB"/>
        </w:rPr>
        <w:t xml:space="preserve"> </w:t>
      </w:r>
      <w:proofErr w:type="spellStart"/>
      <w:r w:rsidRPr="00005989">
        <w:rPr>
          <w:rFonts w:ascii="Calibri" w:hAnsi="Calibri" w:cs="Calibri"/>
          <w:bCs/>
          <w:sz w:val="22"/>
          <w:szCs w:val="22"/>
          <w:lang w:val="en-US"/>
        </w:rPr>
        <w:t>Kouhbanani</w:t>
      </w:r>
      <w:proofErr w:type="spellEnd"/>
      <w:r>
        <w:rPr>
          <w:rFonts w:ascii="Calibri" w:hAnsi="Calibri" w:cs="Calibri"/>
          <w:bCs/>
          <w:sz w:val="22"/>
          <w:szCs w:val="22"/>
          <w:lang w:val="en-US"/>
        </w:rPr>
        <w:t xml:space="preserve"> et al.</w:t>
      </w:r>
      <w:r w:rsidRPr="00005989">
        <w:rPr>
          <w:rFonts w:ascii="Calibri" w:hAnsi="Calibri" w:cs="Calibri"/>
          <w:bCs/>
          <w:sz w:val="22"/>
          <w:szCs w:val="22"/>
          <w:lang w:val="en-US"/>
        </w:rPr>
        <w:t>, 2020).</w:t>
      </w:r>
    </w:p>
    <w:p w:rsidR="002F479D" w:rsidRPr="00005989" w:rsidRDefault="002F479D" w:rsidP="002F479D">
      <w:pPr>
        <w:ind w:firstLine="360"/>
        <w:jc w:val="both"/>
        <w:rPr>
          <w:rFonts w:ascii="Calibri" w:hAnsi="Calibri" w:cs="Calibri"/>
          <w:sz w:val="22"/>
          <w:szCs w:val="22"/>
          <w:lang w:val="en-GB"/>
        </w:rPr>
      </w:pPr>
      <w:r w:rsidRPr="00005989">
        <w:rPr>
          <w:rFonts w:ascii="Calibri" w:hAnsi="Calibri" w:cs="Calibri"/>
          <w:sz w:val="22"/>
          <w:szCs w:val="22"/>
          <w:lang w:val="en-US"/>
        </w:rPr>
        <w:t>EF refers to a set of cognitive skills that allows the person to focus on a particular task, organize and finally complete it by using appropriate way(s) (Doebel, 2020). Specifically, the EF umbrella</w:t>
      </w:r>
      <w:r w:rsidRPr="00005989">
        <w:rPr>
          <w:rFonts w:ascii="Calibri" w:hAnsi="Calibri" w:cs="Calibri"/>
          <w:sz w:val="22"/>
          <w:szCs w:val="22"/>
          <w:lang w:val="en-GB"/>
        </w:rPr>
        <w:t xml:space="preserve"> includes</w:t>
      </w:r>
      <w:r w:rsidRPr="00005989">
        <w:rPr>
          <w:rFonts w:ascii="Calibri" w:hAnsi="Calibri" w:cs="Calibri"/>
          <w:sz w:val="22"/>
          <w:szCs w:val="22"/>
          <w:lang w:val="en-US"/>
        </w:rPr>
        <w:t>: working memory, planning, shifting, inhibition and mental flexibility (Doebel, 2020). The above skills are implemented within the understanding situations process (</w:t>
      </w:r>
      <w:proofErr w:type="spellStart"/>
      <w:r w:rsidRPr="00005989">
        <w:rPr>
          <w:rFonts w:ascii="Calibri" w:hAnsi="Calibri" w:cs="Calibri"/>
          <w:sz w:val="22"/>
          <w:szCs w:val="22"/>
          <w:lang w:val="en-US"/>
        </w:rPr>
        <w:t>Semrud-Clikeman</w:t>
      </w:r>
      <w:proofErr w:type="spellEnd"/>
      <w:r w:rsidRPr="00005989">
        <w:rPr>
          <w:rFonts w:ascii="Calibri" w:hAnsi="Calibri" w:cs="Calibri"/>
          <w:sz w:val="22"/>
          <w:szCs w:val="22"/>
          <w:lang w:val="en-US"/>
        </w:rPr>
        <w:t>, Fine</w:t>
      </w:r>
      <w:r w:rsidR="0061012E">
        <w:rPr>
          <w:rFonts w:ascii="Calibri" w:hAnsi="Calibri" w:cs="Calibri"/>
          <w:sz w:val="22"/>
          <w:szCs w:val="22"/>
          <w:lang w:val="en-US"/>
        </w:rPr>
        <w:t xml:space="preserve"> &amp;</w:t>
      </w:r>
      <w:r w:rsidRPr="00005989">
        <w:rPr>
          <w:rFonts w:ascii="Calibri" w:hAnsi="Calibri" w:cs="Calibri"/>
          <w:sz w:val="22"/>
          <w:szCs w:val="22"/>
          <w:lang w:val="en-US"/>
        </w:rPr>
        <w:t xml:space="preserve"> Bledsoe, 2014).</w:t>
      </w:r>
    </w:p>
    <w:p w:rsidR="002F479D" w:rsidRPr="00005989" w:rsidRDefault="002F479D" w:rsidP="002F479D">
      <w:pPr>
        <w:ind w:firstLine="360"/>
        <w:jc w:val="both"/>
        <w:rPr>
          <w:rFonts w:ascii="Calibri" w:hAnsi="Calibri" w:cs="Calibri"/>
          <w:bCs/>
          <w:sz w:val="22"/>
          <w:szCs w:val="22"/>
          <w:lang w:val="en-US"/>
        </w:rPr>
      </w:pPr>
      <w:r w:rsidRPr="00005989">
        <w:rPr>
          <w:rFonts w:ascii="Calibri" w:hAnsi="Calibri" w:cs="Calibri"/>
          <w:sz w:val="22"/>
          <w:szCs w:val="22"/>
          <w:lang w:val="en-US"/>
        </w:rPr>
        <w:lastRenderedPageBreak/>
        <w:t>The importance of the typical development of EF is clearly seen in the correlation between EF-reading-writing skills, EF-self-control, and thus behavior, all of the above related to academic success and social skills (</w:t>
      </w:r>
      <w:proofErr w:type="spellStart"/>
      <w:r w:rsidRPr="00005989">
        <w:rPr>
          <w:rFonts w:ascii="Calibri" w:hAnsi="Calibri" w:cs="Calibri"/>
          <w:sz w:val="22"/>
          <w:szCs w:val="22"/>
          <w:lang w:val="en-US"/>
        </w:rPr>
        <w:t>Butterfuss</w:t>
      </w:r>
      <w:proofErr w:type="spellEnd"/>
      <w:r w:rsidRPr="00005989">
        <w:rPr>
          <w:rFonts w:ascii="Calibri" w:hAnsi="Calibri" w:cs="Calibri"/>
          <w:sz w:val="22"/>
          <w:szCs w:val="22"/>
          <w:lang w:val="en-US"/>
        </w:rPr>
        <w:t xml:space="preserve"> &amp; </w:t>
      </w:r>
      <w:proofErr w:type="spellStart"/>
      <w:r w:rsidRPr="00005989">
        <w:rPr>
          <w:rFonts w:ascii="Calibri" w:hAnsi="Calibri" w:cs="Calibri"/>
          <w:sz w:val="22"/>
          <w:szCs w:val="22"/>
          <w:lang w:val="en-US"/>
        </w:rPr>
        <w:t>Kendeou</w:t>
      </w:r>
      <w:proofErr w:type="spellEnd"/>
      <w:r w:rsidRPr="00005989">
        <w:rPr>
          <w:rFonts w:ascii="Calibri" w:hAnsi="Calibri" w:cs="Calibri"/>
          <w:sz w:val="22"/>
          <w:szCs w:val="22"/>
          <w:lang w:val="en-US"/>
        </w:rPr>
        <w:t>, 2018). In addition, it has been proved the contribution of EF in mathematical skills (</w:t>
      </w:r>
      <w:r w:rsidRPr="00005989">
        <w:rPr>
          <w:rFonts w:ascii="Calibri" w:hAnsi="Calibri" w:cs="Calibri"/>
          <w:bCs/>
          <w:sz w:val="22"/>
          <w:szCs w:val="22"/>
          <w:lang w:val="en-US"/>
        </w:rPr>
        <w:t>Živković</w:t>
      </w:r>
      <w:r>
        <w:rPr>
          <w:rFonts w:ascii="Calibri" w:hAnsi="Calibri" w:cs="Calibri"/>
          <w:bCs/>
          <w:sz w:val="22"/>
          <w:szCs w:val="22"/>
          <w:lang w:val="en-US"/>
        </w:rPr>
        <w:t xml:space="preserve"> et al.</w:t>
      </w:r>
      <w:r w:rsidRPr="00005989">
        <w:rPr>
          <w:rFonts w:ascii="Calibri" w:hAnsi="Calibri" w:cs="Calibri"/>
          <w:bCs/>
          <w:sz w:val="22"/>
          <w:szCs w:val="22"/>
          <w:lang w:val="en-US"/>
        </w:rPr>
        <w:t>, 2022).</w:t>
      </w:r>
    </w:p>
    <w:p w:rsidR="002F479D" w:rsidRPr="00005989" w:rsidRDefault="002F479D" w:rsidP="002F479D">
      <w:pPr>
        <w:jc w:val="both"/>
        <w:rPr>
          <w:rFonts w:ascii="Calibri" w:hAnsi="Calibri" w:cs="Calibri"/>
          <w:sz w:val="22"/>
          <w:szCs w:val="22"/>
          <w:lang w:val="en-US"/>
        </w:rPr>
      </w:pPr>
    </w:p>
    <w:p w:rsidR="002F479D" w:rsidRPr="00005989" w:rsidRDefault="002F479D" w:rsidP="002F479D">
      <w:pPr>
        <w:jc w:val="both"/>
        <w:rPr>
          <w:rFonts w:ascii="Calibri" w:hAnsi="Calibri" w:cs="Calibri"/>
          <w:bCs/>
          <w:i/>
          <w:iCs/>
          <w:sz w:val="22"/>
          <w:szCs w:val="22"/>
          <w:lang w:val="en-US"/>
        </w:rPr>
      </w:pPr>
      <w:r>
        <w:rPr>
          <w:rFonts w:ascii="Calibri" w:hAnsi="Calibri" w:cs="Calibri"/>
          <w:b/>
          <w:sz w:val="22"/>
          <w:szCs w:val="22"/>
          <w:lang w:val="en-US"/>
        </w:rPr>
        <w:tab/>
      </w:r>
      <w:r w:rsidRPr="00005989">
        <w:rPr>
          <w:rFonts w:ascii="Calibri" w:hAnsi="Calibri" w:cs="Calibri"/>
          <w:bCs/>
          <w:i/>
          <w:iCs/>
          <w:sz w:val="22"/>
          <w:szCs w:val="22"/>
          <w:lang w:val="en-US"/>
        </w:rPr>
        <w:t>Nonverbal Learning Disabilities</w:t>
      </w:r>
    </w:p>
    <w:p w:rsidR="002F479D" w:rsidRPr="00005989" w:rsidRDefault="002F479D" w:rsidP="002F479D">
      <w:pPr>
        <w:spacing w:before="240"/>
        <w:ind w:firstLine="720"/>
        <w:jc w:val="both"/>
        <w:rPr>
          <w:rFonts w:ascii="Calibri" w:hAnsi="Calibri" w:cs="Calibri"/>
          <w:sz w:val="22"/>
          <w:szCs w:val="22"/>
          <w:lang w:val="en-US"/>
        </w:rPr>
      </w:pP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concept was initially introduced by Myklebust και Johnson (1967). It was Rourke (1989), however, who investigated the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population in depth. The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concept itself is a controversial one, with research dealing mostly with the symptomatology of the disorder (Broitman and Davis, 2013). There have been a set of criteria as the most usually encountered in the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population, namely Performance IQ &lt; Verbal IQ, low mathematical achievement versus a relatively good reading decoding ability, </w:t>
      </w:r>
      <w:proofErr w:type="spellStart"/>
      <w:r w:rsidRPr="00005989">
        <w:rPr>
          <w:rFonts w:ascii="Calibri" w:hAnsi="Calibri" w:cs="Calibri"/>
          <w:sz w:val="22"/>
          <w:szCs w:val="22"/>
          <w:lang w:val="en-US"/>
        </w:rPr>
        <w:t>visuoconstructive</w:t>
      </w:r>
      <w:proofErr w:type="spellEnd"/>
      <w:r w:rsidRPr="00005989">
        <w:rPr>
          <w:rFonts w:ascii="Calibri" w:hAnsi="Calibri" w:cs="Calibri"/>
          <w:sz w:val="22"/>
          <w:szCs w:val="22"/>
          <w:lang w:val="en-US"/>
        </w:rPr>
        <w:t xml:space="preserve"> and fine motor impairments, spatial working memory deficits, social and emotional difficulties (Mamarrella and </w:t>
      </w:r>
      <w:proofErr w:type="spellStart"/>
      <w:r w:rsidRPr="00005989">
        <w:rPr>
          <w:rFonts w:ascii="Calibri" w:hAnsi="Calibri" w:cs="Calibri"/>
          <w:sz w:val="22"/>
          <w:szCs w:val="22"/>
          <w:lang w:val="en-US"/>
        </w:rPr>
        <w:t>Cornoldi</w:t>
      </w:r>
      <w:proofErr w:type="spellEnd"/>
      <w:r w:rsidRPr="00005989">
        <w:rPr>
          <w:rFonts w:ascii="Calibri" w:hAnsi="Calibri" w:cs="Calibri"/>
          <w:sz w:val="22"/>
          <w:szCs w:val="22"/>
          <w:lang w:val="en-US"/>
        </w:rPr>
        <w:t>, 2013).</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 xml:space="preserve">Their difficulties in visuo-spatial tasks may result in deficits with EF. There is research showing that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children have difficulties with EF (</w:t>
      </w:r>
      <w:proofErr w:type="spellStart"/>
      <w:r w:rsidRPr="00005989">
        <w:rPr>
          <w:rFonts w:ascii="Calibri" w:hAnsi="Calibri" w:cs="Calibri"/>
          <w:sz w:val="22"/>
          <w:szCs w:val="22"/>
          <w:lang w:val="en-US"/>
        </w:rPr>
        <w:t>Semrud-Clikeman</w:t>
      </w:r>
      <w:proofErr w:type="spellEnd"/>
      <w:r>
        <w:rPr>
          <w:rFonts w:ascii="Calibri" w:hAnsi="Calibri" w:cs="Calibri"/>
          <w:sz w:val="22"/>
          <w:szCs w:val="22"/>
          <w:lang w:val="en-US"/>
        </w:rPr>
        <w:t xml:space="preserve"> et al.</w:t>
      </w:r>
      <w:r w:rsidRPr="00005989">
        <w:rPr>
          <w:rFonts w:ascii="Calibri" w:hAnsi="Calibri" w:cs="Calibri"/>
          <w:sz w:val="22"/>
          <w:szCs w:val="22"/>
          <w:lang w:val="en-US"/>
        </w:rPr>
        <w:t xml:space="preserve">, 2014). However, research addressing EF in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population is limited and the current study wants to look at specific measures of EF in more depth in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individuals.</w:t>
      </w:r>
    </w:p>
    <w:p w:rsidR="002F479D" w:rsidRPr="00005989" w:rsidRDefault="002F479D" w:rsidP="002F479D">
      <w:pPr>
        <w:jc w:val="both"/>
        <w:rPr>
          <w:rFonts w:ascii="Calibri" w:hAnsi="Calibri" w:cs="Calibri"/>
          <w:sz w:val="22"/>
          <w:szCs w:val="22"/>
          <w:lang w:val="en-US"/>
        </w:rPr>
      </w:pPr>
      <w:r w:rsidRPr="00005989">
        <w:rPr>
          <w:rFonts w:ascii="Calibri" w:hAnsi="Calibri" w:cs="Calibri"/>
          <w:sz w:val="22"/>
          <w:szCs w:val="22"/>
          <w:lang w:val="en-US"/>
        </w:rPr>
        <w:t xml:space="preserve">It is also worth mentioning that despite the rise of public awareness and interest in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this category has yet to be included in any classification system. In particular, neither the International Classification of Diseases (ICD) nor the Diagnostic and Statistical Manual of Mental Disorders (DSM) provide a description or criteria in order for the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to be diagnosed.</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 xml:space="preserve">Identification of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individuals and their discrimination from individuals with other diagnoses, with whom they share common characteristics, are research projects in progress that have not been well researched worldwide and almost not studied in Greece (at least in relation to other sub categories of </w:t>
      </w:r>
      <w:proofErr w:type="spellStart"/>
      <w:r w:rsidRPr="00005989">
        <w:rPr>
          <w:rFonts w:ascii="Calibri" w:hAnsi="Calibri" w:cs="Calibri"/>
          <w:sz w:val="22"/>
          <w:szCs w:val="22"/>
          <w:lang w:val="en-US"/>
        </w:rPr>
        <w:t>SLD</w:t>
      </w:r>
      <w:proofErr w:type="spellEnd"/>
      <w:r w:rsidRPr="00005989">
        <w:rPr>
          <w:rFonts w:ascii="Calibri" w:hAnsi="Calibri" w:cs="Calibri"/>
          <w:sz w:val="22"/>
          <w:szCs w:val="22"/>
          <w:lang w:val="en-US"/>
        </w:rPr>
        <w:t xml:space="preserve">). </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 xml:space="preserve">Hence, reduced awareness leads to </w:t>
      </w:r>
      <w:proofErr w:type="spellStart"/>
      <w:r w:rsidRPr="00005989">
        <w:rPr>
          <w:rFonts w:ascii="Calibri" w:hAnsi="Calibri" w:cs="Calibri"/>
          <w:sz w:val="22"/>
          <w:szCs w:val="22"/>
          <w:lang w:val="en-US"/>
        </w:rPr>
        <w:t>reduced</w:t>
      </w:r>
      <w:proofErr w:type="spellEnd"/>
      <w:r w:rsidRPr="00005989">
        <w:rPr>
          <w:rFonts w:ascii="Calibri" w:hAnsi="Calibri" w:cs="Calibri"/>
          <w:sz w:val="22"/>
          <w:szCs w:val="22"/>
          <w:lang w:val="en-US"/>
        </w:rPr>
        <w:t xml:space="preserve"> in depth knowledge of the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w:t>
      </w:r>
      <w:proofErr w:type="gramStart"/>
      <w:r w:rsidRPr="00005989">
        <w:rPr>
          <w:rFonts w:ascii="Calibri" w:hAnsi="Calibri" w:cs="Calibri"/>
          <w:sz w:val="22"/>
          <w:szCs w:val="22"/>
          <w:lang w:val="en-US"/>
        </w:rPr>
        <w:t>profile  and</w:t>
      </w:r>
      <w:proofErr w:type="gramEnd"/>
      <w:r w:rsidRPr="00005989">
        <w:rPr>
          <w:rFonts w:ascii="Calibri" w:hAnsi="Calibri" w:cs="Calibri"/>
          <w:sz w:val="22"/>
          <w:szCs w:val="22"/>
          <w:lang w:val="en-US"/>
        </w:rPr>
        <w:t xml:space="preserve"> thus, restricted therapeutic and educational services for the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individuals. So, there is no appropriate management of these individuals from the therapeutic community and as a result, inappropriate inclusion of them within the academic and social community.</w:t>
      </w:r>
    </w:p>
    <w:p w:rsidR="002F479D" w:rsidRPr="002F479D" w:rsidRDefault="002F479D" w:rsidP="002F479D">
      <w:pPr>
        <w:jc w:val="both"/>
        <w:rPr>
          <w:rFonts w:ascii="Calibri" w:hAnsi="Calibri" w:cs="Calibri"/>
          <w:sz w:val="22"/>
          <w:szCs w:val="22"/>
          <w:lang w:val="en-US"/>
        </w:rPr>
      </w:pPr>
      <w:r w:rsidRPr="00005989">
        <w:rPr>
          <w:rFonts w:ascii="Calibri" w:hAnsi="Calibri" w:cs="Calibri"/>
          <w:sz w:val="22"/>
          <w:szCs w:val="22"/>
          <w:lang w:val="en-US"/>
        </w:rPr>
        <w:t xml:space="preserve">In order to better unfold the cognitive profile of individuals with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and thus, specialize and improve their therapeutic services, a comparison with a more </w:t>
      </w:r>
      <w:proofErr w:type="gramStart"/>
      <w:r w:rsidRPr="00005989">
        <w:rPr>
          <w:rFonts w:ascii="Calibri" w:hAnsi="Calibri" w:cs="Calibri"/>
          <w:sz w:val="22"/>
          <w:szCs w:val="22"/>
          <w:lang w:val="en-US"/>
        </w:rPr>
        <w:t>well known</w:t>
      </w:r>
      <w:proofErr w:type="gramEnd"/>
      <w:r w:rsidRPr="00005989">
        <w:rPr>
          <w:rFonts w:ascii="Calibri" w:hAnsi="Calibri" w:cs="Calibri"/>
          <w:sz w:val="22"/>
          <w:szCs w:val="22"/>
          <w:lang w:val="en-US"/>
        </w:rPr>
        <w:t xml:space="preserve"> diagnostic category that shares common characteristics with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individuals seems critical. This group is ASD</w:t>
      </w:r>
      <w:r w:rsidRPr="002F479D">
        <w:rPr>
          <w:rFonts w:ascii="Calibri" w:hAnsi="Calibri" w:cs="Calibri"/>
          <w:sz w:val="22"/>
          <w:szCs w:val="22"/>
          <w:lang w:val="en-US"/>
        </w:rPr>
        <w:t>.</w:t>
      </w:r>
    </w:p>
    <w:p w:rsidR="002F479D" w:rsidRPr="002F479D" w:rsidRDefault="002F479D" w:rsidP="002F479D">
      <w:pPr>
        <w:jc w:val="both"/>
        <w:rPr>
          <w:rFonts w:ascii="Calibri" w:hAnsi="Calibri" w:cs="Calibri"/>
          <w:sz w:val="22"/>
          <w:szCs w:val="22"/>
          <w:lang w:val="en-US"/>
        </w:rPr>
      </w:pPr>
    </w:p>
    <w:p w:rsidR="002F479D" w:rsidRPr="00005989" w:rsidRDefault="002F479D" w:rsidP="002F479D">
      <w:pPr>
        <w:jc w:val="both"/>
        <w:rPr>
          <w:rFonts w:ascii="Calibri" w:hAnsi="Calibri" w:cs="Calibri"/>
          <w:bCs/>
          <w:i/>
          <w:iCs/>
          <w:sz w:val="22"/>
          <w:szCs w:val="22"/>
          <w:lang w:val="en-US"/>
        </w:rPr>
      </w:pPr>
      <w:r>
        <w:rPr>
          <w:rFonts w:ascii="Calibri" w:hAnsi="Calibri" w:cs="Calibri"/>
          <w:b/>
          <w:sz w:val="22"/>
          <w:szCs w:val="22"/>
          <w:lang w:val="en-US"/>
        </w:rPr>
        <w:tab/>
      </w:r>
      <w:r w:rsidRPr="00005989">
        <w:rPr>
          <w:rFonts w:ascii="Calibri" w:hAnsi="Calibri" w:cs="Calibri"/>
          <w:bCs/>
          <w:i/>
          <w:iCs/>
          <w:sz w:val="22"/>
          <w:szCs w:val="22"/>
          <w:lang w:val="en-US"/>
        </w:rPr>
        <w:t>Autism Spectrum Disorders</w:t>
      </w:r>
    </w:p>
    <w:p w:rsidR="002F479D" w:rsidRPr="00005989" w:rsidRDefault="002F479D" w:rsidP="002F479D">
      <w:pPr>
        <w:spacing w:before="240"/>
        <w:ind w:firstLine="720"/>
        <w:jc w:val="both"/>
        <w:rPr>
          <w:rFonts w:ascii="Calibri" w:hAnsi="Calibri" w:cs="Calibri"/>
          <w:sz w:val="22"/>
          <w:szCs w:val="22"/>
          <w:lang w:val="en-US"/>
        </w:rPr>
      </w:pPr>
      <w:r w:rsidRPr="00005989">
        <w:rPr>
          <w:rFonts w:ascii="Calibri" w:hAnsi="Calibri" w:cs="Calibri"/>
          <w:sz w:val="22"/>
          <w:szCs w:val="22"/>
          <w:lang w:val="en-US"/>
        </w:rPr>
        <w:t xml:space="preserve">The Diagnostic and Statistical Manual of Mental Disorders (5th ed.; DSM–5; American Psychiatric Association, 2013) is the most widely accepted nomenclature used by clinicians and researchers for the classification of mental disorders. Individuals with ASD face difficulties with social interaction and communication, and exhibit stereotyped behaviors and/or interests with symptoms present from the early developmental period (DSM-5). The fifth revision of the DSM-5 collapses the Asperger Syndrome (AS) diagnostic category (along with Pervasive Developmental Disorder-Not Otherwise Specified and Autistic Disorder) into a single category of </w:t>
      </w:r>
      <w:proofErr w:type="gramStart"/>
      <w:r w:rsidRPr="00005989">
        <w:rPr>
          <w:rFonts w:ascii="Calibri" w:hAnsi="Calibri" w:cs="Calibri"/>
          <w:sz w:val="22"/>
          <w:szCs w:val="22"/>
          <w:lang w:val="en-US"/>
        </w:rPr>
        <w:t>Autism Spectrum Disorders</w:t>
      </w:r>
      <w:proofErr w:type="gramEnd"/>
      <w:r w:rsidRPr="00005989">
        <w:rPr>
          <w:rFonts w:ascii="Calibri" w:hAnsi="Calibri" w:cs="Calibri"/>
          <w:sz w:val="22"/>
          <w:szCs w:val="22"/>
          <w:lang w:val="en-US"/>
        </w:rPr>
        <w:t xml:space="preserve"> (ASD). Nevertheless, distinct cognitive profiles may be useful for clinical intervention. Hence, individuals involved in the said research would be mostly described as having ASD without intellectual disability or early language impairments</w:t>
      </w:r>
      <w:r w:rsidR="0061012E" w:rsidRPr="0061012E">
        <w:rPr>
          <w:rFonts w:ascii="Calibri" w:hAnsi="Calibri" w:cs="Calibri"/>
          <w:sz w:val="22"/>
          <w:szCs w:val="22"/>
          <w:lang w:val="en-US"/>
        </w:rPr>
        <w:t xml:space="preserve"> </w:t>
      </w:r>
      <w:r w:rsidR="0061012E">
        <w:rPr>
          <w:rFonts w:ascii="Calibri" w:hAnsi="Calibri" w:cs="Calibri"/>
          <w:color w:val="FF0000"/>
          <w:sz w:val="22"/>
          <w:szCs w:val="22"/>
          <w:lang w:val="en-US"/>
        </w:rPr>
        <w:t>and specifically under Level 1, based on the DSM-V</w:t>
      </w:r>
      <w:r w:rsidRPr="00005989">
        <w:rPr>
          <w:rFonts w:ascii="Calibri" w:hAnsi="Calibri" w:cs="Calibri"/>
          <w:sz w:val="22"/>
          <w:szCs w:val="22"/>
          <w:lang w:val="en-US"/>
        </w:rPr>
        <w:t>.</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ASD have been thought as executive disorder and specifically, individuals with ASD have been found to have difficulties with planning, mental flexibility, inhibition and self-</w:t>
      </w:r>
      <w:proofErr w:type="gramStart"/>
      <w:r w:rsidRPr="00005989">
        <w:rPr>
          <w:rFonts w:ascii="Calibri" w:hAnsi="Calibri" w:cs="Calibri"/>
          <w:sz w:val="22"/>
          <w:szCs w:val="22"/>
          <w:lang w:val="en-US"/>
        </w:rPr>
        <w:t>regulation  (</w:t>
      </w:r>
      <w:proofErr w:type="gramEnd"/>
      <w:r w:rsidRPr="00005989">
        <w:rPr>
          <w:rFonts w:ascii="Calibri" w:hAnsi="Calibri" w:cs="Calibri"/>
          <w:sz w:val="22"/>
          <w:szCs w:val="22"/>
          <w:lang w:val="en-US"/>
        </w:rPr>
        <w:t>Cavalli</w:t>
      </w:r>
      <w:r>
        <w:rPr>
          <w:rFonts w:ascii="Calibri" w:hAnsi="Calibri" w:cs="Calibri"/>
          <w:sz w:val="22"/>
          <w:szCs w:val="22"/>
          <w:lang w:val="en-US"/>
        </w:rPr>
        <w:t xml:space="preserve"> et al.</w:t>
      </w:r>
      <w:r w:rsidRPr="00005989">
        <w:rPr>
          <w:rFonts w:ascii="Calibri" w:hAnsi="Calibri" w:cs="Calibri"/>
          <w:sz w:val="22"/>
          <w:szCs w:val="22"/>
          <w:lang w:val="en-US"/>
        </w:rPr>
        <w:t xml:space="preserve">, 2022). </w:t>
      </w:r>
    </w:p>
    <w:p w:rsidR="002F479D" w:rsidRPr="00005989" w:rsidRDefault="002F479D" w:rsidP="002F479D">
      <w:pPr>
        <w:jc w:val="both"/>
        <w:rPr>
          <w:rFonts w:ascii="Calibri" w:hAnsi="Calibri" w:cs="Calibri"/>
          <w:sz w:val="22"/>
          <w:szCs w:val="22"/>
          <w:lang w:val="en-US"/>
        </w:rPr>
      </w:pPr>
    </w:p>
    <w:p w:rsidR="002F479D" w:rsidRPr="00005989" w:rsidRDefault="002F479D" w:rsidP="002F479D">
      <w:pPr>
        <w:jc w:val="both"/>
        <w:rPr>
          <w:rFonts w:ascii="Calibri" w:hAnsi="Calibri" w:cs="Calibri"/>
          <w:bCs/>
          <w:i/>
          <w:iCs/>
          <w:sz w:val="22"/>
          <w:szCs w:val="22"/>
          <w:lang w:val="en-US"/>
        </w:rPr>
      </w:pPr>
      <w:r>
        <w:rPr>
          <w:rFonts w:ascii="Calibri" w:hAnsi="Calibri" w:cs="Calibri"/>
          <w:b/>
          <w:sz w:val="22"/>
          <w:szCs w:val="22"/>
          <w:lang w:val="en-US"/>
        </w:rPr>
        <w:lastRenderedPageBreak/>
        <w:tab/>
      </w:r>
      <w:r w:rsidRPr="00005989">
        <w:rPr>
          <w:rFonts w:ascii="Calibri" w:hAnsi="Calibri" w:cs="Calibri"/>
          <w:bCs/>
          <w:i/>
          <w:iCs/>
          <w:sz w:val="22"/>
          <w:szCs w:val="22"/>
          <w:lang w:val="en-US"/>
        </w:rPr>
        <w:t xml:space="preserve">Nonverbal Learning Disabilities and Autism Spectrum Disorders </w:t>
      </w:r>
    </w:p>
    <w:p w:rsidR="002F479D" w:rsidRPr="00005989" w:rsidRDefault="002F479D" w:rsidP="002F479D">
      <w:pPr>
        <w:spacing w:before="240"/>
        <w:ind w:firstLine="720"/>
        <w:jc w:val="both"/>
        <w:rPr>
          <w:rFonts w:ascii="Calibri" w:hAnsi="Calibri" w:cs="Calibri"/>
          <w:color w:val="010101"/>
          <w:sz w:val="22"/>
          <w:szCs w:val="22"/>
          <w:shd w:val="clear" w:color="auto" w:fill="FFFFFF"/>
          <w:lang w:val="en-US"/>
        </w:rPr>
      </w:pPr>
      <w:r w:rsidRPr="00005989">
        <w:rPr>
          <w:rFonts w:ascii="Calibri" w:hAnsi="Calibri" w:cs="Calibri"/>
          <w:color w:val="010101"/>
          <w:sz w:val="22"/>
          <w:szCs w:val="22"/>
          <w:shd w:val="clear" w:color="auto" w:fill="FFFFFF"/>
          <w:lang w:val="en-US"/>
        </w:rPr>
        <w:t xml:space="preserve">It has been mentioned that the neuropsychological profile of individuals with ASD and </w:t>
      </w:r>
      <w:proofErr w:type="spellStart"/>
      <w:r w:rsidRPr="00005989">
        <w:rPr>
          <w:rFonts w:ascii="Calibri" w:hAnsi="Calibri" w:cs="Calibri"/>
          <w:color w:val="010101"/>
          <w:sz w:val="22"/>
          <w:szCs w:val="22"/>
          <w:shd w:val="clear" w:color="auto" w:fill="FFFFFF"/>
          <w:lang w:val="en-US"/>
        </w:rPr>
        <w:t>NLD</w:t>
      </w:r>
      <w:proofErr w:type="spellEnd"/>
      <w:r w:rsidRPr="00005989">
        <w:rPr>
          <w:rFonts w:ascii="Calibri" w:hAnsi="Calibri" w:cs="Calibri"/>
          <w:color w:val="010101"/>
          <w:sz w:val="22"/>
          <w:szCs w:val="22"/>
          <w:shd w:val="clear" w:color="auto" w:fill="FFFFFF"/>
          <w:lang w:val="en-US"/>
        </w:rPr>
        <w:t xml:space="preserve"> are similar (Frechette</w:t>
      </w:r>
      <w:r>
        <w:rPr>
          <w:rFonts w:ascii="Calibri" w:hAnsi="Calibri" w:cs="Calibri"/>
          <w:color w:val="010101"/>
          <w:sz w:val="22"/>
          <w:szCs w:val="22"/>
          <w:shd w:val="clear" w:color="auto" w:fill="FFFFFF"/>
          <w:lang w:val="en-US"/>
        </w:rPr>
        <w:t xml:space="preserve"> et al.</w:t>
      </w:r>
      <w:r w:rsidRPr="00005989">
        <w:rPr>
          <w:rFonts w:ascii="Calibri" w:hAnsi="Calibri" w:cs="Calibri"/>
          <w:color w:val="010101"/>
          <w:sz w:val="22"/>
          <w:szCs w:val="22"/>
          <w:shd w:val="clear" w:color="auto" w:fill="FFFFFF"/>
          <w:lang w:val="en-US"/>
        </w:rPr>
        <w:t xml:space="preserve">, 2024). Rourke (1995) has mentioned that many </w:t>
      </w:r>
      <w:proofErr w:type="spellStart"/>
      <w:r w:rsidRPr="00005989">
        <w:rPr>
          <w:rFonts w:ascii="Calibri" w:hAnsi="Calibri" w:cs="Calibri"/>
          <w:color w:val="010101"/>
          <w:sz w:val="22"/>
          <w:szCs w:val="22"/>
          <w:shd w:val="clear" w:color="auto" w:fill="FFFFFF"/>
          <w:lang w:val="en-US"/>
        </w:rPr>
        <w:t>NLD</w:t>
      </w:r>
      <w:proofErr w:type="spellEnd"/>
      <w:r w:rsidRPr="00005989">
        <w:rPr>
          <w:rFonts w:ascii="Calibri" w:hAnsi="Calibri" w:cs="Calibri"/>
          <w:color w:val="010101"/>
          <w:sz w:val="22"/>
          <w:szCs w:val="22"/>
          <w:shd w:val="clear" w:color="auto" w:fill="FFFFFF"/>
          <w:lang w:val="en-US"/>
        </w:rPr>
        <w:t xml:space="preserve"> characteristics are also present in ASD, such as: good verbal abilities versus poor visuospatial skills, prosody difficulties, hyperlexia with pragmatic difficulties, and social perception difficulties. However, it is of great importance to know whether there is a clear distinction between these two disorders or the overlapping is not too extensive to posit the existence of two diagnostically separate conditions.</w:t>
      </w:r>
    </w:p>
    <w:p w:rsidR="002F479D" w:rsidRPr="00005989" w:rsidRDefault="002F479D" w:rsidP="002F479D">
      <w:pPr>
        <w:jc w:val="both"/>
        <w:rPr>
          <w:rFonts w:ascii="Calibri" w:hAnsi="Calibri" w:cs="Calibri"/>
          <w:color w:val="010101"/>
          <w:sz w:val="22"/>
          <w:szCs w:val="22"/>
          <w:shd w:val="clear" w:color="auto" w:fill="FFFFFF"/>
          <w:lang w:val="en-US"/>
        </w:rPr>
      </w:pPr>
      <w:r w:rsidRPr="00005989">
        <w:rPr>
          <w:rFonts w:ascii="Calibri" w:hAnsi="Calibri" w:cs="Calibri"/>
          <w:color w:val="010101"/>
          <w:sz w:val="22"/>
          <w:szCs w:val="22"/>
          <w:shd w:val="clear" w:color="auto" w:fill="FFFFFF"/>
          <w:lang w:val="en-US"/>
        </w:rPr>
        <w:t xml:space="preserve">It has been accepted that a difference between the groups is the absence of stereotyped patterns of behaviors of the </w:t>
      </w:r>
      <w:proofErr w:type="spellStart"/>
      <w:r w:rsidRPr="00005989">
        <w:rPr>
          <w:rFonts w:ascii="Calibri" w:hAnsi="Calibri" w:cs="Calibri"/>
          <w:color w:val="010101"/>
          <w:sz w:val="22"/>
          <w:szCs w:val="22"/>
          <w:shd w:val="clear" w:color="auto" w:fill="FFFFFF"/>
          <w:lang w:val="en-US"/>
        </w:rPr>
        <w:t>NLD</w:t>
      </w:r>
      <w:proofErr w:type="spellEnd"/>
      <w:r w:rsidRPr="00005989">
        <w:rPr>
          <w:rFonts w:ascii="Calibri" w:hAnsi="Calibri" w:cs="Calibri"/>
          <w:color w:val="010101"/>
          <w:sz w:val="22"/>
          <w:szCs w:val="22"/>
          <w:shd w:val="clear" w:color="auto" w:fill="FFFFFF"/>
          <w:lang w:val="en-US"/>
        </w:rPr>
        <w:t xml:space="preserve"> group (Rourke, 1995). However, research investigating the neuroanatomical structures in </w:t>
      </w:r>
      <w:proofErr w:type="spellStart"/>
      <w:r w:rsidRPr="00005989">
        <w:rPr>
          <w:rFonts w:ascii="Calibri" w:hAnsi="Calibri" w:cs="Calibri"/>
          <w:color w:val="010101"/>
          <w:sz w:val="22"/>
          <w:szCs w:val="22"/>
          <w:shd w:val="clear" w:color="auto" w:fill="FFFFFF"/>
          <w:lang w:val="en-US"/>
        </w:rPr>
        <w:t>NLD</w:t>
      </w:r>
      <w:proofErr w:type="spellEnd"/>
      <w:r w:rsidRPr="00005989">
        <w:rPr>
          <w:rFonts w:ascii="Calibri" w:hAnsi="Calibri" w:cs="Calibri"/>
          <w:color w:val="010101"/>
          <w:sz w:val="22"/>
          <w:szCs w:val="22"/>
          <w:shd w:val="clear" w:color="auto" w:fill="FFFFFF"/>
          <w:lang w:val="en-US"/>
        </w:rPr>
        <w:t xml:space="preserve"> children in comparison to the neuroanatomical profile of children with ASD is rather scant (</w:t>
      </w:r>
      <w:proofErr w:type="spellStart"/>
      <w:r w:rsidRPr="00005989">
        <w:rPr>
          <w:rFonts w:ascii="Calibri" w:hAnsi="Calibri" w:cs="Calibri"/>
          <w:color w:val="010101"/>
          <w:sz w:val="22"/>
          <w:szCs w:val="22"/>
          <w:shd w:val="clear" w:color="auto" w:fill="FFFFFF"/>
          <w:lang w:val="en-US"/>
        </w:rPr>
        <w:t>Semrud</w:t>
      </w:r>
      <w:proofErr w:type="spellEnd"/>
      <w:r w:rsidRPr="00005989">
        <w:rPr>
          <w:rFonts w:ascii="Calibri" w:hAnsi="Calibri" w:cs="Calibri"/>
          <w:color w:val="010101"/>
          <w:sz w:val="22"/>
          <w:szCs w:val="22"/>
          <w:shd w:val="clear" w:color="auto" w:fill="FFFFFF"/>
          <w:lang w:val="en-US"/>
        </w:rPr>
        <w:t xml:space="preserve"> </w:t>
      </w:r>
      <w:proofErr w:type="spellStart"/>
      <w:r w:rsidRPr="00005989">
        <w:rPr>
          <w:rFonts w:ascii="Calibri" w:hAnsi="Calibri" w:cs="Calibri"/>
          <w:color w:val="010101"/>
          <w:sz w:val="22"/>
          <w:szCs w:val="22"/>
          <w:shd w:val="clear" w:color="auto" w:fill="FFFFFF"/>
          <w:lang w:val="en-US"/>
        </w:rPr>
        <w:t>Clikeman</w:t>
      </w:r>
      <w:proofErr w:type="spellEnd"/>
      <w:r w:rsidRPr="00005989">
        <w:rPr>
          <w:rFonts w:ascii="Calibri" w:hAnsi="Calibri" w:cs="Calibri"/>
          <w:color w:val="010101"/>
          <w:sz w:val="22"/>
          <w:szCs w:val="22"/>
          <w:shd w:val="clear" w:color="auto" w:fill="FFFFFF"/>
          <w:lang w:val="en-US"/>
        </w:rPr>
        <w:t xml:space="preserve"> et al</w:t>
      </w:r>
      <w:r>
        <w:rPr>
          <w:rFonts w:ascii="Calibri" w:hAnsi="Calibri" w:cs="Calibri"/>
          <w:color w:val="010101"/>
          <w:sz w:val="22"/>
          <w:szCs w:val="22"/>
          <w:shd w:val="clear" w:color="auto" w:fill="FFFFFF"/>
          <w:lang w:val="en-US"/>
        </w:rPr>
        <w:t>.</w:t>
      </w:r>
      <w:r w:rsidRPr="00005989">
        <w:rPr>
          <w:rFonts w:ascii="Calibri" w:hAnsi="Calibri" w:cs="Calibri"/>
          <w:color w:val="010101"/>
          <w:sz w:val="22"/>
          <w:szCs w:val="22"/>
          <w:shd w:val="clear" w:color="auto" w:fill="FFFFFF"/>
          <w:lang w:val="en-US"/>
        </w:rPr>
        <w:t>, 2014).</w:t>
      </w:r>
    </w:p>
    <w:p w:rsidR="002F479D" w:rsidRPr="002F479D" w:rsidRDefault="002F479D" w:rsidP="002F479D">
      <w:pPr>
        <w:ind w:firstLine="720"/>
        <w:jc w:val="both"/>
        <w:rPr>
          <w:rFonts w:ascii="Calibri" w:hAnsi="Calibri" w:cs="Calibri"/>
          <w:color w:val="010101"/>
          <w:sz w:val="22"/>
          <w:szCs w:val="22"/>
          <w:shd w:val="clear" w:color="auto" w:fill="FFFFFF"/>
          <w:lang w:val="en-US"/>
        </w:rPr>
      </w:pPr>
      <w:r w:rsidRPr="00005989">
        <w:rPr>
          <w:rFonts w:ascii="Calibri" w:hAnsi="Calibri" w:cs="Calibri"/>
          <w:color w:val="010101"/>
          <w:sz w:val="22"/>
          <w:szCs w:val="22"/>
          <w:shd w:val="clear" w:color="auto" w:fill="FFFFFF"/>
          <w:lang w:val="en-US"/>
        </w:rPr>
        <w:t xml:space="preserve">Based on the assumption that stereotyped behaviors and interests are related to executive dysfunction (Sadeghi &amp; </w:t>
      </w:r>
      <w:proofErr w:type="spellStart"/>
      <w:r w:rsidRPr="00005989">
        <w:rPr>
          <w:rFonts w:ascii="Calibri" w:hAnsi="Calibri" w:cs="Calibri"/>
          <w:color w:val="010101"/>
          <w:sz w:val="22"/>
          <w:szCs w:val="22"/>
          <w:shd w:val="clear" w:color="auto" w:fill="FFFFFF"/>
          <w:lang w:val="en-US"/>
        </w:rPr>
        <w:t>Pouretemad</w:t>
      </w:r>
      <w:proofErr w:type="spellEnd"/>
      <w:r w:rsidRPr="00005989">
        <w:rPr>
          <w:rFonts w:ascii="Calibri" w:hAnsi="Calibri" w:cs="Calibri"/>
          <w:color w:val="010101"/>
          <w:sz w:val="22"/>
          <w:szCs w:val="22"/>
          <w:shd w:val="clear" w:color="auto" w:fill="FFFFFF"/>
          <w:lang w:val="en-US"/>
        </w:rPr>
        <w:t xml:space="preserve">, 2022) it might be expected that </w:t>
      </w:r>
      <w:proofErr w:type="spellStart"/>
      <w:r w:rsidRPr="00005989">
        <w:rPr>
          <w:rFonts w:ascii="Calibri" w:hAnsi="Calibri" w:cs="Calibri"/>
          <w:color w:val="010101"/>
          <w:sz w:val="22"/>
          <w:szCs w:val="22"/>
          <w:shd w:val="clear" w:color="auto" w:fill="FFFFFF"/>
          <w:lang w:val="en-US"/>
        </w:rPr>
        <w:t>NLD</w:t>
      </w:r>
      <w:proofErr w:type="spellEnd"/>
      <w:r w:rsidRPr="00005989">
        <w:rPr>
          <w:rFonts w:ascii="Calibri" w:hAnsi="Calibri" w:cs="Calibri"/>
          <w:color w:val="010101"/>
          <w:sz w:val="22"/>
          <w:szCs w:val="22"/>
          <w:shd w:val="clear" w:color="auto" w:fill="FFFFFF"/>
          <w:lang w:val="en-US"/>
        </w:rPr>
        <w:t xml:space="preserve"> individuals would exhibit different executive profile from ASD individuals. In addition, we would rather expect that both groups would show difficulty on planning tasks. However, research is very limited in direct comparisons of EF between these two groups.</w:t>
      </w:r>
    </w:p>
    <w:p w:rsidR="002F479D" w:rsidRDefault="002F479D" w:rsidP="002F479D">
      <w:pPr>
        <w:jc w:val="both"/>
        <w:rPr>
          <w:rFonts w:ascii="Calibri" w:hAnsi="Calibri" w:cs="Calibri"/>
          <w:color w:val="010101"/>
          <w:sz w:val="22"/>
          <w:szCs w:val="22"/>
          <w:shd w:val="clear" w:color="auto" w:fill="FFFFFF"/>
          <w:lang w:val="en-US"/>
        </w:rPr>
      </w:pPr>
    </w:p>
    <w:p w:rsidR="002F479D" w:rsidRPr="00005989" w:rsidRDefault="002F479D" w:rsidP="002F479D">
      <w:pPr>
        <w:jc w:val="both"/>
        <w:rPr>
          <w:rFonts w:ascii="Calibri" w:hAnsi="Calibri" w:cs="Calibri"/>
          <w:bCs/>
          <w:i/>
          <w:iCs/>
          <w:sz w:val="22"/>
          <w:szCs w:val="22"/>
          <w:lang w:val="en-US"/>
        </w:rPr>
      </w:pPr>
      <w:r w:rsidRPr="00005989">
        <w:rPr>
          <w:rFonts w:ascii="Calibri" w:hAnsi="Calibri" w:cs="Calibri"/>
          <w:bCs/>
          <w:i/>
          <w:iCs/>
          <w:sz w:val="22"/>
          <w:szCs w:val="22"/>
          <w:lang w:val="en-US"/>
        </w:rPr>
        <w:tab/>
        <w:t>Executive Functions</w:t>
      </w:r>
    </w:p>
    <w:p w:rsidR="002F479D" w:rsidRDefault="002F479D" w:rsidP="00281DFA">
      <w:pPr>
        <w:spacing w:before="240"/>
        <w:ind w:firstLine="720"/>
        <w:jc w:val="both"/>
        <w:rPr>
          <w:rFonts w:ascii="Calibri" w:hAnsi="Calibri" w:cs="Calibri"/>
          <w:sz w:val="22"/>
          <w:szCs w:val="22"/>
          <w:lang w:val="en-US"/>
        </w:rPr>
      </w:pPr>
      <w:r w:rsidRPr="00005989">
        <w:rPr>
          <w:rFonts w:ascii="Calibri" w:hAnsi="Calibri" w:cs="Calibri"/>
          <w:sz w:val="22"/>
          <w:szCs w:val="22"/>
          <w:lang w:val="en-US"/>
        </w:rPr>
        <w:t xml:space="preserve">EF is a cognitive, multidimensional construct, known as an umbrella that includes a variety of skills such as working memory, planning, impulse control, inhibition, cognitive flexibility, organization, self-monitoring and shifting; some of which are related or dependent upon one another (Cristofori, Cohen-Zimerman &amp; Grafman, 2019). EF is related to problem solving, as well as it involves maintenance of multiple goals, self-monitoring and self-regulation in the everyday life (Lamberts, Evans, &amp; </w:t>
      </w:r>
      <w:proofErr w:type="spellStart"/>
      <w:r w:rsidRPr="00005989">
        <w:rPr>
          <w:rFonts w:ascii="Calibri" w:hAnsi="Calibri" w:cs="Calibri"/>
          <w:sz w:val="22"/>
          <w:szCs w:val="22"/>
          <w:lang w:val="en-US"/>
        </w:rPr>
        <w:t>Spikman</w:t>
      </w:r>
      <w:proofErr w:type="spellEnd"/>
      <w:r w:rsidRPr="00005989">
        <w:rPr>
          <w:rFonts w:ascii="Calibri" w:hAnsi="Calibri" w:cs="Calibri"/>
          <w:sz w:val="22"/>
          <w:szCs w:val="22"/>
          <w:lang w:val="en-US"/>
        </w:rPr>
        <w:t xml:space="preserve">, 2010). </w:t>
      </w:r>
    </w:p>
    <w:p w:rsidR="002F479D" w:rsidRDefault="002F479D" w:rsidP="002F479D">
      <w:pPr>
        <w:ind w:firstLine="360"/>
        <w:jc w:val="both"/>
        <w:rPr>
          <w:rFonts w:ascii="Calibri" w:hAnsi="Calibri" w:cs="Calibri"/>
          <w:sz w:val="22"/>
          <w:szCs w:val="22"/>
          <w:lang w:val="en-US"/>
        </w:rPr>
      </w:pPr>
    </w:p>
    <w:p w:rsidR="002F479D" w:rsidRPr="00005989" w:rsidRDefault="002F479D" w:rsidP="002F479D">
      <w:pPr>
        <w:ind w:firstLine="360"/>
        <w:jc w:val="both"/>
        <w:rPr>
          <w:rFonts w:ascii="Calibri" w:hAnsi="Calibri" w:cs="Calibri"/>
          <w:bCs/>
          <w:i/>
          <w:iCs/>
          <w:sz w:val="22"/>
          <w:szCs w:val="22"/>
          <w:lang w:val="en-US"/>
        </w:rPr>
      </w:pPr>
      <w:r w:rsidRPr="00005989">
        <w:rPr>
          <w:rFonts w:ascii="Calibri" w:hAnsi="Calibri" w:cs="Calibri"/>
          <w:bCs/>
          <w:i/>
          <w:iCs/>
          <w:sz w:val="22"/>
          <w:szCs w:val="22"/>
          <w:lang w:val="en-US"/>
        </w:rPr>
        <w:tab/>
        <w:t>Planning</w:t>
      </w:r>
    </w:p>
    <w:p w:rsidR="002F479D" w:rsidRPr="00005989" w:rsidRDefault="002F479D" w:rsidP="002F479D">
      <w:pPr>
        <w:spacing w:before="240"/>
        <w:ind w:firstLine="360"/>
        <w:jc w:val="both"/>
        <w:rPr>
          <w:rFonts w:ascii="Calibri" w:hAnsi="Calibri" w:cs="Calibri"/>
          <w:sz w:val="22"/>
          <w:szCs w:val="22"/>
          <w:lang w:val="en-US"/>
        </w:rPr>
      </w:pPr>
      <w:r>
        <w:rPr>
          <w:rFonts w:ascii="Calibri" w:hAnsi="Calibri" w:cs="Calibri"/>
          <w:sz w:val="22"/>
          <w:szCs w:val="22"/>
          <w:lang w:val="en-US"/>
        </w:rPr>
        <w:tab/>
      </w:r>
      <w:r w:rsidRPr="00005989">
        <w:rPr>
          <w:rFonts w:ascii="Calibri" w:hAnsi="Calibri" w:cs="Calibri"/>
          <w:sz w:val="22"/>
          <w:szCs w:val="22"/>
          <w:lang w:val="en-US"/>
        </w:rPr>
        <w:t>Planning is a complicated process, in which a set of particular actions should be monitored, reassessed and upgraded in order to reach the desire goal (Hill, 2004). It is the process on which an individual fluently produces an efficient strategy in order to achieve a goal. In order for a successful plan to be generated, both the cognitive and behavioral components should be organized by an individual in order to achieve a goal (Kegel, 2010).</w:t>
      </w:r>
      <w:r w:rsidRPr="00005989">
        <w:rPr>
          <w:rFonts w:ascii="Calibri" w:hAnsi="Calibri" w:cs="Calibri"/>
          <w:b/>
          <w:sz w:val="22"/>
          <w:szCs w:val="22"/>
          <w:lang w:val="en-US"/>
        </w:rPr>
        <w:t xml:space="preserve"> </w:t>
      </w:r>
      <w:r w:rsidRPr="00005989">
        <w:rPr>
          <w:rFonts w:ascii="Calibri" w:hAnsi="Calibri" w:cs="Calibri"/>
          <w:sz w:val="22"/>
          <w:szCs w:val="22"/>
          <w:lang w:val="en-US"/>
        </w:rPr>
        <w:t>The above could be better understood if thinking of the planning assessment procedures. Specifically, tower tasks -where planning is being assessed- involve the arrangement of colored discs or balls on a series of pegs, in the same order as seen in a picture image, and following specific number of moves. So, the ability of the individual to plan a sequence of moves to successfully achieve an outcome is examined. However, working memory is probably involved, as the individual is enforced to sustain a representation of the possible move while acknowledging its consequences (</w:t>
      </w:r>
      <w:proofErr w:type="spellStart"/>
      <w:r w:rsidRPr="00005989">
        <w:rPr>
          <w:rFonts w:ascii="Calibri" w:hAnsi="Calibri" w:cs="Calibri"/>
          <w:sz w:val="22"/>
          <w:szCs w:val="22"/>
          <w:lang w:val="en-US"/>
        </w:rPr>
        <w:t>Ozonoff</w:t>
      </w:r>
      <w:proofErr w:type="spellEnd"/>
      <w:r w:rsidRPr="00005989">
        <w:rPr>
          <w:rFonts w:ascii="Calibri" w:hAnsi="Calibri" w:cs="Calibri"/>
          <w:sz w:val="22"/>
          <w:szCs w:val="22"/>
          <w:lang w:val="en-US"/>
        </w:rPr>
        <w:t xml:space="preserve">, South, &amp; Provencal, 2005). The above means that tower tasks achievement, is partially based on the individual’s working memory. Moreover, apart from working memory it is supposed that both spatial abilities and/or motor skills that an individual performs are correlated with the successful completion of the tower task (Pennington &amp; </w:t>
      </w:r>
      <w:proofErr w:type="spellStart"/>
      <w:r w:rsidRPr="00005989">
        <w:rPr>
          <w:rFonts w:ascii="Calibri" w:hAnsi="Calibri" w:cs="Calibri"/>
          <w:sz w:val="22"/>
          <w:szCs w:val="22"/>
          <w:lang w:val="en-US"/>
        </w:rPr>
        <w:t>Ozonoff</w:t>
      </w:r>
      <w:proofErr w:type="spellEnd"/>
      <w:r w:rsidRPr="00005989">
        <w:rPr>
          <w:rFonts w:ascii="Calibri" w:hAnsi="Calibri" w:cs="Calibri"/>
          <w:sz w:val="22"/>
          <w:szCs w:val="22"/>
          <w:lang w:val="en-US"/>
        </w:rPr>
        <w:t>, 1996).</w:t>
      </w:r>
    </w:p>
    <w:p w:rsidR="002F479D" w:rsidRDefault="002F479D" w:rsidP="002F479D">
      <w:pPr>
        <w:ind w:firstLine="360"/>
        <w:jc w:val="both"/>
        <w:rPr>
          <w:rFonts w:ascii="Calibri" w:hAnsi="Calibri" w:cs="Calibri"/>
          <w:sz w:val="22"/>
          <w:szCs w:val="22"/>
          <w:lang w:val="en-US"/>
        </w:rPr>
      </w:pPr>
      <w:r w:rsidRPr="00005989">
        <w:rPr>
          <w:rFonts w:ascii="Calibri" w:hAnsi="Calibri" w:cs="Calibri"/>
          <w:sz w:val="22"/>
          <w:szCs w:val="22"/>
          <w:lang w:val="en-US"/>
        </w:rPr>
        <w:t xml:space="preserve">As it can be understood, EF development is very important for a variety of reasons such as school achievement, social adaptation, problem solving, adaptive behavior, and decreased independence (Gunzenhauser &amp; </w:t>
      </w:r>
      <w:proofErr w:type="spellStart"/>
      <w:r w:rsidRPr="00005989">
        <w:rPr>
          <w:rFonts w:ascii="Calibri" w:hAnsi="Calibri" w:cs="Calibri"/>
          <w:sz w:val="22"/>
          <w:szCs w:val="22"/>
          <w:lang w:val="en-US"/>
        </w:rPr>
        <w:t>Nückles</w:t>
      </w:r>
      <w:proofErr w:type="spellEnd"/>
      <w:r w:rsidRPr="00005989">
        <w:rPr>
          <w:rFonts w:ascii="Calibri" w:hAnsi="Calibri" w:cs="Calibri"/>
          <w:sz w:val="22"/>
          <w:szCs w:val="22"/>
          <w:lang w:val="en-US"/>
        </w:rPr>
        <w:t xml:space="preserve">, 2021; </w:t>
      </w:r>
      <w:proofErr w:type="spellStart"/>
      <w:r w:rsidRPr="00005989">
        <w:rPr>
          <w:rFonts w:ascii="Calibri" w:hAnsi="Calibri" w:cs="Calibri"/>
          <w:sz w:val="22"/>
          <w:szCs w:val="22"/>
          <w:lang w:val="en-US"/>
        </w:rPr>
        <w:t>Raskova</w:t>
      </w:r>
      <w:proofErr w:type="spellEnd"/>
      <w:r w:rsidRPr="00005989">
        <w:rPr>
          <w:rFonts w:ascii="Calibri" w:hAnsi="Calibri" w:cs="Calibri"/>
          <w:sz w:val="22"/>
          <w:szCs w:val="22"/>
          <w:lang w:val="en-US"/>
        </w:rPr>
        <w:t xml:space="preserve"> </w:t>
      </w:r>
      <w:r>
        <w:rPr>
          <w:rFonts w:ascii="Calibri" w:hAnsi="Calibri" w:cs="Calibri"/>
          <w:sz w:val="22"/>
          <w:szCs w:val="22"/>
          <w:lang w:val="en-US"/>
        </w:rPr>
        <w:t xml:space="preserve">et al., </w:t>
      </w:r>
      <w:r w:rsidRPr="00005989">
        <w:rPr>
          <w:rFonts w:ascii="Calibri" w:hAnsi="Calibri" w:cs="Calibri"/>
          <w:sz w:val="22"/>
          <w:szCs w:val="22"/>
          <w:lang w:val="en-US"/>
        </w:rPr>
        <w:t>2025). Thus, executive dysfunction may result in increased rigidity, social and emotional difficulties, and academic failure. The above implications offer a critical role to EF. Hence, executive function assessment and intervention planning seems to be beneficial for cognitive and behavioral improvement.</w:t>
      </w:r>
    </w:p>
    <w:p w:rsidR="002F479D" w:rsidRDefault="002F479D" w:rsidP="002F479D">
      <w:pPr>
        <w:ind w:firstLine="360"/>
        <w:jc w:val="both"/>
        <w:rPr>
          <w:rFonts w:ascii="Calibri" w:hAnsi="Calibri" w:cs="Calibri"/>
          <w:sz w:val="22"/>
          <w:szCs w:val="22"/>
          <w:lang w:val="en-US"/>
        </w:rPr>
      </w:pPr>
    </w:p>
    <w:p w:rsidR="002F479D" w:rsidRPr="00005989" w:rsidRDefault="002F479D" w:rsidP="002F479D">
      <w:pPr>
        <w:ind w:firstLine="360"/>
        <w:jc w:val="both"/>
        <w:rPr>
          <w:rFonts w:ascii="Calibri" w:hAnsi="Calibri" w:cs="Calibri"/>
          <w:bCs/>
          <w:i/>
          <w:iCs/>
          <w:sz w:val="22"/>
          <w:szCs w:val="22"/>
          <w:lang w:val="en-US"/>
        </w:rPr>
      </w:pPr>
      <w:r>
        <w:rPr>
          <w:rFonts w:ascii="Calibri" w:hAnsi="Calibri" w:cs="Calibri"/>
          <w:b/>
          <w:sz w:val="22"/>
          <w:szCs w:val="22"/>
          <w:lang w:val="en-US"/>
        </w:rPr>
        <w:tab/>
      </w:r>
      <w:r w:rsidRPr="00005989">
        <w:rPr>
          <w:rFonts w:ascii="Calibri" w:hAnsi="Calibri" w:cs="Calibri"/>
          <w:bCs/>
          <w:i/>
          <w:iCs/>
          <w:sz w:val="22"/>
          <w:szCs w:val="22"/>
          <w:lang w:val="en-US"/>
        </w:rPr>
        <w:t>Executive Function in Nonverbal Learning Disability and Autism Spectrum Disorders</w:t>
      </w:r>
    </w:p>
    <w:p w:rsidR="002F479D" w:rsidRPr="00005989" w:rsidRDefault="002F479D" w:rsidP="002F479D">
      <w:pPr>
        <w:spacing w:before="240"/>
        <w:ind w:firstLine="360"/>
        <w:jc w:val="both"/>
        <w:rPr>
          <w:rFonts w:ascii="Calibri" w:hAnsi="Calibri" w:cs="Calibri"/>
          <w:sz w:val="22"/>
          <w:szCs w:val="22"/>
          <w:lang w:val="en-US"/>
        </w:rPr>
      </w:pPr>
      <w:r>
        <w:rPr>
          <w:rFonts w:ascii="Calibri" w:hAnsi="Calibri" w:cs="Calibri"/>
          <w:sz w:val="22"/>
          <w:szCs w:val="22"/>
          <w:lang w:val="en-US"/>
        </w:rPr>
        <w:tab/>
      </w:r>
      <w:r w:rsidRPr="00005989">
        <w:rPr>
          <w:rFonts w:ascii="Calibri" w:hAnsi="Calibri" w:cs="Calibri"/>
          <w:sz w:val="22"/>
          <w:szCs w:val="22"/>
          <w:lang w:val="en-US"/>
        </w:rPr>
        <w:t xml:space="preserve">Rourke (1989) introduced a theory of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suggesting that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students perform difficulties with visual spatial skills, novel materials and situations, </w:t>
      </w:r>
      <w:proofErr w:type="spellStart"/>
      <w:r w:rsidRPr="00005989">
        <w:rPr>
          <w:rFonts w:ascii="Calibri" w:hAnsi="Calibri" w:cs="Calibri"/>
          <w:sz w:val="22"/>
          <w:szCs w:val="22"/>
          <w:lang w:val="en-US"/>
        </w:rPr>
        <w:t>non verbal</w:t>
      </w:r>
      <w:proofErr w:type="spellEnd"/>
      <w:r w:rsidRPr="00005989">
        <w:rPr>
          <w:rFonts w:ascii="Calibri" w:hAnsi="Calibri" w:cs="Calibri"/>
          <w:sz w:val="22"/>
          <w:szCs w:val="22"/>
          <w:lang w:val="en-US"/>
        </w:rPr>
        <w:t xml:space="preserve"> problem solving. In addition, he underlined the role of white matter in the cognitive profile of students with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proposing that damage in white matter fibers may lead to limited communication between the right and left hemisphere. Hence, it is possible that the above difficulties may result to deficits in EF. Even though current formal research direct assessing EF in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population is limited, Kegel (2010) found that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individuals face EF difficulties.</w:t>
      </w:r>
    </w:p>
    <w:p w:rsidR="002F479D" w:rsidRPr="00005989" w:rsidRDefault="002F479D" w:rsidP="002F479D">
      <w:pPr>
        <w:ind w:firstLine="360"/>
        <w:jc w:val="both"/>
        <w:rPr>
          <w:rFonts w:ascii="Calibri" w:hAnsi="Calibri" w:cs="Calibri"/>
          <w:sz w:val="22"/>
          <w:szCs w:val="22"/>
          <w:lang w:val="en-US"/>
        </w:rPr>
      </w:pPr>
      <w:r w:rsidRPr="00005989">
        <w:rPr>
          <w:rFonts w:ascii="Calibri" w:hAnsi="Calibri" w:cs="Calibri"/>
          <w:sz w:val="22"/>
          <w:szCs w:val="22"/>
          <w:lang w:val="en-US"/>
        </w:rPr>
        <w:t xml:space="preserve">On the other hand, there is research available in EF in ASD. Specifically, ASD individuals face mixed EF profile including strengths and difficulties in various aspects of EF such as cognitive flexibility, planning and working memory (Kegel, 2010). The EF theory of ASD proposes that EF difficulties are related to abnormalities of the prefrontal cortex and the connections between the brain structures (Pennington and </w:t>
      </w:r>
      <w:proofErr w:type="spellStart"/>
      <w:r w:rsidRPr="00005989">
        <w:rPr>
          <w:rFonts w:ascii="Calibri" w:hAnsi="Calibri" w:cs="Calibri"/>
          <w:sz w:val="22"/>
          <w:szCs w:val="22"/>
          <w:lang w:val="en-US"/>
        </w:rPr>
        <w:t>Ozonoff</w:t>
      </w:r>
      <w:proofErr w:type="spellEnd"/>
      <w:r w:rsidRPr="00005989">
        <w:rPr>
          <w:rFonts w:ascii="Calibri" w:hAnsi="Calibri" w:cs="Calibri"/>
          <w:sz w:val="22"/>
          <w:szCs w:val="22"/>
          <w:lang w:val="en-US"/>
        </w:rPr>
        <w:t xml:space="preserve">, 1996). </w:t>
      </w:r>
    </w:p>
    <w:p w:rsidR="002F479D" w:rsidRPr="00005989" w:rsidRDefault="002F479D" w:rsidP="002F479D">
      <w:pPr>
        <w:ind w:firstLine="360"/>
        <w:jc w:val="both"/>
        <w:rPr>
          <w:rFonts w:ascii="Calibri" w:hAnsi="Calibri" w:cs="Calibri"/>
          <w:sz w:val="22"/>
          <w:szCs w:val="22"/>
          <w:lang w:val="en-US"/>
        </w:rPr>
      </w:pPr>
      <w:r w:rsidRPr="00005989">
        <w:rPr>
          <w:rFonts w:ascii="Calibri" w:hAnsi="Calibri" w:cs="Calibri"/>
          <w:sz w:val="22"/>
          <w:szCs w:val="22"/>
          <w:lang w:val="en-US"/>
        </w:rPr>
        <w:t xml:space="preserve">Even though students with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perform similarities with students with ASD; however, current research is limited in the field of EF in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and in direct measures on these two diagnostic groups.</w:t>
      </w:r>
    </w:p>
    <w:p w:rsidR="002F479D" w:rsidRPr="00005989" w:rsidRDefault="002F479D" w:rsidP="002F479D">
      <w:pPr>
        <w:ind w:firstLine="360"/>
        <w:jc w:val="both"/>
        <w:rPr>
          <w:rFonts w:ascii="Calibri" w:hAnsi="Calibri" w:cs="Calibri"/>
          <w:sz w:val="22"/>
          <w:szCs w:val="22"/>
          <w:lang w:val="en-US"/>
        </w:rPr>
      </w:pPr>
      <w:r w:rsidRPr="00005989">
        <w:rPr>
          <w:rFonts w:ascii="Calibri" w:hAnsi="Calibri" w:cs="Calibri"/>
          <w:sz w:val="22"/>
          <w:szCs w:val="22"/>
          <w:lang w:val="en-US"/>
        </w:rPr>
        <w:t xml:space="preserve">Kegel (2010) examined comparisons in EF between individuals with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and ASD. He found that ASD individuals faced greater difficulty in cognitive flexibility/shifting compared to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Ismirlidou (2019) examined both planning and cognitive flexibility between students </w:t>
      </w:r>
      <w:proofErr w:type="gramStart"/>
      <w:r w:rsidRPr="00005989">
        <w:rPr>
          <w:rFonts w:ascii="Calibri" w:hAnsi="Calibri" w:cs="Calibri"/>
          <w:sz w:val="22"/>
          <w:szCs w:val="22"/>
          <w:lang w:val="en-US"/>
        </w:rPr>
        <w:t xml:space="preserve">with  </w:t>
      </w:r>
      <w:proofErr w:type="spellStart"/>
      <w:r w:rsidRPr="00005989">
        <w:rPr>
          <w:rFonts w:ascii="Calibri" w:hAnsi="Calibri" w:cs="Calibri"/>
          <w:sz w:val="22"/>
          <w:szCs w:val="22"/>
          <w:lang w:val="en-US"/>
        </w:rPr>
        <w:t>NLD</w:t>
      </w:r>
      <w:proofErr w:type="spellEnd"/>
      <w:proofErr w:type="gramEnd"/>
      <w:r w:rsidRPr="00005989">
        <w:rPr>
          <w:rFonts w:ascii="Calibri" w:hAnsi="Calibri" w:cs="Calibri"/>
          <w:sz w:val="22"/>
          <w:szCs w:val="22"/>
          <w:lang w:val="en-US"/>
        </w:rPr>
        <w:t xml:space="preserve"> and ASD. She found that in planning ability ASD students outperformed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students with statistically significant difference, when in cognitive flexibility ability,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students performed a slightly better achievement in comparison to students with ASD (with no statistically significant difference).</w:t>
      </w:r>
    </w:p>
    <w:p w:rsidR="002F479D" w:rsidRPr="00005989" w:rsidRDefault="002F479D" w:rsidP="002F479D">
      <w:pPr>
        <w:jc w:val="both"/>
        <w:rPr>
          <w:rFonts w:ascii="Calibri" w:hAnsi="Calibri" w:cs="Calibri"/>
          <w:sz w:val="22"/>
          <w:szCs w:val="22"/>
          <w:lang w:val="en-US"/>
        </w:rPr>
      </w:pPr>
    </w:p>
    <w:p w:rsidR="002F479D" w:rsidRPr="00005989" w:rsidRDefault="002F479D" w:rsidP="002F479D">
      <w:pPr>
        <w:jc w:val="both"/>
        <w:rPr>
          <w:rFonts w:ascii="Calibri" w:hAnsi="Calibri" w:cs="Calibri"/>
          <w:bCs/>
          <w:i/>
          <w:iCs/>
          <w:color w:val="010101"/>
          <w:sz w:val="22"/>
          <w:szCs w:val="22"/>
          <w:shd w:val="clear" w:color="auto" w:fill="FFFFFF"/>
          <w:lang w:val="en-US"/>
        </w:rPr>
      </w:pPr>
      <w:r w:rsidRPr="00005989">
        <w:rPr>
          <w:rFonts w:ascii="Calibri" w:hAnsi="Calibri" w:cs="Calibri"/>
          <w:bCs/>
          <w:i/>
          <w:iCs/>
          <w:color w:val="010101"/>
          <w:sz w:val="22"/>
          <w:szCs w:val="22"/>
          <w:shd w:val="clear" w:color="auto" w:fill="FFFFFF"/>
          <w:lang w:val="en-US"/>
        </w:rPr>
        <w:tab/>
        <w:t>The current study</w:t>
      </w:r>
    </w:p>
    <w:p w:rsidR="002F479D" w:rsidRPr="00005989" w:rsidRDefault="002F479D" w:rsidP="002F479D">
      <w:pPr>
        <w:spacing w:before="240"/>
        <w:ind w:firstLine="720"/>
        <w:jc w:val="both"/>
        <w:rPr>
          <w:rFonts w:ascii="Calibri" w:hAnsi="Calibri" w:cs="Calibri"/>
          <w:color w:val="010101"/>
          <w:sz w:val="22"/>
          <w:szCs w:val="22"/>
          <w:shd w:val="clear" w:color="auto" w:fill="FFFFFF"/>
          <w:lang w:val="en-US"/>
        </w:rPr>
      </w:pPr>
      <w:r w:rsidRPr="00005989">
        <w:rPr>
          <w:rFonts w:ascii="Calibri" w:hAnsi="Calibri" w:cs="Calibri"/>
          <w:color w:val="010101"/>
          <w:sz w:val="22"/>
          <w:szCs w:val="22"/>
          <w:shd w:val="clear" w:color="auto" w:fill="FFFFFF"/>
          <w:lang w:val="en-US"/>
        </w:rPr>
        <w:t>The current study aims at offering a picture of the EF profile of the two groups, and evidence regarding the possible differences and/or similarities they exhibit.</w:t>
      </w:r>
    </w:p>
    <w:p w:rsidR="002F479D" w:rsidRPr="00005989" w:rsidRDefault="002F479D" w:rsidP="002F479D">
      <w:pPr>
        <w:jc w:val="both"/>
        <w:rPr>
          <w:rFonts w:ascii="Calibri" w:hAnsi="Calibri" w:cs="Calibri"/>
          <w:color w:val="010101"/>
          <w:sz w:val="22"/>
          <w:szCs w:val="22"/>
          <w:shd w:val="clear" w:color="auto" w:fill="FFFFFF"/>
          <w:lang w:val="en-US"/>
        </w:rPr>
      </w:pPr>
      <w:r w:rsidRPr="00005989">
        <w:rPr>
          <w:rFonts w:ascii="Calibri" w:hAnsi="Calibri" w:cs="Calibri"/>
          <w:color w:val="010101"/>
          <w:sz w:val="22"/>
          <w:szCs w:val="22"/>
          <w:shd w:val="clear" w:color="auto" w:fill="FFFFFF"/>
          <w:lang w:val="en-US"/>
        </w:rPr>
        <w:t xml:space="preserve">Based on the above-mentioned theoretical background, the research questions of the study are: </w:t>
      </w:r>
    </w:p>
    <w:p w:rsidR="002F479D" w:rsidRPr="00005989" w:rsidRDefault="002F479D" w:rsidP="002F479D">
      <w:pPr>
        <w:pStyle w:val="a6"/>
        <w:numPr>
          <w:ilvl w:val="0"/>
          <w:numId w:val="2"/>
        </w:numPr>
        <w:jc w:val="both"/>
        <w:rPr>
          <w:rFonts w:ascii="Calibri" w:hAnsi="Calibri" w:cs="Calibri"/>
          <w:sz w:val="22"/>
          <w:szCs w:val="22"/>
          <w:lang w:val="en-US"/>
        </w:rPr>
      </w:pPr>
      <w:r w:rsidRPr="00005989">
        <w:rPr>
          <w:rFonts w:ascii="Calibri" w:hAnsi="Calibri" w:cs="Calibri"/>
          <w:sz w:val="22"/>
          <w:szCs w:val="22"/>
          <w:lang w:val="en-US"/>
        </w:rPr>
        <w:t xml:space="preserve">Are there similarities and/or differences between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and ASD individuals in planning and what is their nature?</w:t>
      </w:r>
    </w:p>
    <w:p w:rsidR="002F479D" w:rsidRPr="00005989" w:rsidRDefault="002F479D" w:rsidP="002F479D">
      <w:pPr>
        <w:pStyle w:val="a6"/>
        <w:numPr>
          <w:ilvl w:val="0"/>
          <w:numId w:val="2"/>
        </w:numPr>
        <w:jc w:val="both"/>
        <w:rPr>
          <w:rFonts w:ascii="Calibri" w:hAnsi="Calibri" w:cs="Calibri"/>
          <w:sz w:val="22"/>
          <w:szCs w:val="22"/>
          <w:lang w:val="en-US"/>
        </w:rPr>
      </w:pPr>
      <w:r w:rsidRPr="00005989">
        <w:rPr>
          <w:rFonts w:ascii="Calibri" w:hAnsi="Calibri" w:cs="Calibri"/>
          <w:sz w:val="22"/>
          <w:szCs w:val="22"/>
          <w:lang w:val="en-US"/>
        </w:rPr>
        <w:t>Does age affect EF achievement in groups? Or is there an improvement in EF, across age in groups?</w:t>
      </w:r>
    </w:p>
    <w:p w:rsidR="002F479D" w:rsidRPr="00005989" w:rsidRDefault="002F479D" w:rsidP="002F479D">
      <w:pPr>
        <w:pStyle w:val="a6"/>
        <w:numPr>
          <w:ilvl w:val="0"/>
          <w:numId w:val="2"/>
        </w:numPr>
        <w:jc w:val="both"/>
        <w:rPr>
          <w:rFonts w:ascii="Calibri" w:hAnsi="Calibri" w:cs="Calibri"/>
          <w:sz w:val="22"/>
          <w:szCs w:val="22"/>
          <w:lang w:val="en-US"/>
        </w:rPr>
      </w:pPr>
      <w:r w:rsidRPr="00005989">
        <w:rPr>
          <w:rFonts w:ascii="Calibri" w:hAnsi="Calibri" w:cs="Calibri"/>
          <w:sz w:val="22"/>
          <w:szCs w:val="22"/>
          <w:lang w:val="en-US"/>
        </w:rPr>
        <w:t xml:space="preserve">Which educational implications at school for individuals with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and ASD derive from their similarities and/or differences in planning? </w:t>
      </w:r>
    </w:p>
    <w:p w:rsidR="002F479D" w:rsidRPr="00005989" w:rsidRDefault="002F479D" w:rsidP="002F479D">
      <w:pPr>
        <w:pStyle w:val="a6"/>
        <w:ind w:left="0"/>
        <w:jc w:val="both"/>
        <w:rPr>
          <w:rFonts w:ascii="Calibri" w:hAnsi="Calibri" w:cs="Calibri"/>
          <w:sz w:val="22"/>
          <w:szCs w:val="22"/>
          <w:lang w:val="en-US"/>
        </w:rPr>
      </w:pPr>
    </w:p>
    <w:p w:rsidR="002F479D" w:rsidRPr="00005989" w:rsidRDefault="002F479D" w:rsidP="002F479D">
      <w:pPr>
        <w:pStyle w:val="a6"/>
        <w:ind w:left="0"/>
        <w:jc w:val="both"/>
        <w:rPr>
          <w:rFonts w:ascii="Calibri" w:hAnsi="Calibri" w:cs="Calibri"/>
          <w:sz w:val="22"/>
          <w:szCs w:val="22"/>
          <w:lang w:val="en-US"/>
        </w:rPr>
      </w:pPr>
      <w:r w:rsidRPr="00005989">
        <w:rPr>
          <w:rFonts w:ascii="Calibri" w:hAnsi="Calibri" w:cs="Calibri"/>
          <w:sz w:val="22"/>
          <w:szCs w:val="22"/>
          <w:lang w:val="en-US"/>
        </w:rPr>
        <w:t>Hypotheses:</w:t>
      </w:r>
    </w:p>
    <w:p w:rsidR="002F479D" w:rsidRPr="00005989" w:rsidRDefault="002F479D" w:rsidP="002F479D">
      <w:pPr>
        <w:pStyle w:val="a6"/>
        <w:ind w:left="0"/>
        <w:jc w:val="both"/>
        <w:rPr>
          <w:rFonts w:ascii="Calibri" w:hAnsi="Calibri" w:cs="Calibri"/>
          <w:sz w:val="22"/>
          <w:szCs w:val="22"/>
          <w:lang w:val="en-US"/>
        </w:rPr>
      </w:pPr>
      <w:r w:rsidRPr="00005989">
        <w:rPr>
          <w:rFonts w:ascii="Calibri" w:hAnsi="Calibri" w:cs="Calibri"/>
          <w:sz w:val="22"/>
          <w:szCs w:val="22"/>
          <w:lang w:val="en-US"/>
        </w:rPr>
        <w:t>1</w:t>
      </w:r>
      <w:r w:rsidRPr="00005989">
        <w:rPr>
          <w:rFonts w:ascii="Calibri" w:hAnsi="Calibri" w:cs="Calibri"/>
          <w:sz w:val="22"/>
          <w:szCs w:val="22"/>
          <w:vertAlign w:val="superscript"/>
          <w:lang w:val="en-US"/>
        </w:rPr>
        <w:t>st</w:t>
      </w:r>
      <w:r w:rsidRPr="00005989">
        <w:rPr>
          <w:rFonts w:ascii="Calibri" w:hAnsi="Calibri" w:cs="Calibri"/>
          <w:sz w:val="22"/>
          <w:szCs w:val="22"/>
          <w:lang w:val="en-US"/>
        </w:rPr>
        <w:t xml:space="preserve"> hypothesis:</w:t>
      </w:r>
    </w:p>
    <w:p w:rsidR="002F479D" w:rsidRPr="00005989" w:rsidRDefault="002F479D" w:rsidP="002F479D">
      <w:pPr>
        <w:pStyle w:val="p1"/>
        <w:numPr>
          <w:ilvl w:val="0"/>
          <w:numId w:val="10"/>
        </w:numPr>
        <w:rPr>
          <w:rFonts w:ascii="Calibri" w:hAnsi="Calibri" w:cs="Calibri"/>
          <w:sz w:val="22"/>
          <w:szCs w:val="22"/>
          <w:lang w:val="en-US"/>
        </w:rPr>
      </w:pPr>
      <w:r w:rsidRPr="00005989">
        <w:rPr>
          <w:rFonts w:ascii="Calibri" w:hAnsi="Calibri" w:cs="Calibri"/>
          <w:sz w:val="22"/>
          <w:szCs w:val="22"/>
          <w:lang w:val="en-US"/>
        </w:rPr>
        <w:t>Null hypothesis: The two groups do not differ statistically in their achievement in planning.</w:t>
      </w:r>
    </w:p>
    <w:p w:rsidR="002F479D" w:rsidRPr="00005989" w:rsidRDefault="002F479D" w:rsidP="002F479D">
      <w:pPr>
        <w:pStyle w:val="p1"/>
        <w:numPr>
          <w:ilvl w:val="0"/>
          <w:numId w:val="10"/>
        </w:numPr>
        <w:rPr>
          <w:rFonts w:ascii="Calibri" w:hAnsi="Calibri" w:cs="Calibri"/>
          <w:sz w:val="22"/>
          <w:szCs w:val="22"/>
          <w:lang w:val="en-US"/>
        </w:rPr>
      </w:pPr>
      <w:r w:rsidRPr="00005989">
        <w:rPr>
          <w:rFonts w:ascii="Calibri" w:hAnsi="Calibri" w:cs="Calibri"/>
          <w:sz w:val="22"/>
          <w:szCs w:val="22"/>
          <w:lang w:val="en-US"/>
        </w:rPr>
        <w:t xml:space="preserve">Alternative hypothesis: The two groups differ statistically in their achievement in planning. </w:t>
      </w:r>
    </w:p>
    <w:p w:rsidR="002F479D" w:rsidRPr="00281DFA" w:rsidRDefault="002F479D" w:rsidP="002F479D">
      <w:pPr>
        <w:pStyle w:val="a6"/>
        <w:ind w:left="0"/>
        <w:jc w:val="both"/>
        <w:rPr>
          <w:rFonts w:ascii="Calibri" w:hAnsi="Calibri" w:cs="Calibri"/>
          <w:sz w:val="22"/>
          <w:szCs w:val="22"/>
          <w:lang w:val="en-US"/>
        </w:rPr>
      </w:pPr>
    </w:p>
    <w:p w:rsidR="002F479D" w:rsidRPr="00005989" w:rsidRDefault="002F479D" w:rsidP="002F479D">
      <w:pPr>
        <w:jc w:val="both"/>
        <w:rPr>
          <w:rFonts w:ascii="Calibri" w:hAnsi="Calibri" w:cs="Calibri"/>
          <w:b/>
          <w:sz w:val="22"/>
          <w:szCs w:val="22"/>
          <w:lang w:val="en-US"/>
        </w:rPr>
      </w:pPr>
      <w:r>
        <w:rPr>
          <w:rFonts w:ascii="Calibri" w:hAnsi="Calibri" w:cs="Calibri"/>
          <w:b/>
          <w:sz w:val="22"/>
          <w:szCs w:val="22"/>
          <w:lang w:val="en-US"/>
        </w:rPr>
        <w:tab/>
      </w:r>
      <w:r w:rsidRPr="00005989">
        <w:rPr>
          <w:rFonts w:ascii="Calibri" w:hAnsi="Calibri" w:cs="Calibri"/>
          <w:b/>
          <w:sz w:val="22"/>
          <w:szCs w:val="22"/>
          <w:lang w:val="en-US"/>
        </w:rPr>
        <w:t>Methodology</w:t>
      </w:r>
    </w:p>
    <w:p w:rsidR="002F479D" w:rsidRPr="00005989" w:rsidRDefault="002F479D" w:rsidP="002F479D">
      <w:pPr>
        <w:spacing w:before="240"/>
        <w:jc w:val="both"/>
        <w:rPr>
          <w:rFonts w:ascii="Calibri" w:hAnsi="Calibri" w:cs="Calibri"/>
          <w:i/>
          <w:iCs/>
          <w:sz w:val="22"/>
          <w:szCs w:val="22"/>
          <w:lang w:val="en-US"/>
        </w:rPr>
      </w:pPr>
      <w:r w:rsidRPr="00005989">
        <w:rPr>
          <w:rFonts w:ascii="Calibri" w:hAnsi="Calibri" w:cs="Calibri"/>
          <w:i/>
          <w:iCs/>
          <w:sz w:val="22"/>
          <w:szCs w:val="22"/>
          <w:lang w:val="en-US"/>
        </w:rPr>
        <w:tab/>
        <w:t xml:space="preserve">Participants </w:t>
      </w:r>
    </w:p>
    <w:p w:rsidR="002F479D" w:rsidRPr="00005989" w:rsidRDefault="002F479D" w:rsidP="002F479D">
      <w:pPr>
        <w:spacing w:before="240"/>
        <w:ind w:firstLine="720"/>
        <w:jc w:val="both"/>
        <w:rPr>
          <w:rFonts w:ascii="Calibri" w:hAnsi="Calibri" w:cs="Calibri"/>
          <w:sz w:val="22"/>
          <w:szCs w:val="22"/>
          <w:lang w:val="en-US"/>
        </w:rPr>
      </w:pPr>
      <w:r w:rsidRPr="00005989">
        <w:rPr>
          <w:rFonts w:ascii="Calibri" w:hAnsi="Calibri" w:cs="Calibri"/>
          <w:sz w:val="22"/>
          <w:szCs w:val="22"/>
          <w:lang w:val="en-US"/>
        </w:rPr>
        <w:t xml:space="preserve">The participants were students attending primary public schools in a large urban area of Northern Greece, populated mostly by families of medium socioeconomic level. Regarding </w:t>
      </w:r>
      <w:proofErr w:type="spellStart"/>
      <w:r w:rsidRPr="00005989">
        <w:rPr>
          <w:rFonts w:ascii="Calibri" w:hAnsi="Calibri" w:cs="Calibri"/>
          <w:sz w:val="22"/>
          <w:szCs w:val="22"/>
          <w:lang w:val="en-US"/>
        </w:rPr>
        <w:lastRenderedPageBreak/>
        <w:t>NLD</w:t>
      </w:r>
      <w:proofErr w:type="spellEnd"/>
      <w:r w:rsidRPr="00005989">
        <w:rPr>
          <w:rFonts w:ascii="Calibri" w:hAnsi="Calibri" w:cs="Calibri"/>
          <w:sz w:val="22"/>
          <w:szCs w:val="22"/>
          <w:lang w:val="en-US"/>
        </w:rPr>
        <w:t xml:space="preserve">, it has to be stressed that the Greek agencies for the diagnosis of disabilities, have no procedures and tools for identifying students belonging to this group, as a result of the fact of that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is not included in the list of special educational needs and disabilities endorsed by the Greek Ministry of Education (Law 3699/2008). In other words,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is practically unknown as a diagnostic category in Greece. Hence, at first phase I asked from health care professionals work at private offices, to suggest me students with Specific Learning Difficulties (</w:t>
      </w:r>
      <w:proofErr w:type="spellStart"/>
      <w:r w:rsidRPr="00005989">
        <w:rPr>
          <w:rFonts w:ascii="Calibri" w:hAnsi="Calibri" w:cs="Calibri"/>
          <w:sz w:val="22"/>
          <w:szCs w:val="22"/>
          <w:lang w:val="en-US"/>
        </w:rPr>
        <w:t>SLD</w:t>
      </w:r>
      <w:proofErr w:type="spellEnd"/>
      <w:r w:rsidRPr="00005989">
        <w:rPr>
          <w:rFonts w:ascii="Calibri" w:hAnsi="Calibri" w:cs="Calibri"/>
          <w:sz w:val="22"/>
          <w:szCs w:val="22"/>
          <w:lang w:val="en-US"/>
        </w:rPr>
        <w:t xml:space="preserve">). Then, I contacted them and only those happy to participate, continued to the second phase of the research project. At that stage, I utilized the criteria previously used in Greek students in order to identify them as having </w:t>
      </w:r>
      <w:proofErr w:type="spellStart"/>
      <w:r w:rsidRPr="00005989">
        <w:rPr>
          <w:rFonts w:ascii="Calibri" w:hAnsi="Calibri" w:cs="Calibri"/>
          <w:sz w:val="22"/>
          <w:szCs w:val="22"/>
          <w:lang w:val="en-US"/>
        </w:rPr>
        <w:t>NLD</w:t>
      </w:r>
      <w:proofErr w:type="spellEnd"/>
      <w:r w:rsidR="008C6BC8" w:rsidRPr="008C6BC8">
        <w:rPr>
          <w:rFonts w:ascii="Calibri" w:hAnsi="Calibri" w:cs="Calibri"/>
          <w:sz w:val="22"/>
          <w:szCs w:val="22"/>
          <w:lang w:val="en-US"/>
        </w:rPr>
        <w:t xml:space="preserve"> (</w:t>
      </w:r>
      <w:r w:rsidR="008C6BC8">
        <w:rPr>
          <w:rFonts w:ascii="Calibri" w:hAnsi="Calibri" w:cs="Calibri"/>
          <w:sz w:val="22"/>
          <w:szCs w:val="22"/>
          <w:lang w:val="en-US"/>
        </w:rPr>
        <w:t>Ismirlidou, 2019)</w:t>
      </w:r>
      <w:r>
        <w:rPr>
          <w:rFonts w:ascii="Calibri" w:hAnsi="Calibri" w:cs="Calibri"/>
          <w:sz w:val="22"/>
          <w:szCs w:val="22"/>
          <w:lang w:val="en-US"/>
        </w:rPr>
        <w:t xml:space="preserve">, </w:t>
      </w:r>
      <w:r w:rsidRPr="00005989">
        <w:rPr>
          <w:rFonts w:ascii="Calibri" w:hAnsi="Calibri" w:cs="Calibri"/>
          <w:sz w:val="22"/>
          <w:szCs w:val="22"/>
          <w:lang w:val="en-US"/>
        </w:rPr>
        <w:t xml:space="preserve">based on criteria used in other countries. Specifically, in order to qualify for inclusion in the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group of the study, students had to meet the first of the following criteria, and also at least two of the criteria 2-4, whereas the fulfillment of the 5th criterion was optional:</w:t>
      </w:r>
    </w:p>
    <w:p w:rsidR="002F479D" w:rsidRPr="00005989" w:rsidRDefault="002F479D" w:rsidP="002F479D">
      <w:pPr>
        <w:jc w:val="both"/>
        <w:rPr>
          <w:rFonts w:ascii="Calibri" w:hAnsi="Calibri" w:cs="Calibri"/>
          <w:sz w:val="22"/>
          <w:szCs w:val="22"/>
          <w:lang w:val="en-US"/>
        </w:rPr>
      </w:pPr>
      <w:r w:rsidRPr="00005989">
        <w:rPr>
          <w:rFonts w:ascii="Calibri" w:hAnsi="Calibri" w:cs="Calibri"/>
          <w:sz w:val="22"/>
          <w:szCs w:val="22"/>
          <w:lang w:val="en-US"/>
        </w:rPr>
        <w:t>1.</w:t>
      </w:r>
      <w:r w:rsidRPr="00005989">
        <w:rPr>
          <w:rFonts w:ascii="Calibri" w:hAnsi="Calibri" w:cs="Calibri"/>
          <w:sz w:val="22"/>
          <w:szCs w:val="22"/>
          <w:lang w:val="en-US"/>
        </w:rPr>
        <w:tab/>
        <w:t>Performance IQ (</w:t>
      </w:r>
      <w:proofErr w:type="spellStart"/>
      <w:r w:rsidRPr="00005989">
        <w:rPr>
          <w:rFonts w:ascii="Calibri" w:hAnsi="Calibri" w:cs="Calibri"/>
          <w:sz w:val="22"/>
          <w:szCs w:val="22"/>
          <w:lang w:val="en-US"/>
        </w:rPr>
        <w:t>PIQ</w:t>
      </w:r>
      <w:proofErr w:type="spellEnd"/>
      <w:r w:rsidRPr="00005989">
        <w:rPr>
          <w:rFonts w:ascii="Calibri" w:hAnsi="Calibri" w:cs="Calibri"/>
          <w:sz w:val="22"/>
          <w:szCs w:val="22"/>
          <w:lang w:val="en-US"/>
        </w:rPr>
        <w:t>)&lt; Verbal IQ (</w:t>
      </w:r>
      <w:proofErr w:type="spellStart"/>
      <w:r w:rsidRPr="00005989">
        <w:rPr>
          <w:rFonts w:ascii="Calibri" w:hAnsi="Calibri" w:cs="Calibri"/>
          <w:sz w:val="22"/>
          <w:szCs w:val="22"/>
          <w:lang w:val="en-US"/>
        </w:rPr>
        <w:t>VIQ</w:t>
      </w:r>
      <w:proofErr w:type="spellEnd"/>
      <w:r w:rsidRPr="00005989">
        <w:rPr>
          <w:rFonts w:ascii="Calibri" w:hAnsi="Calibri" w:cs="Calibri"/>
          <w:sz w:val="22"/>
          <w:szCs w:val="22"/>
          <w:lang w:val="en-US"/>
        </w:rPr>
        <w:t>) and overall IQ score ≥80</w:t>
      </w:r>
    </w:p>
    <w:p w:rsidR="002F479D" w:rsidRPr="00005989" w:rsidRDefault="002F479D" w:rsidP="002F479D">
      <w:pPr>
        <w:jc w:val="both"/>
        <w:rPr>
          <w:rFonts w:ascii="Calibri" w:hAnsi="Calibri" w:cs="Calibri"/>
          <w:sz w:val="22"/>
          <w:szCs w:val="22"/>
          <w:lang w:val="en-US"/>
        </w:rPr>
      </w:pPr>
      <w:r w:rsidRPr="00005989">
        <w:rPr>
          <w:rFonts w:ascii="Calibri" w:hAnsi="Calibri" w:cs="Calibri"/>
          <w:sz w:val="22"/>
          <w:szCs w:val="22"/>
          <w:lang w:val="en-US"/>
        </w:rPr>
        <w:t>2.</w:t>
      </w:r>
      <w:r w:rsidRPr="00005989">
        <w:rPr>
          <w:rFonts w:ascii="Calibri" w:hAnsi="Calibri" w:cs="Calibri"/>
          <w:sz w:val="22"/>
          <w:szCs w:val="22"/>
          <w:lang w:val="en-US"/>
        </w:rPr>
        <w:tab/>
        <w:t>Performance in visual motor skills one standard deviation below the mean</w:t>
      </w:r>
    </w:p>
    <w:p w:rsidR="002F479D" w:rsidRPr="00005989" w:rsidRDefault="002F479D" w:rsidP="002F479D">
      <w:pPr>
        <w:jc w:val="both"/>
        <w:rPr>
          <w:rFonts w:ascii="Calibri" w:hAnsi="Calibri" w:cs="Calibri"/>
          <w:sz w:val="22"/>
          <w:szCs w:val="22"/>
          <w:lang w:val="en-US"/>
        </w:rPr>
      </w:pPr>
      <w:r w:rsidRPr="00005989">
        <w:rPr>
          <w:rFonts w:ascii="Calibri" w:hAnsi="Calibri" w:cs="Calibri"/>
          <w:sz w:val="22"/>
          <w:szCs w:val="22"/>
          <w:lang w:val="en-US"/>
        </w:rPr>
        <w:t>3.</w:t>
      </w:r>
      <w:r w:rsidRPr="00005989">
        <w:rPr>
          <w:rFonts w:ascii="Calibri" w:hAnsi="Calibri" w:cs="Calibri"/>
          <w:sz w:val="22"/>
          <w:szCs w:val="22"/>
          <w:lang w:val="en-US"/>
        </w:rPr>
        <w:tab/>
        <w:t>Poor mathematical achievement with relatively good reading decoding ability</w:t>
      </w:r>
    </w:p>
    <w:p w:rsidR="002F479D" w:rsidRPr="00005989" w:rsidRDefault="002F479D" w:rsidP="002F479D">
      <w:pPr>
        <w:jc w:val="both"/>
        <w:rPr>
          <w:rFonts w:ascii="Calibri" w:hAnsi="Calibri" w:cs="Calibri"/>
          <w:sz w:val="22"/>
          <w:szCs w:val="22"/>
          <w:lang w:val="en-US"/>
        </w:rPr>
      </w:pPr>
      <w:r w:rsidRPr="00005989">
        <w:rPr>
          <w:rFonts w:ascii="Calibri" w:hAnsi="Calibri" w:cs="Calibri"/>
          <w:sz w:val="22"/>
          <w:szCs w:val="22"/>
          <w:lang w:val="en-US"/>
        </w:rPr>
        <w:t>4.</w:t>
      </w:r>
      <w:r w:rsidRPr="00005989">
        <w:rPr>
          <w:rFonts w:ascii="Calibri" w:hAnsi="Calibri" w:cs="Calibri"/>
          <w:sz w:val="22"/>
          <w:szCs w:val="22"/>
          <w:lang w:val="en-US"/>
        </w:rPr>
        <w:tab/>
        <w:t>Visuospatial working memory deficits</w:t>
      </w:r>
    </w:p>
    <w:p w:rsidR="002F479D" w:rsidRPr="00005989" w:rsidRDefault="002F479D" w:rsidP="002F479D">
      <w:pPr>
        <w:jc w:val="both"/>
        <w:rPr>
          <w:rFonts w:ascii="Calibri" w:hAnsi="Calibri" w:cs="Calibri"/>
          <w:sz w:val="22"/>
          <w:szCs w:val="22"/>
          <w:lang w:val="en-US"/>
        </w:rPr>
      </w:pPr>
      <w:r w:rsidRPr="00005989">
        <w:rPr>
          <w:rFonts w:ascii="Calibri" w:hAnsi="Calibri" w:cs="Calibri"/>
          <w:sz w:val="22"/>
          <w:szCs w:val="22"/>
          <w:lang w:val="en-US"/>
        </w:rPr>
        <w:t>5.</w:t>
      </w:r>
      <w:r w:rsidRPr="00005989">
        <w:rPr>
          <w:rFonts w:ascii="Calibri" w:hAnsi="Calibri" w:cs="Calibri"/>
          <w:sz w:val="22"/>
          <w:szCs w:val="22"/>
          <w:lang w:val="en-US"/>
        </w:rPr>
        <w:tab/>
        <w:t xml:space="preserve">Emotional and/or social difficulties (Mammarella and </w:t>
      </w:r>
      <w:proofErr w:type="spellStart"/>
      <w:r w:rsidRPr="00005989">
        <w:rPr>
          <w:rFonts w:ascii="Calibri" w:hAnsi="Calibri" w:cs="Calibri"/>
          <w:sz w:val="22"/>
          <w:szCs w:val="22"/>
          <w:lang w:val="en-US"/>
        </w:rPr>
        <w:t>Cornoldi</w:t>
      </w:r>
      <w:proofErr w:type="spellEnd"/>
      <w:r w:rsidRPr="00005989">
        <w:rPr>
          <w:rFonts w:ascii="Calibri" w:hAnsi="Calibri" w:cs="Calibri"/>
          <w:sz w:val="22"/>
          <w:szCs w:val="22"/>
          <w:lang w:val="en-US"/>
        </w:rPr>
        <w:t>, 2013)</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 xml:space="preserve">Exclusionary criteria include a history of any syndrome (Asperger Syndrome, Down Syndrome </w:t>
      </w:r>
      <w:proofErr w:type="spellStart"/>
      <w:r w:rsidRPr="00005989">
        <w:rPr>
          <w:rFonts w:ascii="Calibri" w:hAnsi="Calibri" w:cs="Calibri"/>
          <w:sz w:val="22"/>
          <w:szCs w:val="22"/>
          <w:lang w:val="en-US"/>
        </w:rPr>
        <w:t>etc</w:t>
      </w:r>
      <w:proofErr w:type="spellEnd"/>
      <w:r w:rsidRPr="00005989">
        <w:rPr>
          <w:rFonts w:ascii="Calibri" w:hAnsi="Calibri" w:cs="Calibri"/>
          <w:sz w:val="22"/>
          <w:szCs w:val="22"/>
          <w:lang w:val="en-US"/>
        </w:rPr>
        <w:t xml:space="preserve">), neurological and/or sensory problems, seizure disorder, traumatic brain injury, or other medical conditions (Mammarella and </w:t>
      </w:r>
      <w:proofErr w:type="spellStart"/>
      <w:r w:rsidRPr="00005989">
        <w:rPr>
          <w:rFonts w:ascii="Calibri" w:hAnsi="Calibri" w:cs="Calibri"/>
          <w:sz w:val="22"/>
          <w:szCs w:val="22"/>
          <w:lang w:val="en-US"/>
        </w:rPr>
        <w:t>Cornoldi</w:t>
      </w:r>
      <w:proofErr w:type="spellEnd"/>
      <w:r w:rsidRPr="00005989">
        <w:rPr>
          <w:rFonts w:ascii="Calibri" w:hAnsi="Calibri" w:cs="Calibri"/>
          <w:sz w:val="22"/>
          <w:szCs w:val="22"/>
          <w:lang w:val="en-US"/>
        </w:rPr>
        <w:t xml:space="preserve">, 2013). In the said study, ten students with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participated (3 boys and 7 girls, mean age in months 117.70±11.42) (Table 1).</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In accordance to ASD group, ten students were included in the sample (10 boys, mean age in months 119.60±9.54) who had an official diagnosis from Greek public hospitals. It was decided to cross-check the diagnoses by asking the parents to answer the Autism Spectrum Quotient (</w:t>
      </w:r>
      <w:proofErr w:type="spellStart"/>
      <w:r w:rsidRPr="00005989">
        <w:rPr>
          <w:rFonts w:ascii="Calibri" w:hAnsi="Calibri" w:cs="Calibri"/>
          <w:sz w:val="22"/>
          <w:szCs w:val="22"/>
          <w:lang w:val="en-US"/>
        </w:rPr>
        <w:t>ASQ</w:t>
      </w:r>
      <w:proofErr w:type="spellEnd"/>
      <w:r w:rsidRPr="00005989">
        <w:rPr>
          <w:rFonts w:ascii="Calibri" w:hAnsi="Calibri" w:cs="Calibri"/>
          <w:sz w:val="22"/>
          <w:szCs w:val="22"/>
          <w:lang w:val="en-US"/>
        </w:rPr>
        <w:t xml:space="preserve">) (Cohen et al, 2001). All diagnoses of the </w:t>
      </w:r>
      <w:proofErr w:type="spellStart"/>
      <w:r w:rsidRPr="00005989">
        <w:rPr>
          <w:rFonts w:ascii="Calibri" w:hAnsi="Calibri" w:cs="Calibri"/>
          <w:sz w:val="22"/>
          <w:szCs w:val="22"/>
          <w:lang w:val="en-US"/>
        </w:rPr>
        <w:t>ASQ</w:t>
      </w:r>
      <w:proofErr w:type="spellEnd"/>
      <w:r w:rsidRPr="00005989">
        <w:rPr>
          <w:rFonts w:ascii="Calibri" w:hAnsi="Calibri" w:cs="Calibri"/>
          <w:sz w:val="22"/>
          <w:szCs w:val="22"/>
          <w:lang w:val="en-US"/>
        </w:rPr>
        <w:t xml:space="preserve"> were verified.</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 xml:space="preserve">Assessment procedure took place in a quiet environment. A clinical psychologist participated in the study in order to provide the </w:t>
      </w:r>
      <w:proofErr w:type="spellStart"/>
      <w:r w:rsidRPr="00005989">
        <w:rPr>
          <w:rFonts w:ascii="Calibri" w:hAnsi="Calibri" w:cs="Calibri"/>
          <w:sz w:val="22"/>
          <w:szCs w:val="22"/>
          <w:lang w:val="en-US"/>
        </w:rPr>
        <w:t>PIQ</w:t>
      </w:r>
      <w:proofErr w:type="spellEnd"/>
      <w:r w:rsidRPr="00005989">
        <w:rPr>
          <w:rFonts w:ascii="Calibri" w:hAnsi="Calibri" w:cs="Calibri"/>
          <w:sz w:val="22"/>
          <w:szCs w:val="22"/>
          <w:lang w:val="en-US"/>
        </w:rPr>
        <w:t xml:space="preserve">, </w:t>
      </w:r>
      <w:proofErr w:type="spellStart"/>
      <w:r w:rsidRPr="00005989">
        <w:rPr>
          <w:rFonts w:ascii="Calibri" w:hAnsi="Calibri" w:cs="Calibri"/>
          <w:sz w:val="22"/>
          <w:szCs w:val="22"/>
          <w:lang w:val="en-US"/>
        </w:rPr>
        <w:t>VIQ</w:t>
      </w:r>
      <w:proofErr w:type="spellEnd"/>
      <w:r w:rsidRPr="00005989">
        <w:rPr>
          <w:rFonts w:ascii="Calibri" w:hAnsi="Calibri" w:cs="Calibri"/>
          <w:sz w:val="22"/>
          <w:szCs w:val="22"/>
          <w:lang w:val="en-US"/>
        </w:rPr>
        <w:t xml:space="preserve"> and overall IQ scores. Two to three sessions were needed in order to provide all the tests for the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identification, and one session for the planning assessment. </w:t>
      </w:r>
    </w:p>
    <w:p w:rsidR="002F479D" w:rsidRPr="00005989" w:rsidRDefault="002F479D" w:rsidP="002F479D">
      <w:pPr>
        <w:spacing w:before="240"/>
        <w:jc w:val="center"/>
        <w:rPr>
          <w:rFonts w:ascii="Calibri" w:hAnsi="Calibri" w:cs="Calibri"/>
          <w:b/>
          <w:i/>
          <w:sz w:val="22"/>
          <w:szCs w:val="22"/>
          <w:lang w:val="en-US"/>
        </w:rPr>
      </w:pPr>
      <w:r w:rsidRPr="00005989">
        <w:rPr>
          <w:rFonts w:ascii="Calibri" w:hAnsi="Calibri" w:cs="Calibri"/>
          <w:b/>
          <w:sz w:val="22"/>
          <w:szCs w:val="22"/>
          <w:lang w:val="en-US"/>
        </w:rPr>
        <w:t xml:space="preserve">Table 1: </w:t>
      </w:r>
      <w:r w:rsidRPr="00005989">
        <w:rPr>
          <w:rFonts w:ascii="Calibri" w:hAnsi="Calibri" w:cs="Calibri"/>
          <w:b/>
          <w:i/>
          <w:sz w:val="22"/>
          <w:szCs w:val="22"/>
          <w:lang w:val="en-US"/>
        </w:rPr>
        <w:t xml:space="preserve">Participant Age Characteristics for </w:t>
      </w:r>
      <w:proofErr w:type="spellStart"/>
      <w:r w:rsidRPr="00005989">
        <w:rPr>
          <w:rFonts w:ascii="Calibri" w:hAnsi="Calibri" w:cs="Calibri"/>
          <w:b/>
          <w:i/>
          <w:sz w:val="22"/>
          <w:szCs w:val="22"/>
          <w:lang w:val="en-US"/>
        </w:rPr>
        <w:t>NLD</w:t>
      </w:r>
      <w:proofErr w:type="spellEnd"/>
      <w:r w:rsidRPr="00005989">
        <w:rPr>
          <w:rFonts w:ascii="Calibri" w:hAnsi="Calibri" w:cs="Calibri"/>
          <w:b/>
          <w:i/>
          <w:sz w:val="22"/>
          <w:szCs w:val="22"/>
          <w:lang w:val="en-US"/>
        </w:rPr>
        <w:t xml:space="preserve"> and ASD groups</w:t>
      </w:r>
    </w:p>
    <w:tbl>
      <w:tblPr>
        <w:tblW w:w="6469" w:type="dxa"/>
        <w:jc w:val="center"/>
        <w:tblBorders>
          <w:top w:val="single" w:sz="12" w:space="0" w:color="000000"/>
          <w:bottom w:val="single" w:sz="12" w:space="0" w:color="000000"/>
          <w:insideH w:val="single" w:sz="8" w:space="0" w:color="000000"/>
        </w:tblBorders>
        <w:tblLook w:val="04A0" w:firstRow="1" w:lastRow="0" w:firstColumn="1" w:lastColumn="0" w:noHBand="0" w:noVBand="1"/>
      </w:tblPr>
      <w:tblGrid>
        <w:gridCol w:w="1985"/>
        <w:gridCol w:w="1596"/>
        <w:gridCol w:w="956"/>
        <w:gridCol w:w="956"/>
        <w:gridCol w:w="976"/>
      </w:tblGrid>
      <w:tr w:rsidR="002F479D" w:rsidRPr="00005989" w:rsidTr="00DB2FCE">
        <w:trPr>
          <w:trHeight w:val="330"/>
          <w:jc w:val="center"/>
        </w:trPr>
        <w:tc>
          <w:tcPr>
            <w:tcW w:w="1985" w:type="dxa"/>
            <w:vAlign w:val="center"/>
            <w:hideMark/>
          </w:tcPr>
          <w:p w:rsidR="002F479D" w:rsidRPr="00005989" w:rsidRDefault="002F479D" w:rsidP="00DB2FCE">
            <w:pPr>
              <w:jc w:val="center"/>
              <w:rPr>
                <w:rFonts w:ascii="Calibri" w:hAnsi="Calibri" w:cs="Calibri"/>
                <w:b/>
                <w:bCs/>
                <w:color w:val="000000"/>
                <w:sz w:val="22"/>
                <w:szCs w:val="22"/>
                <w:lang w:val="en-US"/>
              </w:rPr>
            </w:pPr>
            <w:r w:rsidRPr="00005989">
              <w:rPr>
                <w:rFonts w:ascii="Calibri" w:hAnsi="Calibri" w:cs="Calibri"/>
                <w:b/>
                <w:bCs/>
                <w:color w:val="000000"/>
                <w:sz w:val="22"/>
                <w:szCs w:val="22"/>
                <w:lang w:val="en-US"/>
              </w:rPr>
              <w:t>Group</w:t>
            </w:r>
          </w:p>
        </w:tc>
        <w:tc>
          <w:tcPr>
            <w:tcW w:w="1596" w:type="dxa"/>
            <w:vAlign w:val="center"/>
            <w:hideMark/>
          </w:tcPr>
          <w:p w:rsidR="002F479D" w:rsidRPr="00005989" w:rsidRDefault="002F479D" w:rsidP="00DB2FCE">
            <w:pPr>
              <w:jc w:val="center"/>
              <w:rPr>
                <w:rFonts w:ascii="Calibri" w:hAnsi="Calibri" w:cs="Calibri"/>
                <w:color w:val="000000"/>
                <w:sz w:val="22"/>
                <w:szCs w:val="22"/>
              </w:rPr>
            </w:pPr>
          </w:p>
        </w:tc>
        <w:tc>
          <w:tcPr>
            <w:tcW w:w="956" w:type="dxa"/>
            <w:vAlign w:val="center"/>
            <w:hideMark/>
          </w:tcPr>
          <w:p w:rsidR="002F479D" w:rsidRPr="00005989" w:rsidRDefault="002F479D" w:rsidP="00DB2FCE">
            <w:pPr>
              <w:jc w:val="center"/>
              <w:rPr>
                <w:rFonts w:ascii="Calibri" w:hAnsi="Calibri" w:cs="Calibri"/>
                <w:b/>
                <w:bCs/>
                <w:color w:val="000000"/>
                <w:sz w:val="22"/>
                <w:szCs w:val="22"/>
              </w:rPr>
            </w:pPr>
            <w:proofErr w:type="spellStart"/>
            <w:r w:rsidRPr="00005989">
              <w:rPr>
                <w:rFonts w:ascii="Calibri" w:hAnsi="Calibri" w:cs="Calibri"/>
                <w:b/>
                <w:bCs/>
                <w:color w:val="000000"/>
                <w:sz w:val="22"/>
                <w:szCs w:val="22"/>
              </w:rPr>
              <w:t>NVLD</w:t>
            </w:r>
            <w:proofErr w:type="spellEnd"/>
          </w:p>
        </w:tc>
        <w:tc>
          <w:tcPr>
            <w:tcW w:w="956" w:type="dxa"/>
            <w:vAlign w:val="center"/>
            <w:hideMark/>
          </w:tcPr>
          <w:p w:rsidR="002F479D" w:rsidRPr="00005989" w:rsidRDefault="002F479D" w:rsidP="00DB2FCE">
            <w:pPr>
              <w:jc w:val="center"/>
              <w:rPr>
                <w:rFonts w:ascii="Calibri" w:hAnsi="Calibri" w:cs="Calibri"/>
                <w:b/>
                <w:bCs/>
                <w:color w:val="000000"/>
                <w:sz w:val="22"/>
                <w:szCs w:val="22"/>
                <w:lang w:val="en-US"/>
              </w:rPr>
            </w:pPr>
            <w:proofErr w:type="spellStart"/>
            <w:r w:rsidRPr="00005989">
              <w:rPr>
                <w:rFonts w:ascii="Calibri" w:hAnsi="Calibri" w:cs="Calibri"/>
                <w:b/>
                <w:bCs/>
                <w:color w:val="000000"/>
                <w:sz w:val="22"/>
                <w:szCs w:val="22"/>
              </w:rPr>
              <w:t>AS</w:t>
            </w:r>
            <w:proofErr w:type="spellEnd"/>
            <w:r w:rsidRPr="00005989">
              <w:rPr>
                <w:rFonts w:ascii="Calibri" w:hAnsi="Calibri" w:cs="Calibri"/>
                <w:b/>
                <w:bCs/>
                <w:color w:val="000000"/>
                <w:sz w:val="22"/>
                <w:szCs w:val="22"/>
                <w:lang w:val="en-US"/>
              </w:rPr>
              <w:t>D</w:t>
            </w:r>
          </w:p>
        </w:tc>
        <w:tc>
          <w:tcPr>
            <w:tcW w:w="976" w:type="dxa"/>
            <w:noWrap/>
            <w:vAlign w:val="center"/>
            <w:hideMark/>
          </w:tcPr>
          <w:p w:rsidR="002F479D" w:rsidRPr="00005989" w:rsidRDefault="002F479D" w:rsidP="00DB2FCE">
            <w:pPr>
              <w:jc w:val="center"/>
              <w:rPr>
                <w:rFonts w:ascii="Calibri" w:hAnsi="Calibri" w:cs="Calibri"/>
                <w:b/>
                <w:bCs/>
                <w:sz w:val="22"/>
                <w:szCs w:val="22"/>
              </w:rPr>
            </w:pPr>
            <w:proofErr w:type="spellStart"/>
            <w:r w:rsidRPr="00005989">
              <w:rPr>
                <w:rFonts w:ascii="Calibri" w:hAnsi="Calibri" w:cs="Calibri"/>
                <w:b/>
                <w:bCs/>
                <w:sz w:val="22"/>
                <w:szCs w:val="22"/>
              </w:rPr>
              <w:t>Total</w:t>
            </w:r>
            <w:proofErr w:type="spellEnd"/>
          </w:p>
        </w:tc>
      </w:tr>
      <w:tr w:rsidR="002F479D" w:rsidRPr="00005989" w:rsidTr="00DB2FCE">
        <w:trPr>
          <w:trHeight w:val="315"/>
          <w:jc w:val="center"/>
        </w:trPr>
        <w:tc>
          <w:tcPr>
            <w:tcW w:w="1985" w:type="dxa"/>
            <w:vAlign w:val="center"/>
            <w:hideMark/>
          </w:tcPr>
          <w:p w:rsidR="002F479D" w:rsidRPr="00005989" w:rsidRDefault="002F479D" w:rsidP="00DB2FCE">
            <w:pPr>
              <w:rPr>
                <w:rFonts w:ascii="Calibri" w:hAnsi="Calibri" w:cs="Calibri"/>
                <w:color w:val="000000"/>
                <w:sz w:val="22"/>
                <w:szCs w:val="22"/>
              </w:rPr>
            </w:pPr>
            <w:proofErr w:type="spellStart"/>
            <w:r w:rsidRPr="00005989">
              <w:rPr>
                <w:rFonts w:ascii="Calibri" w:hAnsi="Calibri" w:cs="Calibri"/>
                <w:color w:val="000000"/>
                <w:sz w:val="22"/>
                <w:szCs w:val="22"/>
              </w:rPr>
              <w:t>Mean</w:t>
            </w:r>
            <w:proofErr w:type="spellEnd"/>
          </w:p>
        </w:tc>
        <w:tc>
          <w:tcPr>
            <w:tcW w:w="1596" w:type="dxa"/>
            <w:vAlign w:val="center"/>
            <w:hideMark/>
          </w:tcPr>
          <w:p w:rsidR="002F479D" w:rsidRPr="00005989" w:rsidRDefault="002F479D" w:rsidP="00DB2FCE">
            <w:pPr>
              <w:jc w:val="center"/>
              <w:rPr>
                <w:rFonts w:ascii="Calibri" w:hAnsi="Calibri" w:cs="Calibri"/>
                <w:color w:val="000000"/>
                <w:sz w:val="22"/>
                <w:szCs w:val="22"/>
              </w:rPr>
            </w:pPr>
          </w:p>
        </w:tc>
        <w:tc>
          <w:tcPr>
            <w:tcW w:w="95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117,70</w:t>
            </w:r>
          </w:p>
        </w:tc>
        <w:tc>
          <w:tcPr>
            <w:tcW w:w="95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119,60</w:t>
            </w:r>
          </w:p>
        </w:tc>
        <w:tc>
          <w:tcPr>
            <w:tcW w:w="97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118,65</w:t>
            </w:r>
          </w:p>
        </w:tc>
      </w:tr>
      <w:tr w:rsidR="002F479D" w:rsidRPr="00005989" w:rsidTr="00DB2FCE">
        <w:trPr>
          <w:trHeight w:val="480"/>
          <w:jc w:val="center"/>
        </w:trPr>
        <w:tc>
          <w:tcPr>
            <w:tcW w:w="1985" w:type="dxa"/>
            <w:vMerge w:val="restart"/>
            <w:vAlign w:val="center"/>
            <w:hideMark/>
          </w:tcPr>
          <w:p w:rsidR="002F479D" w:rsidRPr="00005989" w:rsidRDefault="002F479D" w:rsidP="00DB2FCE">
            <w:pPr>
              <w:rPr>
                <w:rFonts w:ascii="Calibri" w:hAnsi="Calibri" w:cs="Calibri"/>
                <w:color w:val="000000"/>
                <w:sz w:val="22"/>
                <w:szCs w:val="22"/>
              </w:rPr>
            </w:pPr>
            <w:r w:rsidRPr="00005989">
              <w:rPr>
                <w:rFonts w:ascii="Calibri" w:hAnsi="Calibri" w:cs="Calibri"/>
                <w:color w:val="000000"/>
                <w:sz w:val="22"/>
                <w:szCs w:val="22"/>
              </w:rPr>
              <w:t xml:space="preserve">95% </w:t>
            </w:r>
            <w:proofErr w:type="spellStart"/>
            <w:r w:rsidRPr="00005989">
              <w:rPr>
                <w:rFonts w:ascii="Calibri" w:hAnsi="Calibri" w:cs="Calibri"/>
                <w:color w:val="000000"/>
                <w:sz w:val="22"/>
                <w:szCs w:val="22"/>
              </w:rPr>
              <w:t>Confidence</w:t>
            </w:r>
            <w:proofErr w:type="spellEnd"/>
            <w:r w:rsidRPr="00005989">
              <w:rPr>
                <w:rFonts w:ascii="Calibri" w:hAnsi="Calibri" w:cs="Calibri"/>
                <w:color w:val="000000"/>
                <w:sz w:val="22"/>
                <w:szCs w:val="22"/>
              </w:rPr>
              <w:t xml:space="preserve"> </w:t>
            </w:r>
            <w:proofErr w:type="spellStart"/>
            <w:r w:rsidRPr="00005989">
              <w:rPr>
                <w:rFonts w:ascii="Calibri" w:hAnsi="Calibri" w:cs="Calibri"/>
                <w:color w:val="000000"/>
                <w:sz w:val="22"/>
                <w:szCs w:val="22"/>
              </w:rPr>
              <w:t>Interval</w:t>
            </w:r>
            <w:proofErr w:type="spellEnd"/>
            <w:r w:rsidRPr="00005989">
              <w:rPr>
                <w:rFonts w:ascii="Calibri" w:hAnsi="Calibri" w:cs="Calibri"/>
                <w:color w:val="000000"/>
                <w:sz w:val="22"/>
                <w:szCs w:val="22"/>
              </w:rPr>
              <w:t xml:space="preserve"> for </w:t>
            </w:r>
            <w:proofErr w:type="spellStart"/>
            <w:r w:rsidRPr="00005989">
              <w:rPr>
                <w:rFonts w:ascii="Calibri" w:hAnsi="Calibri" w:cs="Calibri"/>
                <w:color w:val="000000"/>
                <w:sz w:val="22"/>
                <w:szCs w:val="22"/>
              </w:rPr>
              <w:t>Mean</w:t>
            </w:r>
            <w:proofErr w:type="spellEnd"/>
          </w:p>
        </w:tc>
        <w:tc>
          <w:tcPr>
            <w:tcW w:w="1596" w:type="dxa"/>
            <w:vAlign w:val="center"/>
            <w:hideMark/>
          </w:tcPr>
          <w:p w:rsidR="002F479D" w:rsidRPr="00005989" w:rsidRDefault="002F479D" w:rsidP="00DB2FCE">
            <w:pPr>
              <w:jc w:val="center"/>
              <w:rPr>
                <w:rFonts w:ascii="Calibri" w:hAnsi="Calibri" w:cs="Calibri"/>
                <w:color w:val="000000"/>
                <w:sz w:val="22"/>
                <w:szCs w:val="22"/>
              </w:rPr>
            </w:pPr>
            <w:proofErr w:type="spellStart"/>
            <w:r w:rsidRPr="00005989">
              <w:rPr>
                <w:rFonts w:ascii="Calibri" w:hAnsi="Calibri" w:cs="Calibri"/>
                <w:color w:val="000000"/>
                <w:sz w:val="22"/>
                <w:szCs w:val="22"/>
              </w:rPr>
              <w:t>Lower</w:t>
            </w:r>
            <w:proofErr w:type="spellEnd"/>
            <w:r w:rsidRPr="00005989">
              <w:rPr>
                <w:rFonts w:ascii="Calibri" w:hAnsi="Calibri" w:cs="Calibri"/>
                <w:color w:val="000000"/>
                <w:sz w:val="22"/>
                <w:szCs w:val="22"/>
              </w:rPr>
              <w:t xml:space="preserve"> </w:t>
            </w:r>
            <w:proofErr w:type="spellStart"/>
            <w:r w:rsidRPr="00005989">
              <w:rPr>
                <w:rFonts w:ascii="Calibri" w:hAnsi="Calibri" w:cs="Calibri"/>
                <w:color w:val="000000"/>
                <w:sz w:val="22"/>
                <w:szCs w:val="22"/>
              </w:rPr>
              <w:t>Bound</w:t>
            </w:r>
            <w:proofErr w:type="spellEnd"/>
          </w:p>
        </w:tc>
        <w:tc>
          <w:tcPr>
            <w:tcW w:w="95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109,53</w:t>
            </w:r>
          </w:p>
        </w:tc>
        <w:tc>
          <w:tcPr>
            <w:tcW w:w="95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112,78</w:t>
            </w:r>
          </w:p>
        </w:tc>
        <w:tc>
          <w:tcPr>
            <w:tcW w:w="97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113,84</w:t>
            </w:r>
          </w:p>
        </w:tc>
      </w:tr>
      <w:tr w:rsidR="002F479D" w:rsidRPr="00005989" w:rsidTr="00DB2FCE">
        <w:trPr>
          <w:trHeight w:val="480"/>
          <w:jc w:val="center"/>
        </w:trPr>
        <w:tc>
          <w:tcPr>
            <w:tcW w:w="1985" w:type="dxa"/>
            <w:vMerge/>
            <w:vAlign w:val="center"/>
            <w:hideMark/>
          </w:tcPr>
          <w:p w:rsidR="002F479D" w:rsidRPr="00005989" w:rsidRDefault="002F479D" w:rsidP="00DB2FCE">
            <w:pPr>
              <w:rPr>
                <w:rFonts w:ascii="Calibri" w:hAnsi="Calibri" w:cs="Calibri"/>
                <w:color w:val="000000"/>
                <w:sz w:val="22"/>
                <w:szCs w:val="22"/>
              </w:rPr>
            </w:pPr>
          </w:p>
        </w:tc>
        <w:tc>
          <w:tcPr>
            <w:tcW w:w="1596" w:type="dxa"/>
            <w:vAlign w:val="center"/>
            <w:hideMark/>
          </w:tcPr>
          <w:p w:rsidR="002F479D" w:rsidRPr="00005989" w:rsidRDefault="002F479D" w:rsidP="00DB2FCE">
            <w:pPr>
              <w:jc w:val="center"/>
              <w:rPr>
                <w:rFonts w:ascii="Calibri" w:hAnsi="Calibri" w:cs="Calibri"/>
                <w:color w:val="000000"/>
                <w:sz w:val="22"/>
                <w:szCs w:val="22"/>
              </w:rPr>
            </w:pPr>
            <w:proofErr w:type="spellStart"/>
            <w:r w:rsidRPr="00005989">
              <w:rPr>
                <w:rFonts w:ascii="Calibri" w:hAnsi="Calibri" w:cs="Calibri"/>
                <w:color w:val="000000"/>
                <w:sz w:val="22"/>
                <w:szCs w:val="22"/>
              </w:rPr>
              <w:t>Upper</w:t>
            </w:r>
            <w:proofErr w:type="spellEnd"/>
            <w:r w:rsidRPr="00005989">
              <w:rPr>
                <w:rFonts w:ascii="Calibri" w:hAnsi="Calibri" w:cs="Calibri"/>
                <w:color w:val="000000"/>
                <w:sz w:val="22"/>
                <w:szCs w:val="22"/>
              </w:rPr>
              <w:t xml:space="preserve"> </w:t>
            </w:r>
            <w:proofErr w:type="spellStart"/>
            <w:r w:rsidRPr="00005989">
              <w:rPr>
                <w:rFonts w:ascii="Calibri" w:hAnsi="Calibri" w:cs="Calibri"/>
                <w:color w:val="000000"/>
                <w:sz w:val="22"/>
                <w:szCs w:val="22"/>
              </w:rPr>
              <w:t>Bound</w:t>
            </w:r>
            <w:proofErr w:type="spellEnd"/>
          </w:p>
        </w:tc>
        <w:tc>
          <w:tcPr>
            <w:tcW w:w="95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125,87</w:t>
            </w:r>
          </w:p>
        </w:tc>
        <w:tc>
          <w:tcPr>
            <w:tcW w:w="95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126,42</w:t>
            </w:r>
          </w:p>
        </w:tc>
        <w:tc>
          <w:tcPr>
            <w:tcW w:w="97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123,46</w:t>
            </w:r>
          </w:p>
        </w:tc>
      </w:tr>
      <w:tr w:rsidR="002F479D" w:rsidRPr="00005989" w:rsidTr="00DB2FCE">
        <w:trPr>
          <w:trHeight w:val="300"/>
          <w:jc w:val="center"/>
        </w:trPr>
        <w:tc>
          <w:tcPr>
            <w:tcW w:w="1985" w:type="dxa"/>
            <w:vAlign w:val="center"/>
            <w:hideMark/>
          </w:tcPr>
          <w:p w:rsidR="002F479D" w:rsidRPr="00005989" w:rsidRDefault="002F479D" w:rsidP="00DB2FCE">
            <w:pPr>
              <w:rPr>
                <w:rFonts w:ascii="Calibri" w:hAnsi="Calibri" w:cs="Calibri"/>
                <w:color w:val="000000"/>
                <w:sz w:val="22"/>
                <w:szCs w:val="22"/>
              </w:rPr>
            </w:pPr>
            <w:proofErr w:type="spellStart"/>
            <w:r w:rsidRPr="00005989">
              <w:rPr>
                <w:rFonts w:ascii="Calibri" w:hAnsi="Calibri" w:cs="Calibri"/>
                <w:color w:val="000000"/>
                <w:sz w:val="22"/>
                <w:szCs w:val="22"/>
              </w:rPr>
              <w:t>Median</w:t>
            </w:r>
            <w:proofErr w:type="spellEnd"/>
          </w:p>
        </w:tc>
        <w:tc>
          <w:tcPr>
            <w:tcW w:w="1596" w:type="dxa"/>
            <w:vAlign w:val="center"/>
            <w:hideMark/>
          </w:tcPr>
          <w:p w:rsidR="002F479D" w:rsidRPr="00005989" w:rsidRDefault="002F479D" w:rsidP="00DB2FCE">
            <w:pPr>
              <w:jc w:val="center"/>
              <w:rPr>
                <w:rFonts w:ascii="Calibri" w:hAnsi="Calibri" w:cs="Calibri"/>
                <w:color w:val="000000"/>
                <w:sz w:val="22"/>
                <w:szCs w:val="22"/>
              </w:rPr>
            </w:pPr>
          </w:p>
        </w:tc>
        <w:tc>
          <w:tcPr>
            <w:tcW w:w="95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116,50</w:t>
            </w:r>
          </w:p>
        </w:tc>
        <w:tc>
          <w:tcPr>
            <w:tcW w:w="95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118,50</w:t>
            </w:r>
          </w:p>
        </w:tc>
        <w:tc>
          <w:tcPr>
            <w:tcW w:w="97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118</w:t>
            </w:r>
          </w:p>
        </w:tc>
      </w:tr>
      <w:tr w:rsidR="002F479D" w:rsidRPr="00005989" w:rsidTr="00DB2FCE">
        <w:trPr>
          <w:trHeight w:val="300"/>
          <w:jc w:val="center"/>
        </w:trPr>
        <w:tc>
          <w:tcPr>
            <w:tcW w:w="1985" w:type="dxa"/>
            <w:vAlign w:val="center"/>
            <w:hideMark/>
          </w:tcPr>
          <w:p w:rsidR="002F479D" w:rsidRPr="00005989" w:rsidRDefault="002F479D" w:rsidP="00DB2FCE">
            <w:pPr>
              <w:rPr>
                <w:rFonts w:ascii="Calibri" w:hAnsi="Calibri" w:cs="Calibri"/>
                <w:color w:val="000000"/>
                <w:sz w:val="22"/>
                <w:szCs w:val="22"/>
              </w:rPr>
            </w:pPr>
            <w:proofErr w:type="spellStart"/>
            <w:r w:rsidRPr="00005989">
              <w:rPr>
                <w:rFonts w:ascii="Calibri" w:hAnsi="Calibri" w:cs="Calibri"/>
                <w:color w:val="000000"/>
                <w:sz w:val="22"/>
                <w:szCs w:val="22"/>
              </w:rPr>
              <w:t>Variance</w:t>
            </w:r>
            <w:proofErr w:type="spellEnd"/>
          </w:p>
        </w:tc>
        <w:tc>
          <w:tcPr>
            <w:tcW w:w="1596" w:type="dxa"/>
            <w:vAlign w:val="center"/>
            <w:hideMark/>
          </w:tcPr>
          <w:p w:rsidR="002F479D" w:rsidRPr="00005989" w:rsidRDefault="002F479D" w:rsidP="00DB2FCE">
            <w:pPr>
              <w:jc w:val="center"/>
              <w:rPr>
                <w:rFonts w:ascii="Calibri" w:hAnsi="Calibri" w:cs="Calibri"/>
                <w:color w:val="000000"/>
                <w:sz w:val="22"/>
                <w:szCs w:val="22"/>
              </w:rPr>
            </w:pPr>
          </w:p>
        </w:tc>
        <w:tc>
          <w:tcPr>
            <w:tcW w:w="95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130,46</w:t>
            </w:r>
          </w:p>
        </w:tc>
        <w:tc>
          <w:tcPr>
            <w:tcW w:w="95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90,93</w:t>
            </w:r>
          </w:p>
        </w:tc>
        <w:tc>
          <w:tcPr>
            <w:tcW w:w="97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105,82</w:t>
            </w:r>
          </w:p>
        </w:tc>
      </w:tr>
      <w:tr w:rsidR="002F479D" w:rsidRPr="00005989" w:rsidTr="00DB2FCE">
        <w:trPr>
          <w:trHeight w:val="300"/>
          <w:jc w:val="center"/>
        </w:trPr>
        <w:tc>
          <w:tcPr>
            <w:tcW w:w="1985" w:type="dxa"/>
            <w:vAlign w:val="center"/>
            <w:hideMark/>
          </w:tcPr>
          <w:p w:rsidR="002F479D" w:rsidRPr="00005989" w:rsidRDefault="002F479D" w:rsidP="00DB2FCE">
            <w:pPr>
              <w:rPr>
                <w:rFonts w:ascii="Calibri" w:hAnsi="Calibri" w:cs="Calibri"/>
                <w:color w:val="000000"/>
                <w:sz w:val="22"/>
                <w:szCs w:val="22"/>
              </w:rPr>
            </w:pPr>
            <w:proofErr w:type="spellStart"/>
            <w:r w:rsidRPr="00005989">
              <w:rPr>
                <w:rFonts w:ascii="Calibri" w:hAnsi="Calibri" w:cs="Calibri"/>
                <w:color w:val="000000"/>
                <w:sz w:val="22"/>
                <w:szCs w:val="22"/>
              </w:rPr>
              <w:t>Std</w:t>
            </w:r>
            <w:proofErr w:type="spellEnd"/>
            <w:r w:rsidRPr="00005989">
              <w:rPr>
                <w:rFonts w:ascii="Calibri" w:hAnsi="Calibri" w:cs="Calibri"/>
                <w:color w:val="000000"/>
                <w:sz w:val="22"/>
                <w:szCs w:val="22"/>
              </w:rPr>
              <w:t xml:space="preserve">. </w:t>
            </w:r>
            <w:proofErr w:type="spellStart"/>
            <w:r w:rsidRPr="00005989">
              <w:rPr>
                <w:rFonts w:ascii="Calibri" w:hAnsi="Calibri" w:cs="Calibri"/>
                <w:color w:val="000000"/>
                <w:sz w:val="22"/>
                <w:szCs w:val="22"/>
              </w:rPr>
              <w:t>Deviation</w:t>
            </w:r>
            <w:proofErr w:type="spellEnd"/>
          </w:p>
        </w:tc>
        <w:tc>
          <w:tcPr>
            <w:tcW w:w="1596" w:type="dxa"/>
            <w:vAlign w:val="center"/>
            <w:hideMark/>
          </w:tcPr>
          <w:p w:rsidR="002F479D" w:rsidRPr="00005989" w:rsidRDefault="002F479D" w:rsidP="00DB2FCE">
            <w:pPr>
              <w:jc w:val="center"/>
              <w:rPr>
                <w:rFonts w:ascii="Calibri" w:hAnsi="Calibri" w:cs="Calibri"/>
                <w:color w:val="000000"/>
                <w:sz w:val="22"/>
                <w:szCs w:val="22"/>
              </w:rPr>
            </w:pPr>
          </w:p>
        </w:tc>
        <w:tc>
          <w:tcPr>
            <w:tcW w:w="95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11,42</w:t>
            </w:r>
          </w:p>
        </w:tc>
        <w:tc>
          <w:tcPr>
            <w:tcW w:w="95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9,54</w:t>
            </w:r>
          </w:p>
        </w:tc>
        <w:tc>
          <w:tcPr>
            <w:tcW w:w="97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10,29</w:t>
            </w:r>
          </w:p>
        </w:tc>
      </w:tr>
      <w:tr w:rsidR="002F479D" w:rsidRPr="00005989" w:rsidTr="00DB2FCE">
        <w:trPr>
          <w:trHeight w:val="300"/>
          <w:jc w:val="center"/>
        </w:trPr>
        <w:tc>
          <w:tcPr>
            <w:tcW w:w="1985" w:type="dxa"/>
            <w:vAlign w:val="center"/>
            <w:hideMark/>
          </w:tcPr>
          <w:p w:rsidR="002F479D" w:rsidRPr="00005989" w:rsidRDefault="002F479D" w:rsidP="00DB2FCE">
            <w:pPr>
              <w:rPr>
                <w:rFonts w:ascii="Calibri" w:hAnsi="Calibri" w:cs="Calibri"/>
                <w:color w:val="000000"/>
                <w:sz w:val="22"/>
                <w:szCs w:val="22"/>
              </w:rPr>
            </w:pPr>
            <w:proofErr w:type="spellStart"/>
            <w:r w:rsidRPr="00005989">
              <w:rPr>
                <w:rFonts w:ascii="Calibri" w:hAnsi="Calibri" w:cs="Calibri"/>
                <w:color w:val="000000"/>
                <w:sz w:val="22"/>
                <w:szCs w:val="22"/>
              </w:rPr>
              <w:t>Minimum</w:t>
            </w:r>
            <w:proofErr w:type="spellEnd"/>
          </w:p>
        </w:tc>
        <w:tc>
          <w:tcPr>
            <w:tcW w:w="1596" w:type="dxa"/>
            <w:vAlign w:val="center"/>
            <w:hideMark/>
          </w:tcPr>
          <w:p w:rsidR="002F479D" w:rsidRPr="00005989" w:rsidRDefault="002F479D" w:rsidP="00DB2FCE">
            <w:pPr>
              <w:jc w:val="center"/>
              <w:rPr>
                <w:rFonts w:ascii="Calibri" w:hAnsi="Calibri" w:cs="Calibri"/>
                <w:color w:val="000000"/>
                <w:sz w:val="22"/>
                <w:szCs w:val="22"/>
              </w:rPr>
            </w:pPr>
          </w:p>
        </w:tc>
        <w:tc>
          <w:tcPr>
            <w:tcW w:w="95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102</w:t>
            </w:r>
          </w:p>
        </w:tc>
        <w:tc>
          <w:tcPr>
            <w:tcW w:w="95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104</w:t>
            </w:r>
          </w:p>
        </w:tc>
        <w:tc>
          <w:tcPr>
            <w:tcW w:w="97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102</w:t>
            </w:r>
          </w:p>
        </w:tc>
      </w:tr>
      <w:tr w:rsidR="002F479D" w:rsidRPr="00005989" w:rsidTr="00DB2FCE">
        <w:trPr>
          <w:trHeight w:val="300"/>
          <w:jc w:val="center"/>
        </w:trPr>
        <w:tc>
          <w:tcPr>
            <w:tcW w:w="1985" w:type="dxa"/>
            <w:vAlign w:val="center"/>
            <w:hideMark/>
          </w:tcPr>
          <w:p w:rsidR="002F479D" w:rsidRPr="00005989" w:rsidRDefault="002F479D" w:rsidP="00DB2FCE">
            <w:pPr>
              <w:rPr>
                <w:rFonts w:ascii="Calibri" w:hAnsi="Calibri" w:cs="Calibri"/>
                <w:color w:val="000000"/>
                <w:sz w:val="22"/>
                <w:szCs w:val="22"/>
              </w:rPr>
            </w:pPr>
            <w:proofErr w:type="spellStart"/>
            <w:r w:rsidRPr="00005989">
              <w:rPr>
                <w:rFonts w:ascii="Calibri" w:hAnsi="Calibri" w:cs="Calibri"/>
                <w:color w:val="000000"/>
                <w:sz w:val="22"/>
                <w:szCs w:val="22"/>
              </w:rPr>
              <w:t>Maximum</w:t>
            </w:r>
            <w:proofErr w:type="spellEnd"/>
          </w:p>
        </w:tc>
        <w:tc>
          <w:tcPr>
            <w:tcW w:w="1596" w:type="dxa"/>
            <w:vAlign w:val="center"/>
            <w:hideMark/>
          </w:tcPr>
          <w:p w:rsidR="002F479D" w:rsidRPr="00005989" w:rsidRDefault="002F479D" w:rsidP="00DB2FCE">
            <w:pPr>
              <w:jc w:val="center"/>
              <w:rPr>
                <w:rFonts w:ascii="Calibri" w:hAnsi="Calibri" w:cs="Calibri"/>
                <w:color w:val="000000"/>
                <w:sz w:val="22"/>
                <w:szCs w:val="22"/>
              </w:rPr>
            </w:pPr>
          </w:p>
        </w:tc>
        <w:tc>
          <w:tcPr>
            <w:tcW w:w="95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139</w:t>
            </w:r>
          </w:p>
        </w:tc>
        <w:tc>
          <w:tcPr>
            <w:tcW w:w="95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134</w:t>
            </w:r>
          </w:p>
        </w:tc>
        <w:tc>
          <w:tcPr>
            <w:tcW w:w="97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139</w:t>
            </w:r>
          </w:p>
        </w:tc>
      </w:tr>
      <w:tr w:rsidR="002F479D" w:rsidRPr="00005989" w:rsidTr="00DB2FCE">
        <w:trPr>
          <w:trHeight w:val="300"/>
          <w:jc w:val="center"/>
        </w:trPr>
        <w:tc>
          <w:tcPr>
            <w:tcW w:w="1985" w:type="dxa"/>
            <w:vAlign w:val="center"/>
            <w:hideMark/>
          </w:tcPr>
          <w:p w:rsidR="002F479D" w:rsidRPr="00005989" w:rsidRDefault="002F479D" w:rsidP="00DB2FCE">
            <w:pPr>
              <w:rPr>
                <w:rFonts w:ascii="Calibri" w:hAnsi="Calibri" w:cs="Calibri"/>
                <w:color w:val="000000"/>
                <w:sz w:val="22"/>
                <w:szCs w:val="22"/>
              </w:rPr>
            </w:pPr>
            <w:proofErr w:type="spellStart"/>
            <w:r w:rsidRPr="00005989">
              <w:rPr>
                <w:rFonts w:ascii="Calibri" w:hAnsi="Calibri" w:cs="Calibri"/>
                <w:color w:val="000000"/>
                <w:sz w:val="22"/>
                <w:szCs w:val="22"/>
              </w:rPr>
              <w:t>Range</w:t>
            </w:r>
            <w:proofErr w:type="spellEnd"/>
          </w:p>
        </w:tc>
        <w:tc>
          <w:tcPr>
            <w:tcW w:w="1596" w:type="dxa"/>
            <w:vAlign w:val="center"/>
            <w:hideMark/>
          </w:tcPr>
          <w:p w:rsidR="002F479D" w:rsidRPr="00005989" w:rsidRDefault="002F479D" w:rsidP="00DB2FCE">
            <w:pPr>
              <w:jc w:val="center"/>
              <w:rPr>
                <w:rFonts w:ascii="Calibri" w:hAnsi="Calibri" w:cs="Calibri"/>
                <w:color w:val="000000"/>
                <w:sz w:val="22"/>
                <w:szCs w:val="22"/>
              </w:rPr>
            </w:pPr>
          </w:p>
        </w:tc>
        <w:tc>
          <w:tcPr>
            <w:tcW w:w="95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37</w:t>
            </w:r>
          </w:p>
        </w:tc>
        <w:tc>
          <w:tcPr>
            <w:tcW w:w="95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30</w:t>
            </w:r>
          </w:p>
        </w:tc>
        <w:tc>
          <w:tcPr>
            <w:tcW w:w="976" w:type="dxa"/>
            <w:noWrap/>
            <w:vAlign w:val="center"/>
            <w:hideMark/>
          </w:tcPr>
          <w:p w:rsidR="002F479D" w:rsidRPr="00005989" w:rsidRDefault="002F479D" w:rsidP="00DB2FCE">
            <w:pPr>
              <w:jc w:val="center"/>
              <w:rPr>
                <w:rFonts w:ascii="Calibri" w:hAnsi="Calibri" w:cs="Calibri"/>
                <w:color w:val="000000"/>
                <w:sz w:val="22"/>
                <w:szCs w:val="22"/>
              </w:rPr>
            </w:pPr>
            <w:r w:rsidRPr="00005989">
              <w:rPr>
                <w:rFonts w:ascii="Calibri" w:hAnsi="Calibri" w:cs="Calibri"/>
                <w:color w:val="000000"/>
                <w:sz w:val="22"/>
                <w:szCs w:val="22"/>
              </w:rPr>
              <w:t>37</w:t>
            </w:r>
          </w:p>
        </w:tc>
      </w:tr>
    </w:tbl>
    <w:p w:rsidR="002F479D" w:rsidRPr="00005989" w:rsidRDefault="002F479D" w:rsidP="002F479D">
      <w:pPr>
        <w:jc w:val="both"/>
        <w:rPr>
          <w:rFonts w:ascii="Calibri" w:hAnsi="Calibri" w:cs="Calibri"/>
          <w:sz w:val="22"/>
          <w:szCs w:val="22"/>
          <w:lang w:val="en-US"/>
        </w:rPr>
      </w:pPr>
    </w:p>
    <w:p w:rsidR="002F479D" w:rsidRPr="00005989" w:rsidRDefault="002F479D" w:rsidP="002F479D">
      <w:pPr>
        <w:jc w:val="both"/>
        <w:rPr>
          <w:rFonts w:ascii="Calibri" w:hAnsi="Calibri" w:cs="Calibri"/>
          <w:i/>
          <w:iCs/>
          <w:sz w:val="22"/>
          <w:szCs w:val="22"/>
          <w:lang w:val="en-US"/>
        </w:rPr>
      </w:pPr>
      <w:r w:rsidRPr="00005989">
        <w:rPr>
          <w:rFonts w:ascii="Calibri" w:hAnsi="Calibri" w:cs="Calibri"/>
          <w:i/>
          <w:iCs/>
          <w:sz w:val="22"/>
          <w:szCs w:val="22"/>
          <w:lang w:val="en-US"/>
        </w:rPr>
        <w:tab/>
        <w:t>Instruments</w:t>
      </w:r>
    </w:p>
    <w:p w:rsidR="002F479D" w:rsidRPr="00005989" w:rsidRDefault="002F479D" w:rsidP="002F479D">
      <w:pPr>
        <w:spacing w:before="240"/>
        <w:ind w:firstLine="720"/>
        <w:jc w:val="both"/>
        <w:rPr>
          <w:rFonts w:ascii="Calibri" w:hAnsi="Calibri" w:cs="Calibri"/>
          <w:sz w:val="22"/>
          <w:szCs w:val="22"/>
          <w:lang w:val="en-US"/>
        </w:rPr>
      </w:pPr>
      <w:r w:rsidRPr="00005989">
        <w:rPr>
          <w:rFonts w:ascii="Calibri" w:hAnsi="Calibri" w:cs="Calibri"/>
          <w:sz w:val="22"/>
          <w:szCs w:val="22"/>
          <w:lang w:val="en-US"/>
        </w:rPr>
        <w:t xml:space="preserve">In order for the </w:t>
      </w:r>
      <w:proofErr w:type="spellStart"/>
      <w:r w:rsidRPr="00005989">
        <w:rPr>
          <w:rFonts w:ascii="Calibri" w:hAnsi="Calibri" w:cs="Calibri"/>
          <w:sz w:val="22"/>
          <w:szCs w:val="22"/>
          <w:lang w:val="en-US"/>
        </w:rPr>
        <w:t>VIQ</w:t>
      </w:r>
      <w:proofErr w:type="spellEnd"/>
      <w:r w:rsidRPr="00005989">
        <w:rPr>
          <w:rFonts w:ascii="Calibri" w:hAnsi="Calibri" w:cs="Calibri"/>
          <w:sz w:val="22"/>
          <w:szCs w:val="22"/>
          <w:lang w:val="en-US"/>
        </w:rPr>
        <w:t xml:space="preserve">, </w:t>
      </w:r>
      <w:proofErr w:type="spellStart"/>
      <w:r w:rsidRPr="00005989">
        <w:rPr>
          <w:rFonts w:ascii="Calibri" w:hAnsi="Calibri" w:cs="Calibri"/>
          <w:sz w:val="22"/>
          <w:szCs w:val="22"/>
          <w:lang w:val="en-US"/>
        </w:rPr>
        <w:t>PIQ</w:t>
      </w:r>
      <w:proofErr w:type="spellEnd"/>
      <w:r w:rsidRPr="00005989">
        <w:rPr>
          <w:rFonts w:ascii="Calibri" w:hAnsi="Calibri" w:cs="Calibri"/>
          <w:sz w:val="22"/>
          <w:szCs w:val="22"/>
          <w:lang w:val="en-US"/>
        </w:rPr>
        <w:t xml:space="preserve"> and overall IQ scores to be measured, two verbal and two practical subtests from the Wechsler Intelligence Scale for Children-Third Edition (WISC-III) were used (Georgas</w:t>
      </w:r>
      <w:r>
        <w:rPr>
          <w:rFonts w:ascii="Calibri" w:hAnsi="Calibri" w:cs="Calibri"/>
          <w:sz w:val="22"/>
          <w:szCs w:val="22"/>
          <w:lang w:val="en-US"/>
        </w:rPr>
        <w:t xml:space="preserve"> et al.</w:t>
      </w:r>
      <w:r w:rsidRPr="00005989">
        <w:rPr>
          <w:rFonts w:ascii="Calibri" w:hAnsi="Calibri" w:cs="Calibri"/>
          <w:sz w:val="22"/>
          <w:szCs w:val="22"/>
          <w:lang w:val="en-US"/>
        </w:rPr>
        <w:t>,1997)</w:t>
      </w:r>
      <w:r>
        <w:rPr>
          <w:rFonts w:ascii="Calibri" w:hAnsi="Calibri" w:cs="Calibri"/>
          <w:sz w:val="22"/>
          <w:szCs w:val="22"/>
          <w:lang w:val="en-US"/>
        </w:rPr>
        <w:t>.</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lastRenderedPageBreak/>
        <w:t>The Grooved Pegboard Test (</w:t>
      </w:r>
      <w:proofErr w:type="spellStart"/>
      <w:r w:rsidRPr="00005989">
        <w:rPr>
          <w:rFonts w:ascii="Calibri" w:hAnsi="Calibri" w:cs="Calibri"/>
          <w:sz w:val="22"/>
          <w:szCs w:val="22"/>
          <w:lang w:val="en-US"/>
        </w:rPr>
        <w:t>GPT</w:t>
      </w:r>
      <w:proofErr w:type="spellEnd"/>
      <w:r w:rsidRPr="00005989">
        <w:rPr>
          <w:rFonts w:ascii="Calibri" w:hAnsi="Calibri" w:cs="Calibri"/>
          <w:sz w:val="22"/>
          <w:szCs w:val="22"/>
          <w:lang w:val="en-US"/>
        </w:rPr>
        <w:t xml:space="preserve">; </w:t>
      </w:r>
      <w:proofErr w:type="spellStart"/>
      <w:r w:rsidRPr="00005989">
        <w:rPr>
          <w:rFonts w:ascii="Calibri" w:hAnsi="Calibri" w:cs="Calibri"/>
          <w:sz w:val="22"/>
          <w:szCs w:val="22"/>
          <w:lang w:val="en-US"/>
        </w:rPr>
        <w:t>Klove</w:t>
      </w:r>
      <w:proofErr w:type="spellEnd"/>
      <w:r w:rsidRPr="00005989">
        <w:rPr>
          <w:rFonts w:ascii="Calibri" w:hAnsi="Calibri" w:cs="Calibri"/>
          <w:sz w:val="22"/>
          <w:szCs w:val="22"/>
          <w:lang w:val="en-US"/>
        </w:rPr>
        <w:t xml:space="preserve">, cited in Rourke, 1989) was used in order to measure the visual-motor coordination of the participants. This test has been widely used for the identification of the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group (Galway and Metsala, 2011), and specifically for the differentiation of this group from children with other Learning Difficulties (Durand, 2005). Specifically, participants are required to put 10 pegs in the wholes as quickly as possible with their dominant hand and then with </w:t>
      </w:r>
      <w:proofErr w:type="spellStart"/>
      <w:r w:rsidRPr="00005989">
        <w:rPr>
          <w:rFonts w:ascii="Calibri" w:hAnsi="Calibri" w:cs="Calibri"/>
          <w:sz w:val="22"/>
          <w:szCs w:val="22"/>
          <w:lang w:val="en-US"/>
        </w:rPr>
        <w:t>non dominant</w:t>
      </w:r>
      <w:proofErr w:type="spellEnd"/>
      <w:r w:rsidRPr="00005989">
        <w:rPr>
          <w:rFonts w:ascii="Calibri" w:hAnsi="Calibri" w:cs="Calibri"/>
          <w:sz w:val="22"/>
          <w:szCs w:val="22"/>
          <w:lang w:val="en-US"/>
        </w:rPr>
        <w:t xml:space="preserve">. In the end the time needed to complete the test, the pegs put correctly and the drops-which are the number of times a peg was unintentionally fall in the table- are sum up to give the final score, which is then compared to same age group. The participant receives a ‟D” flag if the hand that is not being tested turns the pegs over. The normative data are provided by Knights and Moule (1968). </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The Screening Test of Mathematical Achievement (</w:t>
      </w:r>
      <w:proofErr w:type="spellStart"/>
      <w:r w:rsidRPr="00005989">
        <w:rPr>
          <w:rFonts w:ascii="Calibri" w:hAnsi="Calibri" w:cs="Calibri"/>
          <w:sz w:val="22"/>
          <w:szCs w:val="22"/>
          <w:lang w:val="en-US"/>
        </w:rPr>
        <w:t>STMA</w:t>
      </w:r>
      <w:proofErr w:type="spellEnd"/>
      <w:r w:rsidRPr="00005989">
        <w:rPr>
          <w:rFonts w:ascii="Calibri" w:hAnsi="Calibri" w:cs="Calibri"/>
          <w:sz w:val="22"/>
          <w:szCs w:val="22"/>
          <w:lang w:val="en-US"/>
        </w:rPr>
        <w:t>) was used as a measure of the participants’ mathematical abilities. It is a short screening tool for detecting children with specific mathematical disorder (Papaioannou</w:t>
      </w:r>
      <w:r>
        <w:rPr>
          <w:rFonts w:ascii="Calibri" w:hAnsi="Calibri" w:cs="Calibri"/>
          <w:sz w:val="22"/>
          <w:szCs w:val="22"/>
          <w:lang w:val="en-US"/>
        </w:rPr>
        <w:t xml:space="preserve"> et al.</w:t>
      </w:r>
      <w:r w:rsidRPr="00005989">
        <w:rPr>
          <w:rFonts w:ascii="Calibri" w:hAnsi="Calibri" w:cs="Calibri"/>
          <w:sz w:val="22"/>
          <w:szCs w:val="22"/>
          <w:lang w:val="en-US"/>
        </w:rPr>
        <w:t xml:space="preserve">, 2011). Specifically, a paper with mathematical activities is given to participants and they asked to solve as many as possible. For right answers the participant takes 1 point and 0 for false. There is a percentile scale score for each class. </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The reading abilities of the participants</w:t>
      </w:r>
      <w:r w:rsidRPr="00005989">
        <w:rPr>
          <w:rFonts w:ascii="Calibri" w:hAnsi="Calibri" w:cs="Calibri"/>
          <w:sz w:val="22"/>
          <w:szCs w:val="22"/>
          <w:lang w:val="en-GB"/>
        </w:rPr>
        <w:t xml:space="preserve"> (</w:t>
      </w:r>
      <w:r w:rsidRPr="00005989">
        <w:rPr>
          <w:rFonts w:ascii="Calibri" w:hAnsi="Calibri" w:cs="Calibri"/>
          <w:sz w:val="22"/>
          <w:szCs w:val="22"/>
          <w:lang w:val="en-US"/>
        </w:rPr>
        <w:t>decoding and fluency</w:t>
      </w:r>
      <w:r w:rsidRPr="00005989">
        <w:rPr>
          <w:rFonts w:ascii="Calibri" w:hAnsi="Calibri" w:cs="Calibri"/>
          <w:sz w:val="22"/>
          <w:szCs w:val="22"/>
          <w:lang w:val="en-GB"/>
        </w:rPr>
        <w:t>)</w:t>
      </w:r>
      <w:r w:rsidRPr="00005989">
        <w:rPr>
          <w:rFonts w:ascii="Calibri" w:hAnsi="Calibri" w:cs="Calibri"/>
          <w:sz w:val="22"/>
          <w:szCs w:val="22"/>
          <w:lang w:val="en-US"/>
        </w:rPr>
        <w:t xml:space="preserve"> were measured through the A test (</w:t>
      </w:r>
      <w:proofErr w:type="spellStart"/>
      <w:r w:rsidRPr="00005989">
        <w:rPr>
          <w:rFonts w:ascii="Calibri" w:hAnsi="Calibri" w:cs="Calibri"/>
          <w:sz w:val="22"/>
          <w:szCs w:val="22"/>
          <w:lang w:val="en-US"/>
        </w:rPr>
        <w:t>Panteliadou</w:t>
      </w:r>
      <w:proofErr w:type="spellEnd"/>
      <w:r w:rsidRPr="00005989">
        <w:rPr>
          <w:rFonts w:ascii="Calibri" w:hAnsi="Calibri" w:cs="Calibri"/>
          <w:sz w:val="22"/>
          <w:szCs w:val="22"/>
          <w:lang w:val="en-US"/>
        </w:rPr>
        <w:t xml:space="preserve"> &amp; Antoniou, 2007).  For decoding, there were three activities including: reading non words, reading real words, reading words and chose which were real. Then, the above scores were sum up and the total score showed the percentile score for each class. For the fluency measure, the participant was asked to read for one minute. In the end, the number of the correct answers was sum up and showed the percentile score for each class. </w:t>
      </w:r>
    </w:p>
    <w:p w:rsidR="002F479D" w:rsidRPr="00005989" w:rsidRDefault="002F479D" w:rsidP="002F479D">
      <w:pPr>
        <w:ind w:firstLine="720"/>
        <w:jc w:val="both"/>
        <w:rPr>
          <w:rFonts w:ascii="Calibri" w:hAnsi="Calibri" w:cs="Calibri"/>
          <w:color w:val="000000"/>
          <w:sz w:val="22"/>
          <w:szCs w:val="22"/>
          <w:lang w:val="en-US"/>
        </w:rPr>
      </w:pPr>
      <w:r w:rsidRPr="00005989">
        <w:rPr>
          <w:rFonts w:ascii="Calibri" w:hAnsi="Calibri" w:cs="Calibri"/>
          <w:sz w:val="22"/>
          <w:szCs w:val="22"/>
          <w:lang w:val="en-US"/>
        </w:rPr>
        <w:t>The Rey Complex Figure Test (</w:t>
      </w:r>
      <w:proofErr w:type="spellStart"/>
      <w:r w:rsidRPr="00005989">
        <w:rPr>
          <w:rFonts w:ascii="Calibri" w:hAnsi="Calibri" w:cs="Calibri"/>
          <w:sz w:val="22"/>
          <w:szCs w:val="22"/>
          <w:lang w:val="en-US"/>
        </w:rPr>
        <w:t>RCFT</w:t>
      </w:r>
      <w:proofErr w:type="spellEnd"/>
      <w:r w:rsidRPr="00005989">
        <w:rPr>
          <w:rFonts w:ascii="Calibri" w:hAnsi="Calibri" w:cs="Calibri"/>
          <w:sz w:val="22"/>
          <w:szCs w:val="22"/>
          <w:lang w:val="en-US"/>
        </w:rPr>
        <w:t xml:space="preserve">; adapted from </w:t>
      </w:r>
      <w:proofErr w:type="spellStart"/>
      <w:r w:rsidRPr="00005989">
        <w:rPr>
          <w:rFonts w:ascii="Calibri" w:hAnsi="Calibri" w:cs="Calibri"/>
          <w:sz w:val="22"/>
          <w:szCs w:val="22"/>
          <w:lang w:val="en-US"/>
        </w:rPr>
        <w:t>Osterrieth</w:t>
      </w:r>
      <w:proofErr w:type="spellEnd"/>
      <w:r w:rsidRPr="00005989">
        <w:rPr>
          <w:rFonts w:ascii="Calibri" w:hAnsi="Calibri" w:cs="Calibri"/>
          <w:sz w:val="22"/>
          <w:szCs w:val="22"/>
          <w:lang w:val="en-US"/>
        </w:rPr>
        <w:t>, 1944)</w:t>
      </w:r>
      <w:r w:rsidRPr="00005989">
        <w:rPr>
          <w:rFonts w:ascii="Calibri" w:hAnsi="Calibri" w:cs="Calibri"/>
          <w:sz w:val="22"/>
          <w:szCs w:val="22"/>
          <w:lang w:val="en-GB"/>
        </w:rPr>
        <w:t xml:space="preserve"> </w:t>
      </w:r>
      <w:r w:rsidRPr="00005989">
        <w:rPr>
          <w:rFonts w:ascii="Calibri" w:hAnsi="Calibri" w:cs="Calibri"/>
          <w:sz w:val="22"/>
          <w:szCs w:val="22"/>
          <w:lang w:val="en-US"/>
        </w:rPr>
        <w:t xml:space="preserve">was used for measuring visuospatial construction and visuospatial memory of the participants </w:t>
      </w:r>
      <w:r w:rsidRPr="00005989">
        <w:rPr>
          <w:rFonts w:ascii="Calibri" w:hAnsi="Calibri" w:cs="Calibri"/>
          <w:color w:val="000000"/>
          <w:sz w:val="22"/>
          <w:szCs w:val="22"/>
          <w:lang w:val="en-US"/>
        </w:rPr>
        <w:t xml:space="preserve">(Lezak, 1983). </w:t>
      </w:r>
      <w:r w:rsidRPr="00005989">
        <w:rPr>
          <w:rFonts w:ascii="Calibri" w:hAnsi="Calibri" w:cs="Calibri"/>
          <w:sz w:val="22"/>
          <w:szCs w:val="22"/>
          <w:lang w:val="en-US"/>
        </w:rPr>
        <w:t xml:space="preserve">There have been developed different ways to administer the test: copy, immediately recall, and delayed recall. Copying is used for assessing the visuospatial constructive ability, whereas the immediate and delayed recall assess the visuospatial memory </w:t>
      </w:r>
      <w:r w:rsidRPr="00005989">
        <w:rPr>
          <w:rFonts w:ascii="Calibri" w:hAnsi="Calibri" w:cs="Calibri"/>
          <w:color w:val="000000"/>
          <w:sz w:val="22"/>
          <w:szCs w:val="22"/>
          <w:lang w:val="en-US"/>
        </w:rPr>
        <w:t xml:space="preserve">(Lezak, 1995). The scoring system includes an </w:t>
      </w:r>
      <w:proofErr w:type="gramStart"/>
      <w:r w:rsidRPr="00005989">
        <w:rPr>
          <w:rFonts w:ascii="Calibri" w:hAnsi="Calibri" w:cs="Calibri"/>
          <w:color w:val="000000"/>
          <w:sz w:val="22"/>
          <w:szCs w:val="22"/>
          <w:lang w:val="en-US"/>
        </w:rPr>
        <w:t>18 part</w:t>
      </w:r>
      <w:proofErr w:type="gramEnd"/>
      <w:r w:rsidRPr="00005989">
        <w:rPr>
          <w:rFonts w:ascii="Calibri" w:hAnsi="Calibri" w:cs="Calibri"/>
          <w:color w:val="000000"/>
          <w:sz w:val="22"/>
          <w:szCs w:val="22"/>
          <w:lang w:val="en-US"/>
        </w:rPr>
        <w:t xml:space="preserve"> scale with a top score of 36 points (Corwin and Bylsma, 1993). As this measure has not been translated and used in Greece for school aged children, Italian norms were used.  </w:t>
      </w:r>
    </w:p>
    <w:p w:rsidR="002F479D" w:rsidRPr="00005989" w:rsidRDefault="002F479D" w:rsidP="002F479D">
      <w:pPr>
        <w:ind w:firstLine="720"/>
        <w:jc w:val="both"/>
        <w:rPr>
          <w:rFonts w:ascii="Calibri" w:hAnsi="Calibri" w:cs="Calibri"/>
          <w:color w:val="000000"/>
          <w:sz w:val="22"/>
          <w:szCs w:val="22"/>
          <w:lang w:val="en-US"/>
        </w:rPr>
      </w:pPr>
      <w:r w:rsidRPr="00005989">
        <w:rPr>
          <w:rFonts w:ascii="Calibri" w:hAnsi="Calibri" w:cs="Calibri"/>
          <w:sz w:val="22"/>
          <w:szCs w:val="22"/>
          <w:lang w:val="en-US"/>
        </w:rPr>
        <w:t>The Strengths and Difficulties Questionnaire (</w:t>
      </w:r>
      <w:proofErr w:type="spellStart"/>
      <w:r w:rsidRPr="00005989">
        <w:rPr>
          <w:rFonts w:ascii="Calibri" w:hAnsi="Calibri" w:cs="Calibri"/>
          <w:sz w:val="22"/>
          <w:szCs w:val="22"/>
          <w:lang w:val="en-US"/>
        </w:rPr>
        <w:t>SDQ</w:t>
      </w:r>
      <w:proofErr w:type="spellEnd"/>
      <w:r w:rsidRPr="00005989">
        <w:rPr>
          <w:rFonts w:ascii="Calibri" w:hAnsi="Calibri" w:cs="Calibri"/>
          <w:sz w:val="22"/>
          <w:szCs w:val="22"/>
          <w:lang w:val="en-US"/>
        </w:rPr>
        <w:t xml:space="preserve">) was used in order to explore social and or emotional difficulties of the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group. It is a screening questionnaire for children 3-16 years, including 25 questions related to: emotional symptoms, conduct problems, hyperactivity/ inattention, peer relationship problems, </w:t>
      </w:r>
      <w:r w:rsidRPr="00005989">
        <w:rPr>
          <w:rFonts w:ascii="Calibri" w:hAnsi="Calibri" w:cs="Calibri"/>
          <w:color w:val="000000"/>
          <w:sz w:val="22"/>
          <w:szCs w:val="22"/>
          <w:lang w:val="en-US"/>
        </w:rPr>
        <w:t xml:space="preserve">prosocial </w:t>
      </w:r>
      <w:proofErr w:type="spellStart"/>
      <w:r w:rsidRPr="00005989">
        <w:rPr>
          <w:rFonts w:ascii="Calibri" w:hAnsi="Calibri" w:cs="Calibri"/>
          <w:color w:val="000000"/>
          <w:sz w:val="22"/>
          <w:szCs w:val="22"/>
          <w:lang w:val="en-US"/>
        </w:rPr>
        <w:t>behaviour</w:t>
      </w:r>
      <w:proofErr w:type="spellEnd"/>
      <w:r w:rsidRPr="00005989">
        <w:rPr>
          <w:rFonts w:ascii="Calibri" w:hAnsi="Calibri" w:cs="Calibri"/>
          <w:color w:val="000000"/>
          <w:sz w:val="22"/>
          <w:szCs w:val="22"/>
          <w:lang w:val="en-US"/>
        </w:rPr>
        <w:t xml:space="preserve">. The </w:t>
      </w:r>
      <w:proofErr w:type="spellStart"/>
      <w:r w:rsidRPr="00005989">
        <w:rPr>
          <w:rFonts w:ascii="Calibri" w:hAnsi="Calibri" w:cs="Calibri"/>
          <w:color w:val="000000"/>
          <w:sz w:val="22"/>
          <w:szCs w:val="22"/>
          <w:lang w:val="en-US"/>
        </w:rPr>
        <w:t>SDQ</w:t>
      </w:r>
      <w:proofErr w:type="spellEnd"/>
      <w:r w:rsidRPr="00005989">
        <w:rPr>
          <w:rFonts w:ascii="Calibri" w:hAnsi="Calibri" w:cs="Calibri"/>
          <w:color w:val="000000"/>
          <w:sz w:val="22"/>
          <w:szCs w:val="22"/>
          <w:lang w:val="en-US"/>
        </w:rPr>
        <w:t xml:space="preserve"> has been standardized in Greece </w:t>
      </w:r>
      <w:r w:rsidRPr="00005989">
        <w:rPr>
          <w:rFonts w:ascii="Calibri" w:hAnsi="Calibri" w:cs="Calibri"/>
          <w:sz w:val="22"/>
          <w:szCs w:val="22"/>
          <w:lang w:val="en-US"/>
        </w:rPr>
        <w:t>(</w:t>
      </w:r>
      <w:proofErr w:type="spellStart"/>
      <w:r w:rsidRPr="00005989">
        <w:rPr>
          <w:rFonts w:ascii="Calibri" w:hAnsi="Calibri" w:cs="Calibri"/>
          <w:sz w:val="22"/>
          <w:szCs w:val="22"/>
          <w:lang w:val="en-US"/>
        </w:rPr>
        <w:t>Stogiannidou</w:t>
      </w:r>
      <w:proofErr w:type="spellEnd"/>
      <w:r>
        <w:rPr>
          <w:rFonts w:ascii="Calibri" w:hAnsi="Calibri" w:cs="Calibri"/>
          <w:sz w:val="22"/>
          <w:szCs w:val="22"/>
          <w:lang w:val="en-US"/>
        </w:rPr>
        <w:t xml:space="preserve"> et al.</w:t>
      </w:r>
      <w:r w:rsidR="0061012E">
        <w:rPr>
          <w:rFonts w:ascii="Calibri" w:hAnsi="Calibri" w:cs="Calibri"/>
          <w:color w:val="FF0000"/>
          <w:sz w:val="22"/>
          <w:szCs w:val="22"/>
          <w:lang w:val="en-US"/>
        </w:rPr>
        <w:t>, 2014</w:t>
      </w:r>
      <w:r w:rsidRPr="00005989">
        <w:rPr>
          <w:rFonts w:ascii="Calibri" w:hAnsi="Calibri" w:cs="Calibri"/>
          <w:sz w:val="22"/>
          <w:szCs w:val="22"/>
          <w:lang w:val="en-US"/>
        </w:rPr>
        <w:t>).</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Child and Adolescent Scale of Participation (</w:t>
      </w:r>
      <w:proofErr w:type="spellStart"/>
      <w:r w:rsidRPr="00005989">
        <w:rPr>
          <w:rFonts w:ascii="Calibri" w:hAnsi="Calibri" w:cs="Calibri"/>
          <w:sz w:val="22"/>
          <w:szCs w:val="22"/>
          <w:lang w:val="en-US"/>
        </w:rPr>
        <w:t>CASP</w:t>
      </w:r>
      <w:proofErr w:type="spellEnd"/>
      <w:r w:rsidRPr="00005989">
        <w:rPr>
          <w:rFonts w:ascii="Calibri" w:hAnsi="Calibri" w:cs="Calibri"/>
          <w:sz w:val="22"/>
          <w:szCs w:val="22"/>
          <w:lang w:val="en-US"/>
        </w:rPr>
        <w:t xml:space="preserve"> - Bedell, 2009) was used in order to measure the social participation of the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The Scale is based on parents’ and teachers’ reports.  The </w:t>
      </w:r>
      <w:proofErr w:type="spellStart"/>
      <w:r w:rsidRPr="00005989">
        <w:rPr>
          <w:rFonts w:ascii="Calibri" w:hAnsi="Calibri" w:cs="Calibri"/>
          <w:sz w:val="22"/>
          <w:szCs w:val="22"/>
          <w:lang w:val="en-US"/>
        </w:rPr>
        <w:t>CASP</w:t>
      </w:r>
      <w:proofErr w:type="spellEnd"/>
      <w:r w:rsidRPr="00005989">
        <w:rPr>
          <w:rFonts w:ascii="Calibri" w:hAnsi="Calibri" w:cs="Calibri"/>
          <w:sz w:val="22"/>
          <w:szCs w:val="22"/>
          <w:lang w:val="en-US"/>
        </w:rPr>
        <w:t xml:space="preserve"> consists of 20 ordinal-scaled items and four subsections: home participation, community participation, school participation and home and community living activities. In the present study the home-community and school participation parts were used. It is a </w:t>
      </w:r>
      <w:proofErr w:type="gramStart"/>
      <w:r w:rsidRPr="00005989">
        <w:rPr>
          <w:rFonts w:ascii="Calibri" w:hAnsi="Calibri" w:cs="Calibri"/>
          <w:sz w:val="22"/>
          <w:szCs w:val="22"/>
          <w:lang w:val="en-US"/>
        </w:rPr>
        <w:t>four point</w:t>
      </w:r>
      <w:proofErr w:type="gramEnd"/>
      <w:r w:rsidRPr="00005989">
        <w:rPr>
          <w:rFonts w:ascii="Calibri" w:hAnsi="Calibri" w:cs="Calibri"/>
          <w:sz w:val="22"/>
          <w:szCs w:val="22"/>
          <w:lang w:val="en-US"/>
        </w:rPr>
        <w:t xml:space="preserve"> scale with high scores reflecting greater age-expected participation. For the purpose of the said study, the score was in percentile scale.</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 xml:space="preserve">The Detection and Investigation Tool of Executive Functions for A-E classes of Primary School (Simos, </w:t>
      </w:r>
      <w:proofErr w:type="spellStart"/>
      <w:r w:rsidRPr="00005989">
        <w:rPr>
          <w:rFonts w:ascii="Calibri" w:hAnsi="Calibri" w:cs="Calibri"/>
          <w:sz w:val="22"/>
          <w:szCs w:val="22"/>
          <w:lang w:val="en-US"/>
        </w:rPr>
        <w:t>Mouzaki</w:t>
      </w:r>
      <w:proofErr w:type="spellEnd"/>
      <w:r w:rsidRPr="00005989">
        <w:rPr>
          <w:rFonts w:ascii="Calibri" w:hAnsi="Calibri" w:cs="Calibri"/>
          <w:sz w:val="22"/>
          <w:szCs w:val="22"/>
          <w:lang w:val="en-US"/>
        </w:rPr>
        <w:t xml:space="preserve">, &amp; </w:t>
      </w:r>
      <w:proofErr w:type="spellStart"/>
      <w:r w:rsidRPr="00005989">
        <w:rPr>
          <w:rFonts w:ascii="Calibri" w:hAnsi="Calibri" w:cs="Calibri"/>
          <w:sz w:val="22"/>
          <w:szCs w:val="22"/>
          <w:lang w:val="en-US"/>
        </w:rPr>
        <w:t>Sideridis</w:t>
      </w:r>
      <w:proofErr w:type="spellEnd"/>
      <w:r w:rsidRPr="00005989">
        <w:rPr>
          <w:rFonts w:ascii="Calibri" w:hAnsi="Calibri" w:cs="Calibri"/>
          <w:sz w:val="22"/>
          <w:szCs w:val="22"/>
          <w:lang w:val="en-US"/>
        </w:rPr>
        <w:t>, 2007) was used and specifically the “tower trial”, which assesses planning.</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 xml:space="preserve">Specifically, for the tower trial, participants were asked to use ring tower puzzle and three different color cubes in order to replicate a picture motif. They were instructed to move one cube at the time, when specific number of movements and time limit were given too. Participants earned 1 point for doing the same tower with the specific number of movements and 0 points for not doing or for using more or less movements. The tool includes 10 subtests. </w:t>
      </w:r>
      <w:r w:rsidRPr="00005989">
        <w:rPr>
          <w:rFonts w:ascii="Calibri" w:hAnsi="Calibri" w:cs="Calibri"/>
          <w:sz w:val="22"/>
          <w:szCs w:val="22"/>
          <w:lang w:val="en-US"/>
        </w:rPr>
        <w:lastRenderedPageBreak/>
        <w:t>Then, the above score (0-10) was converted into percentile score in accordance to school class.</w:t>
      </w:r>
    </w:p>
    <w:p w:rsidR="002F479D" w:rsidRPr="00005989" w:rsidRDefault="002F479D" w:rsidP="002F479D">
      <w:pPr>
        <w:jc w:val="both"/>
        <w:rPr>
          <w:rFonts w:ascii="Calibri" w:hAnsi="Calibri" w:cs="Calibri"/>
          <w:sz w:val="22"/>
          <w:szCs w:val="22"/>
          <w:lang w:val="en-US"/>
        </w:rPr>
      </w:pPr>
    </w:p>
    <w:p w:rsidR="002F479D" w:rsidRPr="00005989" w:rsidRDefault="002F479D" w:rsidP="002F479D">
      <w:pPr>
        <w:jc w:val="both"/>
        <w:rPr>
          <w:rFonts w:ascii="Calibri" w:hAnsi="Calibri" w:cs="Calibri"/>
          <w:i/>
          <w:iCs/>
          <w:sz w:val="22"/>
          <w:szCs w:val="22"/>
          <w:lang w:val="en-US"/>
        </w:rPr>
      </w:pPr>
      <w:r w:rsidRPr="00005989">
        <w:rPr>
          <w:rFonts w:ascii="Calibri" w:hAnsi="Calibri" w:cs="Calibri"/>
          <w:i/>
          <w:iCs/>
          <w:sz w:val="22"/>
          <w:szCs w:val="22"/>
          <w:lang w:val="en-US"/>
        </w:rPr>
        <w:tab/>
        <w:t>Analyses</w:t>
      </w:r>
    </w:p>
    <w:p w:rsidR="002F479D" w:rsidRPr="00005989" w:rsidRDefault="002F479D" w:rsidP="002F479D">
      <w:pPr>
        <w:spacing w:before="240"/>
        <w:ind w:firstLine="720"/>
        <w:jc w:val="both"/>
        <w:rPr>
          <w:rFonts w:ascii="Calibri" w:hAnsi="Calibri" w:cs="Calibri"/>
          <w:sz w:val="22"/>
          <w:szCs w:val="22"/>
          <w:lang w:val="en-US"/>
        </w:rPr>
      </w:pPr>
      <w:r w:rsidRPr="00005989">
        <w:rPr>
          <w:rFonts w:ascii="Calibri" w:hAnsi="Calibri" w:cs="Calibri"/>
          <w:sz w:val="22"/>
          <w:szCs w:val="22"/>
          <w:lang w:val="en-US"/>
        </w:rPr>
        <w:t xml:space="preserve">Mann Whitney u test was used to determine whether there were group differences between ASD and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children.</w:t>
      </w:r>
    </w:p>
    <w:p w:rsidR="002F479D" w:rsidRPr="00005989" w:rsidRDefault="002F479D" w:rsidP="002F479D">
      <w:pPr>
        <w:jc w:val="both"/>
        <w:rPr>
          <w:rFonts w:ascii="Calibri" w:hAnsi="Calibri" w:cs="Calibri"/>
          <w:sz w:val="22"/>
          <w:szCs w:val="22"/>
          <w:lang w:val="en-US"/>
        </w:rPr>
      </w:pPr>
    </w:p>
    <w:p w:rsidR="002F479D" w:rsidRPr="00005989" w:rsidRDefault="002F479D" w:rsidP="002F479D">
      <w:pPr>
        <w:jc w:val="both"/>
        <w:rPr>
          <w:rFonts w:ascii="Calibri" w:hAnsi="Calibri" w:cs="Calibri"/>
          <w:b/>
          <w:sz w:val="22"/>
          <w:szCs w:val="22"/>
          <w:lang w:val="en-US"/>
        </w:rPr>
      </w:pPr>
      <w:r>
        <w:rPr>
          <w:rFonts w:ascii="Calibri" w:hAnsi="Calibri" w:cs="Calibri"/>
          <w:b/>
          <w:sz w:val="22"/>
          <w:szCs w:val="22"/>
          <w:lang w:val="en-US"/>
        </w:rPr>
        <w:tab/>
      </w:r>
      <w:r w:rsidRPr="00005989">
        <w:rPr>
          <w:rFonts w:ascii="Calibri" w:hAnsi="Calibri" w:cs="Calibri"/>
          <w:b/>
          <w:sz w:val="22"/>
          <w:szCs w:val="22"/>
          <w:lang w:val="en-US"/>
        </w:rPr>
        <w:t>Results</w:t>
      </w:r>
    </w:p>
    <w:p w:rsidR="002F479D" w:rsidRPr="00005989" w:rsidRDefault="002F479D" w:rsidP="002F479D">
      <w:pPr>
        <w:spacing w:before="240"/>
        <w:ind w:firstLine="720"/>
        <w:jc w:val="both"/>
        <w:rPr>
          <w:rFonts w:ascii="Calibri" w:hAnsi="Calibri" w:cs="Calibri"/>
          <w:b/>
          <w:sz w:val="22"/>
          <w:szCs w:val="22"/>
          <w:lang w:val="en-US"/>
        </w:rPr>
      </w:pPr>
      <w:r w:rsidRPr="00005989">
        <w:rPr>
          <w:rFonts w:ascii="Calibri" w:hAnsi="Calibri" w:cs="Calibri"/>
          <w:kern w:val="3"/>
          <w:sz w:val="22"/>
          <w:szCs w:val="22"/>
          <w:lang w:val="en-US"/>
        </w:rPr>
        <w:t xml:space="preserve">The mean scores in planning were 3.30±1.89 for the </w:t>
      </w:r>
      <w:proofErr w:type="spellStart"/>
      <w:r w:rsidRPr="00005989">
        <w:rPr>
          <w:rFonts w:ascii="Calibri" w:hAnsi="Calibri" w:cs="Calibri"/>
          <w:kern w:val="3"/>
          <w:sz w:val="22"/>
          <w:szCs w:val="22"/>
          <w:lang w:val="en-US"/>
        </w:rPr>
        <w:t>NLD</w:t>
      </w:r>
      <w:proofErr w:type="spellEnd"/>
      <w:r w:rsidRPr="00005989">
        <w:rPr>
          <w:rFonts w:ascii="Calibri" w:hAnsi="Calibri" w:cs="Calibri"/>
          <w:kern w:val="3"/>
          <w:sz w:val="22"/>
          <w:szCs w:val="22"/>
          <w:lang w:val="en-US"/>
        </w:rPr>
        <w:t xml:space="preserve"> group, and 4.20±2.25 for the ASD group. The minimum score for the </w:t>
      </w:r>
      <w:proofErr w:type="spellStart"/>
      <w:r w:rsidRPr="00005989">
        <w:rPr>
          <w:rFonts w:ascii="Calibri" w:hAnsi="Calibri" w:cs="Calibri"/>
          <w:kern w:val="3"/>
          <w:sz w:val="22"/>
          <w:szCs w:val="22"/>
          <w:lang w:val="en-US"/>
        </w:rPr>
        <w:t>NLD</w:t>
      </w:r>
      <w:proofErr w:type="spellEnd"/>
      <w:r w:rsidRPr="00005989">
        <w:rPr>
          <w:rFonts w:ascii="Calibri" w:hAnsi="Calibri" w:cs="Calibri"/>
          <w:kern w:val="3"/>
          <w:sz w:val="22"/>
          <w:szCs w:val="22"/>
          <w:lang w:val="en-US"/>
        </w:rPr>
        <w:t xml:space="preserve"> group was 2 and the maximum 7; respective values for the ASD group were: minimum 1- maximum 7. Obviously, none of the groups approached the mean score of general population, as their performance is about 1-2 SD below it. There is no </w:t>
      </w:r>
      <w:proofErr w:type="gramStart"/>
      <w:r w:rsidRPr="00005989">
        <w:rPr>
          <w:rFonts w:ascii="Calibri" w:hAnsi="Calibri" w:cs="Calibri"/>
          <w:kern w:val="3"/>
          <w:sz w:val="22"/>
          <w:szCs w:val="22"/>
          <w:lang w:val="en-US"/>
        </w:rPr>
        <w:t>statistical</w:t>
      </w:r>
      <w:proofErr w:type="gramEnd"/>
      <w:r w:rsidRPr="00005989">
        <w:rPr>
          <w:rFonts w:ascii="Calibri" w:hAnsi="Calibri" w:cs="Calibri"/>
          <w:kern w:val="3"/>
          <w:sz w:val="22"/>
          <w:szCs w:val="22"/>
          <w:lang w:val="en-US"/>
        </w:rPr>
        <w:t xml:space="preserve"> significant difference between the groups.</w:t>
      </w:r>
    </w:p>
    <w:p w:rsidR="002F479D" w:rsidRPr="00005989" w:rsidRDefault="002F479D" w:rsidP="002F479D">
      <w:pPr>
        <w:ind w:firstLine="720"/>
        <w:jc w:val="both"/>
        <w:rPr>
          <w:rFonts w:ascii="Calibri" w:hAnsi="Calibri" w:cs="Calibri"/>
          <w:kern w:val="3"/>
          <w:sz w:val="22"/>
          <w:szCs w:val="22"/>
          <w:lang w:val="en-GB" w:eastAsia="en-GB" w:bidi="en-GB"/>
        </w:rPr>
      </w:pPr>
      <w:r w:rsidRPr="00005989">
        <w:rPr>
          <w:rFonts w:ascii="Calibri" w:hAnsi="Calibri" w:cs="Calibri"/>
          <w:kern w:val="3"/>
          <w:sz w:val="22"/>
          <w:szCs w:val="22"/>
          <w:lang w:val="en-US" w:eastAsia="en-GB" w:bidi="en-GB"/>
        </w:rPr>
        <w:t>Group</w:t>
      </w:r>
      <w:r w:rsidRPr="00005989">
        <w:rPr>
          <w:rFonts w:ascii="Calibri" w:hAnsi="Calibri" w:cs="Calibri"/>
          <w:kern w:val="3"/>
          <w:sz w:val="22"/>
          <w:szCs w:val="22"/>
          <w:lang w:val="en-GB" w:eastAsia="en-GB" w:bidi="en-GB"/>
        </w:rPr>
        <w:t xml:space="preserve"> profile analysis showed that both groups perform poor achievement across subtests. Figure 1 shows the percentile of correct answers of both groups. A significantly poor achievement is observed in the third subtest, especially for the </w:t>
      </w:r>
      <w:proofErr w:type="spellStart"/>
      <w:r w:rsidRPr="00005989">
        <w:rPr>
          <w:rFonts w:ascii="Calibri" w:hAnsi="Calibri" w:cs="Calibri"/>
          <w:kern w:val="3"/>
          <w:sz w:val="22"/>
          <w:szCs w:val="22"/>
          <w:lang w:val="en-GB" w:eastAsia="en-GB" w:bidi="en-GB"/>
        </w:rPr>
        <w:t>NLD</w:t>
      </w:r>
      <w:proofErr w:type="spellEnd"/>
      <w:r w:rsidRPr="00005989">
        <w:rPr>
          <w:rFonts w:ascii="Calibri" w:hAnsi="Calibri" w:cs="Calibri"/>
          <w:kern w:val="3"/>
          <w:sz w:val="22"/>
          <w:szCs w:val="22"/>
          <w:lang w:val="en-GB" w:eastAsia="en-GB" w:bidi="en-GB"/>
        </w:rPr>
        <w:t xml:space="preserve"> group. Overall, the ASD group did score better than the </w:t>
      </w:r>
      <w:proofErr w:type="spellStart"/>
      <w:r w:rsidRPr="00005989">
        <w:rPr>
          <w:rFonts w:ascii="Calibri" w:hAnsi="Calibri" w:cs="Calibri"/>
          <w:kern w:val="3"/>
          <w:sz w:val="22"/>
          <w:szCs w:val="22"/>
          <w:lang w:val="en-GB" w:eastAsia="en-GB" w:bidi="en-GB"/>
        </w:rPr>
        <w:t>NLD</w:t>
      </w:r>
      <w:proofErr w:type="spellEnd"/>
      <w:r w:rsidRPr="00005989">
        <w:rPr>
          <w:rFonts w:ascii="Calibri" w:hAnsi="Calibri" w:cs="Calibri"/>
          <w:kern w:val="3"/>
          <w:sz w:val="22"/>
          <w:szCs w:val="22"/>
          <w:lang w:val="en-GB" w:eastAsia="en-GB" w:bidi="en-GB"/>
        </w:rPr>
        <w:t xml:space="preserve"> group. However, both groups exhibit gradually decreased achievement.</w:t>
      </w:r>
    </w:p>
    <w:p w:rsidR="002F479D" w:rsidRPr="00005989" w:rsidRDefault="002F479D" w:rsidP="002F479D">
      <w:pPr>
        <w:jc w:val="center"/>
        <w:rPr>
          <w:rFonts w:ascii="Calibri" w:hAnsi="Calibri" w:cs="Calibri"/>
          <w:kern w:val="3"/>
          <w:sz w:val="22"/>
          <w:szCs w:val="22"/>
          <w:lang w:val="en-GB" w:eastAsia="en-GB" w:bidi="en-GB"/>
        </w:rPr>
      </w:pPr>
      <w:r w:rsidRPr="00005989">
        <w:rPr>
          <w:rFonts w:ascii="Calibri" w:hAnsi="Calibri" w:cs="Calibri"/>
          <w:noProof/>
          <w:sz w:val="22"/>
          <w:szCs w:val="22"/>
        </w:rPr>
        <w:drawing>
          <wp:inline distT="0" distB="0" distL="0" distR="0" wp14:anchorId="098C4F47" wp14:editId="66C9FDAE">
            <wp:extent cx="4572000" cy="2743200"/>
            <wp:effectExtent l="0" t="0" r="0" b="0"/>
            <wp:docPr id="1" name="Γράφημα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F479D" w:rsidRPr="00005989" w:rsidRDefault="002F479D" w:rsidP="002F479D">
      <w:pPr>
        <w:spacing w:before="240"/>
        <w:jc w:val="center"/>
        <w:rPr>
          <w:rFonts w:ascii="Calibri" w:hAnsi="Calibri" w:cs="Calibri"/>
          <w:b/>
          <w:i/>
          <w:kern w:val="3"/>
          <w:sz w:val="22"/>
          <w:szCs w:val="22"/>
          <w:lang w:val="en-GB" w:eastAsia="en-GB" w:bidi="en-GB"/>
        </w:rPr>
      </w:pPr>
      <w:r w:rsidRPr="00005989">
        <w:rPr>
          <w:rFonts w:ascii="Calibri" w:hAnsi="Calibri" w:cs="Calibri"/>
          <w:b/>
          <w:kern w:val="3"/>
          <w:sz w:val="22"/>
          <w:szCs w:val="22"/>
          <w:lang w:val="en-GB" w:eastAsia="en-GB" w:bidi="en-GB"/>
        </w:rPr>
        <w:t xml:space="preserve">Figure 1: </w:t>
      </w:r>
      <w:r w:rsidRPr="00005989">
        <w:rPr>
          <w:rFonts w:ascii="Calibri" w:hAnsi="Calibri" w:cs="Calibri"/>
          <w:b/>
          <w:i/>
          <w:kern w:val="3"/>
          <w:sz w:val="22"/>
          <w:szCs w:val="22"/>
          <w:lang w:val="en-GB" w:eastAsia="en-GB" w:bidi="en-GB"/>
        </w:rPr>
        <w:t>Percentile score of correct answers per groups</w:t>
      </w:r>
    </w:p>
    <w:p w:rsidR="002F479D" w:rsidRPr="00005989" w:rsidRDefault="002F479D" w:rsidP="002F479D">
      <w:pPr>
        <w:spacing w:before="240"/>
        <w:ind w:firstLine="720"/>
        <w:jc w:val="both"/>
        <w:rPr>
          <w:rFonts w:ascii="Calibri" w:hAnsi="Calibri" w:cs="Calibri"/>
          <w:kern w:val="3"/>
          <w:sz w:val="22"/>
          <w:szCs w:val="22"/>
          <w:lang w:val="en-GB" w:eastAsia="en-GB" w:bidi="en-GB"/>
        </w:rPr>
      </w:pPr>
      <w:r w:rsidRPr="00005989">
        <w:rPr>
          <w:rFonts w:ascii="Calibri" w:hAnsi="Calibri" w:cs="Calibri"/>
          <w:kern w:val="3"/>
          <w:sz w:val="22"/>
          <w:szCs w:val="22"/>
          <w:lang w:val="en-GB" w:eastAsia="en-GB" w:bidi="en-GB"/>
        </w:rPr>
        <w:t>Figure 2 shows the percentile score of errors due to wrong number of movements used (which are correct</w:t>
      </w:r>
      <w:proofErr w:type="spellStart"/>
      <w:r w:rsidRPr="00005989">
        <w:rPr>
          <w:rFonts w:ascii="Calibri" w:hAnsi="Calibri" w:cs="Calibri"/>
          <w:kern w:val="3"/>
          <w:sz w:val="22"/>
          <w:szCs w:val="22"/>
          <w:lang w:val="en-US" w:eastAsia="en-GB" w:bidi="en-GB"/>
        </w:rPr>
        <w:t>ly</w:t>
      </w:r>
      <w:proofErr w:type="spellEnd"/>
      <w:r w:rsidRPr="00005989">
        <w:rPr>
          <w:rFonts w:ascii="Calibri" w:hAnsi="Calibri" w:cs="Calibri"/>
          <w:kern w:val="3"/>
          <w:sz w:val="22"/>
          <w:szCs w:val="22"/>
          <w:lang w:val="en-US" w:eastAsia="en-GB" w:bidi="en-GB"/>
        </w:rPr>
        <w:t xml:space="preserve"> completed</w:t>
      </w:r>
      <w:r w:rsidRPr="00005989">
        <w:rPr>
          <w:rFonts w:ascii="Calibri" w:hAnsi="Calibri" w:cs="Calibri"/>
          <w:kern w:val="3"/>
          <w:sz w:val="22"/>
          <w:szCs w:val="22"/>
          <w:lang w:val="en-GB" w:eastAsia="en-GB" w:bidi="en-GB"/>
        </w:rPr>
        <w:t xml:space="preserve"> answers but with wrong number of movements used and </w:t>
      </w:r>
      <w:r w:rsidRPr="00005989">
        <w:rPr>
          <w:rFonts w:ascii="Calibri" w:hAnsi="Calibri" w:cs="Calibri"/>
          <w:kern w:val="3"/>
          <w:sz w:val="22"/>
          <w:szCs w:val="22"/>
          <w:lang w:val="en-US" w:eastAsia="en-GB" w:bidi="en-GB"/>
        </w:rPr>
        <w:t>which are considered as errors by the tool)</w:t>
      </w:r>
      <w:r w:rsidRPr="00005989">
        <w:rPr>
          <w:rFonts w:ascii="Calibri" w:hAnsi="Calibri" w:cs="Calibri"/>
          <w:kern w:val="3"/>
          <w:sz w:val="22"/>
          <w:szCs w:val="22"/>
          <w:lang w:val="en-GB" w:eastAsia="en-GB" w:bidi="en-GB"/>
        </w:rPr>
        <w:t xml:space="preserve">. Figure 3 shows the score of errors due to wrong result (which are not correctly completed answers), respectively for both groups. </w:t>
      </w:r>
    </w:p>
    <w:p w:rsidR="002F479D" w:rsidRPr="00281DFA" w:rsidRDefault="002F479D" w:rsidP="002F479D">
      <w:pPr>
        <w:ind w:firstLine="720"/>
        <w:jc w:val="both"/>
        <w:rPr>
          <w:rFonts w:ascii="Calibri" w:hAnsi="Calibri" w:cs="Calibri"/>
          <w:kern w:val="3"/>
          <w:sz w:val="22"/>
          <w:szCs w:val="22"/>
          <w:lang w:val="en-US" w:eastAsia="en-GB" w:bidi="en-GB"/>
        </w:rPr>
      </w:pPr>
      <w:r w:rsidRPr="00005989">
        <w:rPr>
          <w:rFonts w:ascii="Calibri" w:hAnsi="Calibri" w:cs="Calibri"/>
          <w:kern w:val="3"/>
          <w:sz w:val="22"/>
          <w:szCs w:val="22"/>
          <w:lang w:val="en-GB" w:eastAsia="en-GB" w:bidi="en-GB"/>
        </w:rPr>
        <w:t>The analysis of the percentile score of errors due to wrong number of movements used, shows that both groups perform almost similar behaviour for subtests 1-4. However</w:t>
      </w:r>
      <w:r w:rsidRPr="00005989">
        <w:rPr>
          <w:rFonts w:ascii="Calibri" w:hAnsi="Calibri" w:cs="Calibri"/>
          <w:kern w:val="3"/>
          <w:sz w:val="22"/>
          <w:szCs w:val="22"/>
          <w:lang w:val="en-US" w:eastAsia="en-GB" w:bidi="en-GB"/>
        </w:rPr>
        <w:t xml:space="preserve">, ASD group perform higher percentile than </w:t>
      </w:r>
      <w:proofErr w:type="spellStart"/>
      <w:r w:rsidRPr="00005989">
        <w:rPr>
          <w:rFonts w:ascii="Calibri" w:hAnsi="Calibri" w:cs="Calibri"/>
          <w:kern w:val="3"/>
          <w:sz w:val="22"/>
          <w:szCs w:val="22"/>
          <w:lang w:val="en-US" w:eastAsia="en-GB" w:bidi="en-GB"/>
        </w:rPr>
        <w:t>NLD</w:t>
      </w:r>
      <w:proofErr w:type="spellEnd"/>
      <w:r w:rsidRPr="00005989">
        <w:rPr>
          <w:rFonts w:ascii="Calibri" w:hAnsi="Calibri" w:cs="Calibri"/>
          <w:kern w:val="3"/>
          <w:sz w:val="22"/>
          <w:szCs w:val="22"/>
          <w:lang w:val="en-US" w:eastAsia="en-GB" w:bidi="en-GB"/>
        </w:rPr>
        <w:t xml:space="preserve"> group for subtests 5-10 that means that the ASD group exhibited more often errors due to wrong number of movements. The above differentiates the two groups. Specifically, it seems that ASD participants tend to try to complete the planning subtests even though they perform wrong number of movements used. The above may be correlated with low comprehension of the directions given and/or impulsivity and/or with other poor EF skills.  </w:t>
      </w:r>
    </w:p>
    <w:p w:rsidR="002F479D" w:rsidRPr="00005989" w:rsidRDefault="002F479D" w:rsidP="002F479D">
      <w:pPr>
        <w:ind w:firstLine="720"/>
        <w:jc w:val="both"/>
        <w:rPr>
          <w:rFonts w:ascii="Calibri" w:hAnsi="Calibri" w:cs="Calibri"/>
          <w:kern w:val="3"/>
          <w:sz w:val="22"/>
          <w:szCs w:val="22"/>
          <w:lang w:val="en-US" w:eastAsia="en-GB" w:bidi="en-GB"/>
        </w:rPr>
      </w:pPr>
      <w:r w:rsidRPr="00005989">
        <w:rPr>
          <w:rFonts w:ascii="Calibri" w:hAnsi="Calibri" w:cs="Calibri"/>
          <w:kern w:val="3"/>
          <w:sz w:val="22"/>
          <w:szCs w:val="22"/>
          <w:lang w:val="en-US" w:eastAsia="en-GB" w:bidi="en-GB"/>
        </w:rPr>
        <w:lastRenderedPageBreak/>
        <w:t xml:space="preserve">The above indication is strengthened by the findings shown in Figure 3, where the errors due to wrong results per group are given. As it can be seen, </w:t>
      </w:r>
      <w:proofErr w:type="spellStart"/>
      <w:r w:rsidRPr="00005989">
        <w:rPr>
          <w:rFonts w:ascii="Calibri" w:hAnsi="Calibri" w:cs="Calibri"/>
          <w:kern w:val="3"/>
          <w:sz w:val="22"/>
          <w:szCs w:val="22"/>
          <w:lang w:val="en-US" w:eastAsia="en-GB" w:bidi="en-GB"/>
        </w:rPr>
        <w:t>NLD</w:t>
      </w:r>
      <w:proofErr w:type="spellEnd"/>
      <w:r w:rsidRPr="00005989">
        <w:rPr>
          <w:rFonts w:ascii="Calibri" w:hAnsi="Calibri" w:cs="Calibri"/>
          <w:kern w:val="3"/>
          <w:sz w:val="22"/>
          <w:szCs w:val="22"/>
          <w:lang w:val="en-US" w:eastAsia="en-GB" w:bidi="en-GB"/>
        </w:rPr>
        <w:t xml:space="preserve"> participants failed to complete the subtests most of the times -even by exhibiting wrong number of movements- in comparison to ASD participants. In summary, figures 2 and 3 shows that </w:t>
      </w:r>
      <w:proofErr w:type="spellStart"/>
      <w:r w:rsidRPr="00005989">
        <w:rPr>
          <w:rFonts w:ascii="Calibri" w:hAnsi="Calibri" w:cs="Calibri"/>
          <w:kern w:val="3"/>
          <w:sz w:val="22"/>
          <w:szCs w:val="22"/>
          <w:lang w:val="en-US" w:eastAsia="en-GB" w:bidi="en-GB"/>
        </w:rPr>
        <w:t>NLD</w:t>
      </w:r>
      <w:proofErr w:type="spellEnd"/>
      <w:r w:rsidRPr="00005989">
        <w:rPr>
          <w:rFonts w:ascii="Calibri" w:hAnsi="Calibri" w:cs="Calibri"/>
          <w:kern w:val="3"/>
          <w:sz w:val="22"/>
          <w:szCs w:val="22"/>
          <w:lang w:val="en-US" w:eastAsia="en-GB" w:bidi="en-GB"/>
        </w:rPr>
        <w:t xml:space="preserve"> participants do face a greater difficulty in completing a subtest than ASD participants; who seem to tend to complete the subtests but they do not follow the directions given. </w:t>
      </w:r>
    </w:p>
    <w:p w:rsidR="002F479D" w:rsidRPr="00005989" w:rsidRDefault="002F479D" w:rsidP="002F479D">
      <w:pPr>
        <w:jc w:val="center"/>
        <w:rPr>
          <w:rFonts w:ascii="Calibri" w:hAnsi="Calibri" w:cs="Calibri"/>
          <w:kern w:val="3"/>
          <w:sz w:val="22"/>
          <w:szCs w:val="22"/>
          <w:lang w:val="en-US" w:eastAsia="en-GB" w:bidi="en-GB"/>
        </w:rPr>
      </w:pPr>
      <w:r w:rsidRPr="00005989">
        <w:rPr>
          <w:rFonts w:ascii="Calibri" w:hAnsi="Calibri" w:cs="Calibri"/>
          <w:noProof/>
          <w:sz w:val="22"/>
          <w:szCs w:val="22"/>
        </w:rPr>
        <w:drawing>
          <wp:inline distT="0" distB="0" distL="0" distR="0" wp14:anchorId="6E15E076" wp14:editId="5851106B">
            <wp:extent cx="4572000" cy="2743200"/>
            <wp:effectExtent l="0" t="0" r="0" b="0"/>
            <wp:docPr id="2" name="Γράφημα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F479D" w:rsidRPr="00005989" w:rsidRDefault="002F479D" w:rsidP="002F479D">
      <w:pPr>
        <w:spacing w:before="240" w:after="240"/>
        <w:jc w:val="center"/>
        <w:rPr>
          <w:rFonts w:ascii="Calibri" w:hAnsi="Calibri" w:cs="Calibri"/>
          <w:b/>
          <w:i/>
          <w:kern w:val="3"/>
          <w:sz w:val="22"/>
          <w:szCs w:val="22"/>
          <w:lang w:val="en-GB" w:eastAsia="en-GB" w:bidi="en-GB"/>
        </w:rPr>
      </w:pPr>
      <w:r w:rsidRPr="00005989">
        <w:rPr>
          <w:rFonts w:ascii="Calibri" w:hAnsi="Calibri" w:cs="Calibri"/>
          <w:b/>
          <w:kern w:val="3"/>
          <w:sz w:val="22"/>
          <w:szCs w:val="22"/>
          <w:lang w:val="en-GB" w:eastAsia="en-GB" w:bidi="en-GB"/>
        </w:rPr>
        <w:t xml:space="preserve">Figure 2: </w:t>
      </w:r>
      <w:r w:rsidRPr="00005989">
        <w:rPr>
          <w:rFonts w:ascii="Calibri" w:hAnsi="Calibri" w:cs="Calibri"/>
          <w:b/>
          <w:i/>
          <w:kern w:val="3"/>
          <w:sz w:val="22"/>
          <w:szCs w:val="22"/>
          <w:lang w:val="en-GB" w:eastAsia="en-GB" w:bidi="en-GB"/>
        </w:rPr>
        <w:t>Percentile score of incorrect answers due to wrong number of movements used per groups</w:t>
      </w:r>
    </w:p>
    <w:p w:rsidR="002F479D" w:rsidRPr="00005989" w:rsidRDefault="002F479D" w:rsidP="002F479D">
      <w:pPr>
        <w:jc w:val="center"/>
        <w:rPr>
          <w:rFonts w:ascii="Calibri" w:hAnsi="Calibri" w:cs="Calibri"/>
          <w:kern w:val="3"/>
          <w:sz w:val="22"/>
          <w:szCs w:val="22"/>
          <w:lang w:val="en-GB" w:eastAsia="en-GB" w:bidi="en-GB"/>
        </w:rPr>
      </w:pPr>
      <w:r w:rsidRPr="00005989">
        <w:rPr>
          <w:rFonts w:ascii="Calibri" w:hAnsi="Calibri" w:cs="Calibri"/>
          <w:noProof/>
          <w:sz w:val="22"/>
          <w:szCs w:val="22"/>
        </w:rPr>
        <w:drawing>
          <wp:inline distT="0" distB="0" distL="0" distR="0" wp14:anchorId="38EFB4F5" wp14:editId="5EFDFDE8">
            <wp:extent cx="4572000" cy="2743200"/>
            <wp:effectExtent l="0" t="0" r="0" b="0"/>
            <wp:docPr id="3" name="Γράφημα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F479D" w:rsidRPr="00005989" w:rsidRDefault="002F479D" w:rsidP="002F479D">
      <w:pPr>
        <w:spacing w:before="240" w:after="240"/>
        <w:jc w:val="center"/>
        <w:rPr>
          <w:rFonts w:ascii="Calibri" w:hAnsi="Calibri" w:cs="Calibri"/>
          <w:b/>
          <w:i/>
          <w:kern w:val="3"/>
          <w:sz w:val="22"/>
          <w:szCs w:val="22"/>
          <w:lang w:val="en-GB" w:eastAsia="en-GB" w:bidi="en-GB"/>
        </w:rPr>
      </w:pPr>
      <w:r w:rsidRPr="00005989">
        <w:rPr>
          <w:rFonts w:ascii="Calibri" w:hAnsi="Calibri" w:cs="Calibri"/>
          <w:b/>
          <w:kern w:val="3"/>
          <w:sz w:val="22"/>
          <w:szCs w:val="22"/>
          <w:lang w:val="en-GB" w:eastAsia="en-GB" w:bidi="en-GB"/>
        </w:rPr>
        <w:t xml:space="preserve">Figure 3: </w:t>
      </w:r>
      <w:r w:rsidRPr="00005989">
        <w:rPr>
          <w:rFonts w:ascii="Calibri" w:hAnsi="Calibri" w:cs="Calibri"/>
          <w:b/>
          <w:i/>
          <w:kern w:val="3"/>
          <w:sz w:val="22"/>
          <w:szCs w:val="22"/>
          <w:lang w:val="en-GB" w:eastAsia="en-GB" w:bidi="en-GB"/>
        </w:rPr>
        <w:t>Percentile score of errors</w:t>
      </w:r>
    </w:p>
    <w:p w:rsidR="002F479D" w:rsidRPr="00005989" w:rsidRDefault="002F479D" w:rsidP="002F479D">
      <w:pPr>
        <w:ind w:firstLine="720"/>
        <w:jc w:val="both"/>
        <w:rPr>
          <w:rFonts w:ascii="Calibri" w:hAnsi="Calibri" w:cs="Calibri"/>
          <w:kern w:val="3"/>
          <w:sz w:val="22"/>
          <w:szCs w:val="22"/>
          <w:lang w:val="en-US" w:eastAsia="en-GB" w:bidi="en-GB"/>
        </w:rPr>
      </w:pPr>
      <w:r w:rsidRPr="00005989">
        <w:rPr>
          <w:rFonts w:ascii="Calibri" w:hAnsi="Calibri" w:cs="Calibri"/>
          <w:kern w:val="3"/>
          <w:sz w:val="22"/>
          <w:szCs w:val="22"/>
          <w:lang w:val="en-GB" w:eastAsia="en-GB" w:bidi="en-GB"/>
        </w:rPr>
        <w:t>In</w:t>
      </w:r>
      <w:r w:rsidRPr="00005989">
        <w:rPr>
          <w:rFonts w:ascii="Calibri" w:hAnsi="Calibri" w:cs="Calibri"/>
          <w:kern w:val="3"/>
          <w:sz w:val="22"/>
          <w:szCs w:val="22"/>
          <w:lang w:val="en-US" w:eastAsia="en-GB" w:bidi="en-GB"/>
        </w:rPr>
        <w:t xml:space="preserve"> </w:t>
      </w:r>
      <w:r w:rsidRPr="00005989">
        <w:rPr>
          <w:rFonts w:ascii="Calibri" w:hAnsi="Calibri" w:cs="Calibri"/>
          <w:kern w:val="3"/>
          <w:sz w:val="22"/>
          <w:szCs w:val="22"/>
          <w:lang w:val="en-GB" w:eastAsia="en-GB" w:bidi="en-GB"/>
        </w:rPr>
        <w:t>figure</w:t>
      </w:r>
      <w:r w:rsidRPr="00005989">
        <w:rPr>
          <w:rFonts w:ascii="Calibri" w:hAnsi="Calibri" w:cs="Calibri"/>
          <w:kern w:val="3"/>
          <w:sz w:val="22"/>
          <w:szCs w:val="22"/>
          <w:lang w:val="en-US" w:eastAsia="en-GB" w:bidi="en-GB"/>
        </w:rPr>
        <w:t xml:space="preserve"> 4 there are presented the subtests not tested, due to the stop test criterion. As it can be observed, for the </w:t>
      </w:r>
      <w:proofErr w:type="spellStart"/>
      <w:r w:rsidRPr="00005989">
        <w:rPr>
          <w:rFonts w:ascii="Calibri" w:hAnsi="Calibri" w:cs="Calibri"/>
          <w:kern w:val="3"/>
          <w:sz w:val="22"/>
          <w:szCs w:val="22"/>
          <w:lang w:val="en-US" w:eastAsia="en-GB" w:bidi="en-GB"/>
        </w:rPr>
        <w:t>NLD</w:t>
      </w:r>
      <w:proofErr w:type="spellEnd"/>
      <w:r w:rsidRPr="00005989">
        <w:rPr>
          <w:rFonts w:ascii="Calibri" w:hAnsi="Calibri" w:cs="Calibri"/>
          <w:kern w:val="3"/>
          <w:sz w:val="22"/>
          <w:szCs w:val="22"/>
          <w:lang w:val="en-US" w:eastAsia="en-GB" w:bidi="en-GB"/>
        </w:rPr>
        <w:t xml:space="preserve"> group half of the participants did not continue the test procedure after the 5</w:t>
      </w:r>
      <w:r w:rsidRPr="00005989">
        <w:rPr>
          <w:rFonts w:ascii="Calibri" w:hAnsi="Calibri" w:cs="Calibri"/>
          <w:kern w:val="3"/>
          <w:sz w:val="22"/>
          <w:szCs w:val="22"/>
          <w:vertAlign w:val="superscript"/>
          <w:lang w:val="en-US" w:eastAsia="en-GB" w:bidi="en-GB"/>
        </w:rPr>
        <w:t>th</w:t>
      </w:r>
      <w:r w:rsidRPr="00005989">
        <w:rPr>
          <w:rFonts w:ascii="Calibri" w:hAnsi="Calibri" w:cs="Calibri"/>
          <w:kern w:val="3"/>
          <w:sz w:val="22"/>
          <w:szCs w:val="22"/>
          <w:lang w:val="en-US" w:eastAsia="en-GB" w:bidi="en-GB"/>
        </w:rPr>
        <w:t xml:space="preserve"> subtest, when only two participants were tested in all of the ten subtests. On the other hand, 40% of the ASD group did continue till the end of the test.  </w:t>
      </w:r>
    </w:p>
    <w:p w:rsidR="002F479D" w:rsidRPr="00005989" w:rsidRDefault="002F479D" w:rsidP="002F479D">
      <w:pPr>
        <w:jc w:val="center"/>
        <w:rPr>
          <w:rFonts w:ascii="Calibri" w:hAnsi="Calibri" w:cs="Calibri"/>
          <w:sz w:val="22"/>
          <w:szCs w:val="22"/>
          <w:lang w:val="en-US"/>
        </w:rPr>
      </w:pPr>
      <w:r w:rsidRPr="00005989">
        <w:rPr>
          <w:rFonts w:ascii="Calibri" w:hAnsi="Calibri" w:cs="Calibri"/>
          <w:noProof/>
          <w:sz w:val="22"/>
          <w:szCs w:val="22"/>
        </w:rPr>
        <w:lastRenderedPageBreak/>
        <w:drawing>
          <wp:inline distT="0" distB="0" distL="0" distR="0" wp14:anchorId="5102A47E" wp14:editId="6D6D4F3C">
            <wp:extent cx="4572000" cy="2743200"/>
            <wp:effectExtent l="0" t="0" r="0" b="0"/>
            <wp:docPr id="4" name="Γράφημα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F479D" w:rsidRPr="00005989" w:rsidRDefault="002F479D" w:rsidP="002F479D">
      <w:pPr>
        <w:spacing w:before="240" w:after="240"/>
        <w:jc w:val="center"/>
        <w:rPr>
          <w:rFonts w:ascii="Calibri" w:hAnsi="Calibri" w:cs="Calibri"/>
          <w:b/>
          <w:i/>
          <w:sz w:val="22"/>
          <w:szCs w:val="22"/>
          <w:lang w:val="en-US"/>
        </w:rPr>
      </w:pPr>
      <w:r w:rsidRPr="00005989">
        <w:rPr>
          <w:rFonts w:ascii="Calibri" w:hAnsi="Calibri" w:cs="Calibri"/>
          <w:b/>
          <w:sz w:val="22"/>
          <w:szCs w:val="22"/>
          <w:lang w:val="en-US"/>
        </w:rPr>
        <w:t xml:space="preserve">Figure 4. </w:t>
      </w:r>
      <w:r w:rsidRPr="00005989">
        <w:rPr>
          <w:rFonts w:ascii="Calibri" w:hAnsi="Calibri" w:cs="Calibri"/>
          <w:b/>
          <w:i/>
          <w:sz w:val="22"/>
          <w:szCs w:val="22"/>
          <w:lang w:val="en-US"/>
        </w:rPr>
        <w:t>Percentage of not tested subtests per group</w:t>
      </w:r>
    </w:p>
    <w:p w:rsidR="002F479D" w:rsidRPr="00005989" w:rsidRDefault="002F479D" w:rsidP="002F479D">
      <w:pPr>
        <w:jc w:val="both"/>
        <w:rPr>
          <w:rFonts w:ascii="Calibri" w:hAnsi="Calibri" w:cs="Calibri"/>
          <w:i/>
          <w:sz w:val="22"/>
          <w:szCs w:val="22"/>
          <w:lang w:val="en-US"/>
        </w:rPr>
      </w:pPr>
    </w:p>
    <w:p w:rsidR="002F479D" w:rsidRPr="00005989" w:rsidRDefault="002F479D" w:rsidP="002F479D">
      <w:pPr>
        <w:jc w:val="both"/>
        <w:rPr>
          <w:rFonts w:ascii="Calibri" w:hAnsi="Calibri" w:cs="Calibri"/>
          <w:i/>
          <w:sz w:val="22"/>
          <w:szCs w:val="22"/>
          <w:lang w:val="en-US"/>
        </w:rPr>
      </w:pPr>
      <w:r>
        <w:rPr>
          <w:rFonts w:ascii="Calibri" w:hAnsi="Calibri" w:cs="Calibri"/>
          <w:b/>
          <w:sz w:val="22"/>
          <w:szCs w:val="22"/>
          <w:lang w:val="en-US"/>
        </w:rPr>
        <w:tab/>
      </w:r>
      <w:r w:rsidRPr="00005989">
        <w:rPr>
          <w:rFonts w:ascii="Calibri" w:hAnsi="Calibri" w:cs="Calibri"/>
          <w:b/>
          <w:sz w:val="22"/>
          <w:szCs w:val="22"/>
          <w:lang w:val="en-US"/>
        </w:rPr>
        <w:t>Discussion</w:t>
      </w:r>
    </w:p>
    <w:p w:rsidR="002F479D" w:rsidRPr="00005989" w:rsidRDefault="002F479D" w:rsidP="002F479D">
      <w:pPr>
        <w:spacing w:before="240"/>
        <w:ind w:firstLine="720"/>
        <w:jc w:val="both"/>
        <w:rPr>
          <w:rFonts w:ascii="Calibri" w:hAnsi="Calibri" w:cs="Calibri"/>
          <w:sz w:val="22"/>
          <w:szCs w:val="22"/>
          <w:lang w:val="en-US"/>
        </w:rPr>
      </w:pPr>
      <w:r w:rsidRPr="00005989">
        <w:rPr>
          <w:rFonts w:ascii="Calibri" w:hAnsi="Calibri" w:cs="Calibri"/>
          <w:bCs/>
          <w:sz w:val="22"/>
          <w:szCs w:val="22"/>
          <w:lang w:val="en-US"/>
        </w:rPr>
        <w:t xml:space="preserve">The goals of the current study were to explore whether there are differences between ASD and </w:t>
      </w:r>
      <w:proofErr w:type="spellStart"/>
      <w:r w:rsidRPr="00005989">
        <w:rPr>
          <w:rFonts w:ascii="Calibri" w:hAnsi="Calibri" w:cs="Calibri"/>
          <w:bCs/>
          <w:sz w:val="22"/>
          <w:szCs w:val="22"/>
          <w:lang w:val="en-US"/>
        </w:rPr>
        <w:t>NLD</w:t>
      </w:r>
      <w:proofErr w:type="spellEnd"/>
      <w:r w:rsidRPr="00005989">
        <w:rPr>
          <w:rFonts w:ascii="Calibri" w:hAnsi="Calibri" w:cs="Calibri"/>
          <w:bCs/>
          <w:sz w:val="22"/>
          <w:szCs w:val="22"/>
          <w:lang w:val="en-US"/>
        </w:rPr>
        <w:t xml:space="preserve"> individuals in EF and what is their nature; and whether there is any correlation between age and EF achievement.</w:t>
      </w:r>
      <w:r w:rsidRPr="00005989">
        <w:rPr>
          <w:rFonts w:ascii="Calibri" w:hAnsi="Calibri" w:cs="Calibri"/>
          <w:sz w:val="22"/>
          <w:szCs w:val="22"/>
          <w:lang w:val="en-US"/>
        </w:rPr>
        <w:t xml:space="preserve"> For the above reason, skills on measures of planning to children with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and ASD were assessed. The findings of this study will be discussed within the context of theoretical background and existed literature. </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 xml:space="preserve">In summary, results propose that there were no significant differences between the groups on clinical measures of planning. ASD individuals slightly outperformed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individuals on planning measures. In addition, no participant did exceed the 60 seconds time given for the subtest completion. </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 xml:space="preserve">Group profile analysis showed that in these groups there were no statistically significant interactions between achievement and age group on EF. Thus, in the said study there is no positive trajectory in development of EF for both groups based on diagnosis. </w:t>
      </w:r>
    </w:p>
    <w:p w:rsidR="002F479D" w:rsidRPr="00005989" w:rsidRDefault="002F479D" w:rsidP="002F479D">
      <w:pPr>
        <w:jc w:val="both"/>
        <w:rPr>
          <w:rFonts w:ascii="Calibri" w:hAnsi="Calibri" w:cs="Calibri"/>
          <w:sz w:val="22"/>
          <w:szCs w:val="22"/>
          <w:lang w:val="en-US"/>
        </w:rPr>
      </w:pPr>
      <w:r w:rsidRPr="00005989">
        <w:rPr>
          <w:rFonts w:ascii="Calibri" w:hAnsi="Calibri" w:cs="Calibri"/>
          <w:sz w:val="22"/>
          <w:szCs w:val="22"/>
          <w:lang w:val="en-US"/>
        </w:rPr>
        <w:t xml:space="preserve">The two groups were relatively similar at their performance in the correct answers. </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In accordance to their errors due to wrong use of movements, the ASD group is demonstrating different behavior from 5</w:t>
      </w:r>
      <w:r w:rsidRPr="00005989">
        <w:rPr>
          <w:rFonts w:ascii="Calibri" w:hAnsi="Calibri" w:cs="Calibri"/>
          <w:sz w:val="22"/>
          <w:szCs w:val="22"/>
          <w:vertAlign w:val="superscript"/>
          <w:lang w:val="en-US"/>
        </w:rPr>
        <w:t>th</w:t>
      </w:r>
      <w:r w:rsidRPr="00005989">
        <w:rPr>
          <w:rFonts w:ascii="Calibri" w:hAnsi="Calibri" w:cs="Calibri"/>
          <w:sz w:val="22"/>
          <w:szCs w:val="22"/>
          <w:lang w:val="en-US"/>
        </w:rPr>
        <w:t xml:space="preserve"> subtest on. Specifically, they do achieve the desirable result but they do not use the proper number of movements asked/given. The above behavior may be due to decreased comprehension of the directions given, poor working memory, and/or impulsiveness. At the same time, the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group fails the desirable result.</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 xml:space="preserve">In accordance to their </w:t>
      </w:r>
      <w:proofErr w:type="gramStart"/>
      <w:r w:rsidRPr="00005989">
        <w:rPr>
          <w:rFonts w:ascii="Calibri" w:hAnsi="Calibri" w:cs="Calibri"/>
          <w:sz w:val="22"/>
          <w:szCs w:val="22"/>
          <w:lang w:val="en-US"/>
        </w:rPr>
        <w:t>errors</w:t>
      </w:r>
      <w:proofErr w:type="gramEnd"/>
      <w:r w:rsidRPr="00005989">
        <w:rPr>
          <w:rFonts w:ascii="Calibri" w:hAnsi="Calibri" w:cs="Calibri"/>
          <w:sz w:val="22"/>
          <w:szCs w:val="22"/>
          <w:lang w:val="en-US"/>
        </w:rPr>
        <w:t xml:space="preserve"> performance, the two groups did differ from 3</w:t>
      </w:r>
      <w:r w:rsidRPr="00005989">
        <w:rPr>
          <w:rFonts w:ascii="Calibri" w:hAnsi="Calibri" w:cs="Calibri"/>
          <w:sz w:val="22"/>
          <w:szCs w:val="22"/>
          <w:vertAlign w:val="superscript"/>
          <w:lang w:val="en-US"/>
        </w:rPr>
        <w:t>rd</w:t>
      </w:r>
      <w:r w:rsidRPr="00005989">
        <w:rPr>
          <w:rFonts w:ascii="Calibri" w:hAnsi="Calibri" w:cs="Calibri"/>
          <w:sz w:val="22"/>
          <w:szCs w:val="22"/>
          <w:lang w:val="en-US"/>
        </w:rPr>
        <w:t xml:space="preserve"> to 6</w:t>
      </w:r>
      <w:r w:rsidRPr="00005989">
        <w:rPr>
          <w:rFonts w:ascii="Calibri" w:hAnsi="Calibri" w:cs="Calibri"/>
          <w:sz w:val="22"/>
          <w:szCs w:val="22"/>
          <w:vertAlign w:val="superscript"/>
          <w:lang w:val="en-US"/>
        </w:rPr>
        <w:t>th</w:t>
      </w:r>
      <w:r w:rsidRPr="00005989">
        <w:rPr>
          <w:rFonts w:ascii="Calibri" w:hAnsi="Calibri" w:cs="Calibri"/>
          <w:sz w:val="22"/>
          <w:szCs w:val="22"/>
          <w:lang w:val="en-US"/>
        </w:rPr>
        <w:t xml:space="preserve"> subtest, with the </w:t>
      </w:r>
      <w:proofErr w:type="spellStart"/>
      <w:r w:rsidRPr="00005989">
        <w:rPr>
          <w:rFonts w:ascii="Calibri" w:hAnsi="Calibri" w:cs="Calibri"/>
          <w:sz w:val="22"/>
          <w:szCs w:val="22"/>
          <w:lang w:val="en-US"/>
        </w:rPr>
        <w:t>NVLD</w:t>
      </w:r>
      <w:proofErr w:type="spellEnd"/>
      <w:r w:rsidRPr="00005989">
        <w:rPr>
          <w:rFonts w:ascii="Calibri" w:hAnsi="Calibri" w:cs="Calibri"/>
          <w:sz w:val="22"/>
          <w:szCs w:val="22"/>
          <w:lang w:val="en-US"/>
        </w:rPr>
        <w:t xml:space="preserve"> group performed more errors. </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 xml:space="preserve">Regarding no tested items, it can be seen that the ASD group did continue till the last item (10 items) in a greater rate than the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group.</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 xml:space="preserve">Generally, there is a scale difficulty across the test procedure for both groups, that is correlated to the planning of the test where the number of movements asked is gradually rising. </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 xml:space="preserve">There was variability in the planning performance of individuals with ASD, ranging from well below average to well above average, as proved by the large standard deviation. The above finding underlines the importance of individual assessment and thus, individual educational and therapeutic program. Hence, it is very important to consider each case individually. </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lastRenderedPageBreak/>
        <w:t xml:space="preserve">Hence, children with ASD and those with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were more different than similar in planning measure, even though they both performed low performance in planning and there were no significant statistical differences. </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 xml:space="preserve">In the current study it seems that there is no interaction between age/class and achievement in both groups. Hence, there is no positive trajectory in development of EF for both groups based on age/class, with the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group performing more intense the above indication. This pattern does not provide support for the statement that ASD cognitive profile improves with age (Simonoff et al, 2020). The above could support, the role of working memory, the spatial abilities and/or motor skills in the successful completion of the tower task (Pennington &amp; </w:t>
      </w:r>
      <w:proofErr w:type="spellStart"/>
      <w:r w:rsidRPr="00005989">
        <w:rPr>
          <w:rFonts w:ascii="Calibri" w:hAnsi="Calibri" w:cs="Calibri"/>
          <w:sz w:val="22"/>
          <w:szCs w:val="22"/>
          <w:lang w:val="en-US"/>
        </w:rPr>
        <w:t>Ozonoff</w:t>
      </w:r>
      <w:proofErr w:type="spellEnd"/>
      <w:r w:rsidRPr="00005989">
        <w:rPr>
          <w:rFonts w:ascii="Calibri" w:hAnsi="Calibri" w:cs="Calibri"/>
          <w:sz w:val="22"/>
          <w:szCs w:val="22"/>
          <w:lang w:val="en-US"/>
        </w:rPr>
        <w:t>, 1996</w:t>
      </w:r>
      <w:r>
        <w:rPr>
          <w:rFonts w:ascii="Calibri" w:hAnsi="Calibri" w:cs="Calibri"/>
          <w:sz w:val="22"/>
          <w:szCs w:val="22"/>
          <w:lang w:val="en-US"/>
        </w:rPr>
        <w:t>;</w:t>
      </w:r>
      <w:r w:rsidRPr="00005989">
        <w:rPr>
          <w:rFonts w:ascii="Calibri" w:hAnsi="Calibri" w:cs="Calibri"/>
          <w:sz w:val="22"/>
          <w:szCs w:val="22"/>
          <w:lang w:val="en-US"/>
        </w:rPr>
        <w:t xml:space="preserve"> </w:t>
      </w:r>
      <w:proofErr w:type="spellStart"/>
      <w:r w:rsidRPr="00005989">
        <w:rPr>
          <w:rFonts w:ascii="Calibri" w:hAnsi="Calibri" w:cs="Calibri"/>
          <w:sz w:val="22"/>
          <w:szCs w:val="22"/>
          <w:lang w:val="en-US"/>
        </w:rPr>
        <w:t>Ozonoff</w:t>
      </w:r>
      <w:proofErr w:type="spellEnd"/>
      <w:r w:rsidRPr="00005989">
        <w:rPr>
          <w:rFonts w:ascii="Calibri" w:hAnsi="Calibri" w:cs="Calibri"/>
          <w:sz w:val="22"/>
          <w:szCs w:val="22"/>
          <w:lang w:val="en-US"/>
        </w:rPr>
        <w:t xml:space="preserve"> et al</w:t>
      </w:r>
      <w:r>
        <w:rPr>
          <w:rFonts w:ascii="Calibri" w:hAnsi="Calibri" w:cs="Calibri"/>
          <w:sz w:val="22"/>
          <w:szCs w:val="22"/>
          <w:lang w:val="en-US"/>
        </w:rPr>
        <w:t>.</w:t>
      </w:r>
      <w:r w:rsidRPr="00005989">
        <w:rPr>
          <w:rFonts w:ascii="Calibri" w:hAnsi="Calibri" w:cs="Calibri"/>
          <w:sz w:val="22"/>
          <w:szCs w:val="22"/>
          <w:lang w:val="en-US"/>
        </w:rPr>
        <w:t xml:space="preserve">, 2005). </w:t>
      </w:r>
    </w:p>
    <w:p w:rsidR="002F479D" w:rsidRPr="00005989" w:rsidRDefault="002F479D" w:rsidP="002F479D">
      <w:pPr>
        <w:ind w:firstLine="720"/>
        <w:jc w:val="both"/>
        <w:rPr>
          <w:rFonts w:ascii="Calibri" w:hAnsi="Calibri" w:cs="Calibri"/>
          <w:b/>
          <w:sz w:val="22"/>
          <w:szCs w:val="22"/>
          <w:lang w:val="en-US"/>
        </w:rPr>
      </w:pPr>
      <w:r w:rsidRPr="00005989">
        <w:rPr>
          <w:rFonts w:ascii="Calibri" w:hAnsi="Calibri" w:cs="Calibri"/>
          <w:sz w:val="22"/>
          <w:szCs w:val="22"/>
          <w:lang w:val="en-US"/>
        </w:rPr>
        <w:t>These findings are consistent with studies indicating that ASD students do face difficulties with EF and specifically planning</w:t>
      </w:r>
      <w:r w:rsidRPr="00005989">
        <w:rPr>
          <w:rFonts w:ascii="Calibri" w:hAnsi="Calibri" w:cs="Calibri"/>
          <w:b/>
          <w:sz w:val="22"/>
          <w:szCs w:val="22"/>
          <w:lang w:val="en-US"/>
        </w:rPr>
        <w:t xml:space="preserve"> </w:t>
      </w:r>
      <w:r w:rsidRPr="0061012E">
        <w:rPr>
          <w:rFonts w:ascii="Calibri" w:hAnsi="Calibri" w:cs="Calibri"/>
          <w:bCs/>
          <w:sz w:val="22"/>
          <w:szCs w:val="22"/>
          <w:lang w:val="en-US"/>
        </w:rPr>
        <w:t>(</w:t>
      </w:r>
      <w:proofErr w:type="spellStart"/>
      <w:r w:rsidRPr="00005989">
        <w:rPr>
          <w:rFonts w:ascii="Calibri" w:hAnsi="Calibri" w:cs="Calibri"/>
          <w:sz w:val="22"/>
          <w:szCs w:val="22"/>
          <w:lang w:val="en-US"/>
        </w:rPr>
        <w:t>Dubbelink</w:t>
      </w:r>
      <w:proofErr w:type="spellEnd"/>
      <w:r w:rsidRPr="00005989">
        <w:rPr>
          <w:rFonts w:ascii="Calibri" w:hAnsi="Calibri" w:cs="Calibri"/>
          <w:sz w:val="22"/>
          <w:szCs w:val="22"/>
          <w:lang w:val="en-US"/>
        </w:rPr>
        <w:t xml:space="preserve"> &amp; Geurts, 2017). In the field of EF in </w:t>
      </w:r>
      <w:proofErr w:type="spellStart"/>
      <w:r w:rsidRPr="00005989">
        <w:rPr>
          <w:rFonts w:ascii="Calibri" w:hAnsi="Calibri" w:cs="Calibri"/>
          <w:sz w:val="22"/>
          <w:szCs w:val="22"/>
          <w:lang w:val="en-US"/>
        </w:rPr>
        <w:t>NVLD</w:t>
      </w:r>
      <w:proofErr w:type="spellEnd"/>
      <w:r w:rsidRPr="00005989">
        <w:rPr>
          <w:rFonts w:ascii="Calibri" w:hAnsi="Calibri" w:cs="Calibri"/>
          <w:sz w:val="22"/>
          <w:szCs w:val="22"/>
          <w:lang w:val="en-US"/>
        </w:rPr>
        <w:t xml:space="preserve"> there is research showing that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individuals face difficulties with EF (</w:t>
      </w:r>
      <w:proofErr w:type="spellStart"/>
      <w:r w:rsidRPr="00005989">
        <w:rPr>
          <w:rFonts w:ascii="Calibri" w:hAnsi="Calibri" w:cs="Calibri"/>
          <w:sz w:val="22"/>
          <w:szCs w:val="22"/>
          <w:lang w:val="en-US"/>
        </w:rPr>
        <w:t>Semrud-Clikeman</w:t>
      </w:r>
      <w:proofErr w:type="spellEnd"/>
      <w:r w:rsidRPr="00005989">
        <w:rPr>
          <w:rFonts w:ascii="Calibri" w:hAnsi="Calibri" w:cs="Calibri"/>
          <w:sz w:val="22"/>
          <w:szCs w:val="22"/>
          <w:lang w:val="en-US"/>
        </w:rPr>
        <w:t xml:space="preserve">, Fine, &amp; </w:t>
      </w:r>
      <w:proofErr w:type="spellStart"/>
      <w:r w:rsidRPr="00005989">
        <w:rPr>
          <w:rFonts w:ascii="Calibri" w:hAnsi="Calibri" w:cs="Calibri"/>
          <w:sz w:val="22"/>
          <w:szCs w:val="22"/>
          <w:lang w:val="en-US"/>
        </w:rPr>
        <w:t>Blesdoe</w:t>
      </w:r>
      <w:proofErr w:type="spellEnd"/>
      <w:r w:rsidRPr="00005989">
        <w:rPr>
          <w:rFonts w:ascii="Calibri" w:hAnsi="Calibri" w:cs="Calibri"/>
          <w:sz w:val="22"/>
          <w:szCs w:val="22"/>
          <w:lang w:val="en-US"/>
        </w:rPr>
        <w:t>, 2013</w:t>
      </w:r>
      <w:r w:rsidR="008C6BC8">
        <w:rPr>
          <w:rFonts w:ascii="Calibri" w:hAnsi="Calibri" w:cs="Calibri"/>
          <w:sz w:val="22"/>
          <w:szCs w:val="22"/>
          <w:lang w:val="en-US"/>
        </w:rPr>
        <w:t>; Ismirlidou, 2019</w:t>
      </w:r>
      <w:r w:rsidRPr="00005989">
        <w:rPr>
          <w:rFonts w:ascii="Calibri" w:hAnsi="Calibri" w:cs="Calibri"/>
          <w:sz w:val="22"/>
          <w:szCs w:val="22"/>
          <w:lang w:val="en-US"/>
        </w:rPr>
        <w:t xml:space="preserve">); however, formal research is limited in investigating directly each of the EF (planning, cognitive flexibility, working memory, attention) in individuals with </w:t>
      </w:r>
      <w:proofErr w:type="spellStart"/>
      <w:r w:rsidRPr="00005989">
        <w:rPr>
          <w:rFonts w:ascii="Calibri" w:hAnsi="Calibri" w:cs="Calibri"/>
          <w:sz w:val="22"/>
          <w:szCs w:val="22"/>
          <w:lang w:val="en-US"/>
        </w:rPr>
        <w:t>NVLD</w:t>
      </w:r>
      <w:proofErr w:type="spellEnd"/>
      <w:r w:rsidRPr="00005989">
        <w:rPr>
          <w:rFonts w:ascii="Calibri" w:hAnsi="Calibri" w:cs="Calibri"/>
          <w:sz w:val="22"/>
          <w:szCs w:val="22"/>
          <w:lang w:val="en-US"/>
        </w:rPr>
        <w:t xml:space="preserve">. It can be said that the right frontal lobe deficits that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individuals perform (Rourke,</w:t>
      </w:r>
      <w:r w:rsidR="0061012E">
        <w:rPr>
          <w:rFonts w:ascii="Calibri" w:hAnsi="Calibri" w:cs="Calibri"/>
          <w:sz w:val="22"/>
          <w:szCs w:val="22"/>
          <w:lang w:val="en-US"/>
        </w:rPr>
        <w:t xml:space="preserve"> </w:t>
      </w:r>
      <w:r w:rsidRPr="00005989">
        <w:rPr>
          <w:rFonts w:ascii="Calibri" w:hAnsi="Calibri" w:cs="Calibri"/>
          <w:sz w:val="22"/>
          <w:szCs w:val="22"/>
          <w:lang w:val="en-US"/>
        </w:rPr>
        <w:t>1989), are responsible for poor EF performance (Jing et al</w:t>
      </w:r>
      <w:r>
        <w:rPr>
          <w:rFonts w:ascii="Calibri" w:hAnsi="Calibri" w:cs="Calibri"/>
          <w:sz w:val="22"/>
          <w:szCs w:val="22"/>
          <w:lang w:val="en-US"/>
        </w:rPr>
        <w:t>.</w:t>
      </w:r>
      <w:r w:rsidRPr="00005989">
        <w:rPr>
          <w:rFonts w:ascii="Calibri" w:hAnsi="Calibri" w:cs="Calibri"/>
          <w:sz w:val="22"/>
          <w:szCs w:val="22"/>
          <w:lang w:val="en-US"/>
        </w:rPr>
        <w:t xml:space="preserve">, 2004). There is a need for future research in order more definite conclusions to be drawn in regard to EF in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In addition, there were no statistically interactions</w:t>
      </w:r>
      <w:r w:rsidRPr="00005989">
        <w:rPr>
          <w:rFonts w:ascii="Calibri" w:hAnsi="Calibri" w:cs="Calibri"/>
          <w:b/>
          <w:sz w:val="22"/>
          <w:szCs w:val="22"/>
          <w:lang w:val="en-US"/>
        </w:rPr>
        <w:t xml:space="preserve"> </w:t>
      </w:r>
      <w:r w:rsidRPr="00005989">
        <w:rPr>
          <w:rFonts w:ascii="Calibri" w:hAnsi="Calibri" w:cs="Calibri"/>
          <w:sz w:val="22"/>
          <w:szCs w:val="22"/>
          <w:lang w:val="en-US"/>
        </w:rPr>
        <w:t xml:space="preserve">between diagnosis and age group. </w:t>
      </w:r>
    </w:p>
    <w:p w:rsidR="002F479D" w:rsidRPr="00005989" w:rsidRDefault="002F479D" w:rsidP="0061012E">
      <w:pPr>
        <w:jc w:val="both"/>
        <w:rPr>
          <w:rFonts w:ascii="Calibri" w:hAnsi="Calibri" w:cs="Calibri"/>
          <w:sz w:val="22"/>
          <w:szCs w:val="22"/>
          <w:lang w:val="en-US"/>
        </w:rPr>
      </w:pPr>
      <w:r w:rsidRPr="00005989">
        <w:rPr>
          <w:rFonts w:ascii="Calibri" w:hAnsi="Calibri" w:cs="Calibri"/>
          <w:sz w:val="22"/>
          <w:szCs w:val="22"/>
          <w:lang w:val="en-US"/>
        </w:rPr>
        <w:t xml:space="preserve">It is difficult to relate these findings to the current literature as studies assessing planning in ASD and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are limited and vary in accordance to individuals’ age and measures of EF used.</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 xml:space="preserve">The current study offers proofs suggesting that both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and ASD perform poor achievement in planning. However, while the planning measure did not show differences between the two clinical groups, the differences were substantial. Specifically, these findings suggest that these two disorders may reflect different degrees of difficulty in planning rather than a quantitative difference.</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 xml:space="preserve">Further analysis is difficult to be discussed due to the limited research in planning skills in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and ASD. Hence, further examination will light the field of EF in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and ASD.</w:t>
      </w:r>
    </w:p>
    <w:p w:rsidR="002F479D" w:rsidRPr="00005989" w:rsidRDefault="002F479D" w:rsidP="002F479D">
      <w:pPr>
        <w:jc w:val="both"/>
        <w:rPr>
          <w:rFonts w:ascii="Calibri" w:hAnsi="Calibri" w:cs="Calibri"/>
          <w:sz w:val="22"/>
          <w:szCs w:val="22"/>
          <w:lang w:val="en-US"/>
        </w:rPr>
      </w:pPr>
    </w:p>
    <w:p w:rsidR="002F479D" w:rsidRPr="00005989" w:rsidRDefault="002F479D" w:rsidP="002F479D">
      <w:pPr>
        <w:jc w:val="both"/>
        <w:rPr>
          <w:rFonts w:ascii="Calibri" w:hAnsi="Calibri" w:cs="Calibri"/>
          <w:b/>
          <w:sz w:val="22"/>
          <w:szCs w:val="22"/>
          <w:lang w:val="en-US"/>
        </w:rPr>
      </w:pPr>
      <w:r>
        <w:rPr>
          <w:rFonts w:ascii="Calibri" w:hAnsi="Calibri" w:cs="Calibri"/>
          <w:b/>
          <w:sz w:val="22"/>
          <w:szCs w:val="22"/>
          <w:lang w:val="en-US"/>
        </w:rPr>
        <w:tab/>
      </w:r>
      <w:r w:rsidRPr="00005989">
        <w:rPr>
          <w:rFonts w:ascii="Calibri" w:hAnsi="Calibri" w:cs="Calibri"/>
          <w:b/>
          <w:sz w:val="22"/>
          <w:szCs w:val="22"/>
          <w:lang w:val="en-US"/>
        </w:rPr>
        <w:t>Conclusion</w:t>
      </w:r>
    </w:p>
    <w:p w:rsidR="002F479D" w:rsidRPr="00005989" w:rsidRDefault="002F479D" w:rsidP="002F479D">
      <w:pPr>
        <w:spacing w:before="240"/>
        <w:ind w:firstLine="720"/>
        <w:jc w:val="both"/>
        <w:rPr>
          <w:rFonts w:ascii="Calibri" w:hAnsi="Calibri" w:cs="Calibri"/>
          <w:sz w:val="22"/>
          <w:szCs w:val="22"/>
          <w:lang w:val="en-US"/>
        </w:rPr>
      </w:pPr>
      <w:r w:rsidRPr="00005989">
        <w:rPr>
          <w:rFonts w:ascii="Calibri" w:hAnsi="Calibri" w:cs="Calibri"/>
          <w:sz w:val="22"/>
          <w:szCs w:val="22"/>
          <w:lang w:val="en-US"/>
        </w:rPr>
        <w:t>Existing literature has proposed that ASD individuals face difficulties with planning (Brady</w:t>
      </w:r>
      <w:r>
        <w:rPr>
          <w:rFonts w:ascii="Calibri" w:hAnsi="Calibri" w:cs="Calibri"/>
          <w:sz w:val="22"/>
          <w:szCs w:val="22"/>
          <w:lang w:val="en-US"/>
        </w:rPr>
        <w:t xml:space="preserve"> et al.</w:t>
      </w:r>
      <w:r w:rsidRPr="00005989">
        <w:rPr>
          <w:rFonts w:ascii="Calibri" w:hAnsi="Calibri" w:cs="Calibri"/>
          <w:sz w:val="22"/>
          <w:szCs w:val="22"/>
          <w:lang w:val="en-US"/>
        </w:rPr>
        <w:t xml:space="preserve">, 2015). In addition,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individuals face EF difficulties too (</w:t>
      </w:r>
      <w:proofErr w:type="spellStart"/>
      <w:r w:rsidRPr="00005989">
        <w:rPr>
          <w:rFonts w:ascii="Calibri" w:hAnsi="Calibri" w:cs="Calibri"/>
          <w:sz w:val="22"/>
          <w:szCs w:val="22"/>
          <w:lang w:val="en-US"/>
        </w:rPr>
        <w:t>Semrud-Clikeman</w:t>
      </w:r>
      <w:proofErr w:type="spellEnd"/>
      <w:r>
        <w:rPr>
          <w:rFonts w:ascii="Calibri" w:hAnsi="Calibri" w:cs="Calibri"/>
          <w:sz w:val="22"/>
          <w:szCs w:val="22"/>
          <w:lang w:val="en-US"/>
        </w:rPr>
        <w:t xml:space="preserve"> et al.,</w:t>
      </w:r>
      <w:r w:rsidRPr="00005989">
        <w:rPr>
          <w:rFonts w:ascii="Calibri" w:hAnsi="Calibri" w:cs="Calibri"/>
          <w:sz w:val="22"/>
          <w:szCs w:val="22"/>
          <w:lang w:val="en-US"/>
        </w:rPr>
        <w:t xml:space="preserve"> 2014). However, research on EF in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population is much less sufficient. </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 xml:space="preserve">In summary, it appears that ASD group did not meet normative expectations on planning measures, although performing variability in their performance and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group as well.</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The significant variability that ASD individuals performed in planning, highlights the importance of individual assessment both within the ASD group of individuals and within themselves. Hence, heterogeneity appears consistently in the EF skills of ASD individuals in this study.</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 xml:space="preserve">In relation to developmental characteristics, research suggests that EF skills </w:t>
      </w:r>
      <w:proofErr w:type="gramStart"/>
      <w:r w:rsidRPr="00005989">
        <w:rPr>
          <w:rFonts w:ascii="Calibri" w:hAnsi="Calibri" w:cs="Calibri"/>
          <w:sz w:val="22"/>
          <w:szCs w:val="22"/>
          <w:lang w:val="en-US"/>
        </w:rPr>
        <w:t>improves</w:t>
      </w:r>
      <w:proofErr w:type="gramEnd"/>
      <w:r w:rsidRPr="00005989">
        <w:rPr>
          <w:rFonts w:ascii="Calibri" w:hAnsi="Calibri" w:cs="Calibri"/>
          <w:sz w:val="22"/>
          <w:szCs w:val="22"/>
          <w:lang w:val="en-US"/>
        </w:rPr>
        <w:t xml:space="preserve"> with age (Best &amp; Miller, 2010). Given the difficulties with EF that both groups experience, it was expected that either a flat or decreased developmental trajectory would be observed, from both groups. </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 xml:space="preserve">Clinicians should be particularly sensitive to the above tendencies and to provide additional resources and interventions. </w:t>
      </w:r>
    </w:p>
    <w:p w:rsidR="002F479D" w:rsidRPr="00005989" w:rsidRDefault="002F479D" w:rsidP="002F479D">
      <w:pPr>
        <w:jc w:val="both"/>
        <w:rPr>
          <w:rFonts w:ascii="Calibri" w:hAnsi="Calibri" w:cs="Calibri"/>
          <w:sz w:val="22"/>
          <w:szCs w:val="22"/>
          <w:lang w:val="en-US"/>
        </w:rPr>
      </w:pPr>
    </w:p>
    <w:p w:rsidR="002F479D" w:rsidRPr="00005989" w:rsidRDefault="002F479D" w:rsidP="002F479D">
      <w:pPr>
        <w:jc w:val="both"/>
        <w:rPr>
          <w:rFonts w:ascii="Calibri" w:hAnsi="Calibri" w:cs="Calibri"/>
          <w:b/>
          <w:sz w:val="22"/>
          <w:szCs w:val="22"/>
          <w:lang w:val="en-US"/>
        </w:rPr>
      </w:pPr>
      <w:r>
        <w:rPr>
          <w:rFonts w:ascii="Calibri" w:hAnsi="Calibri" w:cs="Calibri"/>
          <w:b/>
          <w:sz w:val="22"/>
          <w:szCs w:val="22"/>
          <w:lang w:val="en-US"/>
        </w:rPr>
        <w:tab/>
      </w:r>
      <w:r w:rsidRPr="00005989">
        <w:rPr>
          <w:rFonts w:ascii="Calibri" w:hAnsi="Calibri" w:cs="Calibri"/>
          <w:b/>
          <w:sz w:val="22"/>
          <w:szCs w:val="22"/>
          <w:lang w:val="en-US"/>
        </w:rPr>
        <w:t xml:space="preserve">Educational and </w:t>
      </w:r>
      <w:r>
        <w:rPr>
          <w:rFonts w:ascii="Calibri" w:hAnsi="Calibri" w:cs="Calibri"/>
          <w:b/>
          <w:sz w:val="22"/>
          <w:szCs w:val="22"/>
          <w:lang w:val="en-US"/>
        </w:rPr>
        <w:t>t</w:t>
      </w:r>
      <w:r w:rsidRPr="00005989">
        <w:rPr>
          <w:rFonts w:ascii="Calibri" w:hAnsi="Calibri" w:cs="Calibri"/>
          <w:b/>
          <w:sz w:val="22"/>
          <w:szCs w:val="22"/>
          <w:lang w:val="en-US"/>
        </w:rPr>
        <w:t xml:space="preserve">herapeutic </w:t>
      </w:r>
      <w:r>
        <w:rPr>
          <w:rFonts w:ascii="Calibri" w:hAnsi="Calibri" w:cs="Calibri"/>
          <w:b/>
          <w:sz w:val="22"/>
          <w:szCs w:val="22"/>
          <w:lang w:val="en-US"/>
        </w:rPr>
        <w:t>i</w:t>
      </w:r>
      <w:r w:rsidRPr="00005989">
        <w:rPr>
          <w:rFonts w:ascii="Calibri" w:hAnsi="Calibri" w:cs="Calibri"/>
          <w:b/>
          <w:sz w:val="22"/>
          <w:szCs w:val="22"/>
          <w:lang w:val="en-US"/>
        </w:rPr>
        <w:t>mplications</w:t>
      </w:r>
    </w:p>
    <w:p w:rsidR="002F479D" w:rsidRPr="00005989" w:rsidRDefault="002F479D" w:rsidP="002F479D">
      <w:pPr>
        <w:spacing w:before="240"/>
        <w:jc w:val="both"/>
        <w:rPr>
          <w:rFonts w:ascii="Calibri" w:hAnsi="Calibri" w:cs="Calibri"/>
          <w:bCs/>
          <w:i/>
          <w:iCs/>
          <w:sz w:val="22"/>
          <w:szCs w:val="22"/>
          <w:lang w:val="en-US"/>
        </w:rPr>
      </w:pPr>
      <w:r w:rsidRPr="00005989">
        <w:rPr>
          <w:rFonts w:ascii="Calibri" w:hAnsi="Calibri" w:cs="Calibri"/>
          <w:bCs/>
          <w:i/>
          <w:iCs/>
          <w:sz w:val="22"/>
          <w:szCs w:val="22"/>
          <w:lang w:val="en-US"/>
        </w:rPr>
        <w:tab/>
        <w:t xml:space="preserve">Individual assessment and treatment </w:t>
      </w:r>
    </w:p>
    <w:p w:rsidR="002F479D" w:rsidRPr="00005989" w:rsidRDefault="002F479D" w:rsidP="002F479D">
      <w:pPr>
        <w:spacing w:before="240"/>
        <w:ind w:firstLine="720"/>
        <w:jc w:val="both"/>
        <w:rPr>
          <w:rFonts w:ascii="Calibri" w:hAnsi="Calibri" w:cs="Calibri"/>
          <w:kern w:val="3"/>
          <w:sz w:val="22"/>
          <w:szCs w:val="22"/>
          <w:lang w:val="en-GB" w:eastAsia="en-GB" w:bidi="en-GB"/>
        </w:rPr>
      </w:pPr>
      <w:r w:rsidRPr="00005989">
        <w:rPr>
          <w:rFonts w:ascii="Calibri" w:hAnsi="Calibri" w:cs="Calibri"/>
          <w:kern w:val="3"/>
          <w:sz w:val="22"/>
          <w:szCs w:val="22"/>
          <w:lang w:val="en-GB" w:eastAsia="en-GB" w:bidi="en-GB"/>
        </w:rPr>
        <w:lastRenderedPageBreak/>
        <w:t xml:space="preserve">The results of the study suggest individual assessment and qualitative analysis of errors, </w:t>
      </w:r>
      <w:proofErr w:type="gramStart"/>
      <w:r w:rsidRPr="00005989">
        <w:rPr>
          <w:rFonts w:ascii="Calibri" w:hAnsi="Calibri" w:cs="Calibri"/>
          <w:kern w:val="3"/>
          <w:sz w:val="22"/>
          <w:szCs w:val="22"/>
          <w:lang w:val="en-GB" w:eastAsia="en-GB" w:bidi="en-GB"/>
        </w:rPr>
        <w:t>in order for</w:t>
      </w:r>
      <w:proofErr w:type="gramEnd"/>
      <w:r w:rsidRPr="00005989">
        <w:rPr>
          <w:rFonts w:ascii="Calibri" w:hAnsi="Calibri" w:cs="Calibri"/>
          <w:kern w:val="3"/>
          <w:sz w:val="22"/>
          <w:szCs w:val="22"/>
          <w:lang w:val="en-GB" w:eastAsia="en-GB" w:bidi="en-GB"/>
        </w:rPr>
        <w:t xml:space="preserve"> the planning profile of each student, as well as the stage of the planning process on which the student is struggling (unsuccessfully or successfully complete the task but in another way than of that given) to be highlighted. In addition, there is a need from professionals and educators to explore/assess in depth the neuropsychological and academic profile of each student and increase their knowledge about </w:t>
      </w:r>
      <w:proofErr w:type="spellStart"/>
      <w:r w:rsidRPr="00005989">
        <w:rPr>
          <w:rFonts w:ascii="Calibri" w:hAnsi="Calibri" w:cs="Calibri"/>
          <w:kern w:val="3"/>
          <w:sz w:val="22"/>
          <w:szCs w:val="22"/>
          <w:lang w:val="en-GB" w:eastAsia="en-GB" w:bidi="en-GB"/>
        </w:rPr>
        <w:t>NLD</w:t>
      </w:r>
      <w:proofErr w:type="spellEnd"/>
      <w:r w:rsidRPr="00005989">
        <w:rPr>
          <w:rFonts w:ascii="Calibri" w:hAnsi="Calibri" w:cs="Calibri"/>
          <w:kern w:val="3"/>
          <w:sz w:val="22"/>
          <w:szCs w:val="22"/>
          <w:lang w:val="en-GB" w:eastAsia="en-GB" w:bidi="en-GB"/>
        </w:rPr>
        <w:t xml:space="preserve"> and ASD symptomatology. </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 xml:space="preserve">The heterogeneity in performance of individuals with ASD has important educational and therapeutic implications. Specifically, the said heterogeneity proposes neuropsychological case series approach, utilizing individual assessment and treatment planning based on differences within individual rather than across individuals (Towgood </w:t>
      </w:r>
      <w:r>
        <w:rPr>
          <w:rFonts w:ascii="Calibri" w:hAnsi="Calibri" w:cs="Calibri"/>
          <w:sz w:val="22"/>
          <w:szCs w:val="22"/>
          <w:lang w:val="en-US"/>
        </w:rPr>
        <w:t>et al.</w:t>
      </w:r>
      <w:r w:rsidRPr="00005989">
        <w:rPr>
          <w:rFonts w:ascii="Calibri" w:hAnsi="Calibri" w:cs="Calibri"/>
          <w:sz w:val="22"/>
          <w:szCs w:val="22"/>
          <w:lang w:val="en-US"/>
        </w:rPr>
        <w:t xml:space="preserve">, 2009). </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Group and/or age level analysis risks missing cognitive characteristics that may be significant for a variety of individuals, and mislead through mean scores. Thus, neuropsychological case series approach targets on interindividual profiles of achievement. Particularly, individualized assessment and treatment encompasses the broad range of EF evident within ASD individuals.</w:t>
      </w:r>
    </w:p>
    <w:p w:rsidR="002F479D" w:rsidRPr="00005989" w:rsidRDefault="002F479D" w:rsidP="002F479D">
      <w:pPr>
        <w:jc w:val="both"/>
        <w:rPr>
          <w:rFonts w:ascii="Calibri" w:hAnsi="Calibri" w:cs="Calibri"/>
          <w:sz w:val="22"/>
          <w:szCs w:val="22"/>
          <w:lang w:val="en-US"/>
        </w:rPr>
      </w:pPr>
    </w:p>
    <w:p w:rsidR="002F479D" w:rsidRPr="00005989" w:rsidRDefault="002F479D" w:rsidP="002F479D">
      <w:pPr>
        <w:jc w:val="both"/>
        <w:rPr>
          <w:rFonts w:ascii="Calibri" w:hAnsi="Calibri" w:cs="Calibri"/>
          <w:b/>
          <w:sz w:val="22"/>
          <w:szCs w:val="22"/>
          <w:lang w:val="en-US"/>
        </w:rPr>
      </w:pPr>
      <w:r>
        <w:rPr>
          <w:rFonts w:ascii="Calibri" w:hAnsi="Calibri" w:cs="Calibri"/>
          <w:b/>
          <w:sz w:val="22"/>
          <w:szCs w:val="22"/>
          <w:lang w:val="en-US"/>
        </w:rPr>
        <w:tab/>
      </w:r>
      <w:r w:rsidRPr="00005989">
        <w:rPr>
          <w:rFonts w:ascii="Calibri" w:hAnsi="Calibri" w:cs="Calibri"/>
          <w:b/>
          <w:sz w:val="22"/>
          <w:szCs w:val="22"/>
          <w:lang w:val="en-US"/>
        </w:rPr>
        <w:t>Limitations</w:t>
      </w:r>
    </w:p>
    <w:p w:rsidR="002F479D" w:rsidRPr="00005989" w:rsidRDefault="002F479D" w:rsidP="002F479D">
      <w:pPr>
        <w:spacing w:before="240"/>
        <w:ind w:firstLine="720"/>
        <w:jc w:val="both"/>
        <w:rPr>
          <w:rFonts w:ascii="Calibri" w:hAnsi="Calibri" w:cs="Calibri"/>
          <w:sz w:val="22"/>
          <w:szCs w:val="22"/>
          <w:lang w:val="en-US"/>
        </w:rPr>
      </w:pPr>
      <w:r w:rsidRPr="00005989">
        <w:rPr>
          <w:rFonts w:ascii="Calibri" w:hAnsi="Calibri" w:cs="Calibri"/>
          <w:sz w:val="22"/>
          <w:szCs w:val="22"/>
          <w:lang w:val="en-US"/>
        </w:rPr>
        <w:t xml:space="preserve">The current study aimed to extent existed findings on planning in ASD and light the EF profile of students with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The study included individuals from two diagnostical groups that shares neuropsychological similarities and differences, offering unique and important findings that may assist in differential diagnosis and/or educational implications.</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 xml:space="preserve">However, the are several limitations of the study which require cautious interpretation of the findings. One limitation was the low number of participants with a diagnosis of both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and ASD. </w:t>
      </w:r>
      <w:proofErr w:type="gramStart"/>
      <w:r w:rsidRPr="00005989">
        <w:rPr>
          <w:rFonts w:ascii="Calibri" w:hAnsi="Calibri" w:cs="Calibri"/>
          <w:sz w:val="22"/>
          <w:szCs w:val="22"/>
          <w:lang w:val="en-US"/>
        </w:rPr>
        <w:t>Specifically</w:t>
      </w:r>
      <w:proofErr w:type="gramEnd"/>
      <w:r w:rsidRPr="00005989">
        <w:rPr>
          <w:rFonts w:ascii="Calibri" w:hAnsi="Calibri" w:cs="Calibri"/>
          <w:sz w:val="22"/>
          <w:szCs w:val="22"/>
          <w:lang w:val="en-US"/>
        </w:rPr>
        <w:t xml:space="preserve"> for the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group, it is really hard to find sufficient number of participants who meet the criteria as the prevalence of the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population is said to be low worldwide. In addition, the sample was non-random and included individuals from the same geographical area; which means that the results of the current study may be not be generalizable to other developmental periods or clinical populations. In addition, representativity could be an issue, as selection process of the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group varies widely across researchers (Forrest, 2007). </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In addition, the measure used to assess planning is a Greek standardized measure that has not widely been researched for its reliability.</w:t>
      </w:r>
    </w:p>
    <w:p w:rsidR="002F479D" w:rsidRPr="00005989"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Moreover, the current study relied only on direct laboratory performance measure of planning and did not include supplemental parental and/or teacher reports of planning. Hence, future research that combines laboratory and informant-based measures is required for a more in-depth investigation.</w:t>
      </w:r>
    </w:p>
    <w:p w:rsidR="002F479D" w:rsidRPr="00281DFA" w:rsidRDefault="002F479D" w:rsidP="002F479D">
      <w:pPr>
        <w:ind w:firstLine="720"/>
        <w:jc w:val="both"/>
        <w:rPr>
          <w:rFonts w:ascii="Calibri" w:hAnsi="Calibri" w:cs="Calibri"/>
          <w:sz w:val="22"/>
          <w:szCs w:val="22"/>
          <w:lang w:val="en-US"/>
        </w:rPr>
      </w:pPr>
      <w:r w:rsidRPr="00005989">
        <w:rPr>
          <w:rFonts w:ascii="Calibri" w:hAnsi="Calibri" w:cs="Calibri"/>
          <w:sz w:val="22"/>
          <w:szCs w:val="22"/>
          <w:lang w:val="en-US"/>
        </w:rPr>
        <w:t>Finally, comorbidities in our sample such as psychosocial diagnoses, social cognition, social impairments and the way they might contribute to our research findings were not examined.</w:t>
      </w:r>
    </w:p>
    <w:p w:rsidR="002F479D" w:rsidRPr="00281DFA" w:rsidRDefault="002F479D" w:rsidP="002F479D">
      <w:pPr>
        <w:spacing w:line="360" w:lineRule="auto"/>
        <w:jc w:val="both"/>
        <w:rPr>
          <w:lang w:val="en-US"/>
        </w:rPr>
      </w:pPr>
    </w:p>
    <w:p w:rsidR="002F479D" w:rsidRPr="00005989" w:rsidRDefault="002F479D" w:rsidP="002F479D">
      <w:pPr>
        <w:jc w:val="both"/>
        <w:rPr>
          <w:rFonts w:ascii="Calibri" w:hAnsi="Calibri" w:cs="Calibri"/>
          <w:b/>
          <w:sz w:val="22"/>
          <w:szCs w:val="22"/>
          <w:lang w:val="en-US"/>
        </w:rPr>
      </w:pPr>
      <w:r>
        <w:rPr>
          <w:rFonts w:ascii="Calibri" w:hAnsi="Calibri" w:cs="Calibri"/>
          <w:b/>
          <w:sz w:val="22"/>
          <w:szCs w:val="22"/>
          <w:lang w:val="en-US"/>
        </w:rPr>
        <w:tab/>
      </w:r>
      <w:r w:rsidRPr="00005989">
        <w:rPr>
          <w:rFonts w:ascii="Calibri" w:hAnsi="Calibri" w:cs="Calibri"/>
          <w:b/>
          <w:sz w:val="22"/>
          <w:szCs w:val="22"/>
          <w:lang w:val="en-US"/>
        </w:rPr>
        <w:t>References</w:t>
      </w:r>
    </w:p>
    <w:p w:rsidR="002F479D" w:rsidRPr="00005989" w:rsidRDefault="002F479D" w:rsidP="002F479D">
      <w:pPr>
        <w:spacing w:before="240"/>
        <w:rPr>
          <w:rFonts w:ascii="Calibri" w:hAnsi="Calibri" w:cs="Calibri"/>
          <w:color w:val="000000"/>
          <w:sz w:val="22"/>
          <w:szCs w:val="22"/>
          <w:lang w:val="en-US"/>
        </w:rPr>
      </w:pPr>
      <w:r>
        <w:rPr>
          <w:rFonts w:ascii="Calibri" w:hAnsi="Calibri" w:cs="Calibri"/>
          <w:color w:val="000000"/>
          <w:sz w:val="22"/>
          <w:szCs w:val="22"/>
          <w:lang w:val="en-US"/>
        </w:rPr>
        <w:tab/>
      </w:r>
      <w:r w:rsidRPr="00005989">
        <w:rPr>
          <w:rFonts w:ascii="Calibri" w:hAnsi="Calibri" w:cs="Calibri"/>
          <w:color w:val="000000"/>
          <w:sz w:val="22"/>
          <w:szCs w:val="22"/>
          <w:lang w:val="en-US"/>
        </w:rPr>
        <w:t xml:space="preserve">American Psychiatric Association (2013). </w:t>
      </w:r>
      <w:r w:rsidRPr="00005989">
        <w:rPr>
          <w:rFonts w:ascii="Calibri" w:hAnsi="Calibri" w:cs="Calibri"/>
          <w:i/>
          <w:iCs/>
          <w:color w:val="000000"/>
          <w:sz w:val="22"/>
          <w:szCs w:val="22"/>
          <w:lang w:val="en-US"/>
        </w:rPr>
        <w:t>Diagnostic and Statistical Manual of Mental</w:t>
      </w:r>
      <w:r w:rsidRPr="00005989">
        <w:rPr>
          <w:rFonts w:ascii="Calibri" w:hAnsi="Calibri" w:cs="Calibri"/>
          <w:color w:val="000000"/>
          <w:sz w:val="22"/>
          <w:szCs w:val="22"/>
          <w:lang w:val="en-US"/>
        </w:rPr>
        <w:t xml:space="preserve"> </w:t>
      </w:r>
      <w:r w:rsidRPr="00005989">
        <w:rPr>
          <w:rFonts w:ascii="Calibri" w:hAnsi="Calibri" w:cs="Calibri"/>
          <w:i/>
          <w:iCs/>
          <w:color w:val="000000"/>
          <w:sz w:val="22"/>
          <w:szCs w:val="22"/>
          <w:lang w:val="en-US"/>
        </w:rPr>
        <w:t xml:space="preserve">Disorders 5th Edition </w:t>
      </w:r>
      <w:r w:rsidRPr="00005989">
        <w:rPr>
          <w:rFonts w:ascii="Calibri" w:hAnsi="Calibri" w:cs="Calibri"/>
          <w:color w:val="000000"/>
          <w:sz w:val="22"/>
          <w:szCs w:val="22"/>
          <w:lang w:val="en-US"/>
        </w:rPr>
        <w:t>(DSM-5). Washington, DC: American Psychiatric</w:t>
      </w:r>
    </w:p>
    <w:p w:rsidR="002F479D" w:rsidRPr="00005989" w:rsidRDefault="002F479D" w:rsidP="002F479D">
      <w:pPr>
        <w:rPr>
          <w:rFonts w:ascii="Calibri" w:hAnsi="Calibri" w:cs="Calibri"/>
          <w:color w:val="000000"/>
          <w:sz w:val="22"/>
          <w:szCs w:val="22"/>
          <w:lang w:val="en-US"/>
        </w:rPr>
      </w:pPr>
      <w:r w:rsidRPr="00005989">
        <w:rPr>
          <w:rFonts w:ascii="Calibri" w:hAnsi="Calibri" w:cs="Calibri"/>
          <w:color w:val="000000"/>
          <w:sz w:val="22"/>
          <w:szCs w:val="22"/>
          <w:lang w:val="en-US"/>
        </w:rPr>
        <w:t>Association.</w:t>
      </w:r>
    </w:p>
    <w:p w:rsidR="002F479D" w:rsidRPr="00005989" w:rsidRDefault="002F479D" w:rsidP="002F479D">
      <w:pPr>
        <w:jc w:val="both"/>
        <w:rPr>
          <w:rFonts w:ascii="Calibri" w:hAnsi="Calibri" w:cs="Calibri"/>
          <w:bCs/>
          <w:sz w:val="22"/>
          <w:szCs w:val="22"/>
          <w:lang w:val="en-US"/>
        </w:rPr>
      </w:pPr>
      <w:r>
        <w:rPr>
          <w:rFonts w:ascii="Calibri" w:hAnsi="Calibri" w:cs="Calibri"/>
          <w:bCs/>
          <w:sz w:val="22"/>
          <w:szCs w:val="22"/>
          <w:lang w:val="en-US"/>
        </w:rPr>
        <w:tab/>
      </w:r>
      <w:r w:rsidRPr="00005989">
        <w:rPr>
          <w:rFonts w:ascii="Calibri" w:hAnsi="Calibri" w:cs="Calibri"/>
          <w:bCs/>
          <w:sz w:val="22"/>
          <w:szCs w:val="22"/>
          <w:lang w:val="en-US"/>
        </w:rPr>
        <w:t xml:space="preserve">Baddeley, A. (2020). </w:t>
      </w:r>
      <w:r w:rsidRPr="00005989">
        <w:rPr>
          <w:rFonts w:ascii="Calibri" w:hAnsi="Calibri" w:cs="Calibri"/>
          <w:bCs/>
          <w:i/>
          <w:iCs/>
          <w:sz w:val="22"/>
          <w:szCs w:val="22"/>
          <w:lang w:val="en-US"/>
        </w:rPr>
        <w:t>Working memory</w:t>
      </w:r>
      <w:r w:rsidRPr="00005989">
        <w:rPr>
          <w:rFonts w:ascii="Calibri" w:hAnsi="Calibri" w:cs="Calibri"/>
          <w:bCs/>
          <w:sz w:val="22"/>
          <w:szCs w:val="22"/>
          <w:lang w:val="en-US"/>
        </w:rPr>
        <w:t xml:space="preserve"> (3</w:t>
      </w:r>
      <w:r w:rsidRPr="00005989">
        <w:rPr>
          <w:rFonts w:ascii="Calibri" w:hAnsi="Calibri" w:cs="Calibri"/>
          <w:bCs/>
          <w:sz w:val="22"/>
          <w:szCs w:val="22"/>
          <w:vertAlign w:val="superscript"/>
          <w:lang w:val="en-US"/>
        </w:rPr>
        <w:t>rd</w:t>
      </w:r>
      <w:r w:rsidRPr="00005989">
        <w:rPr>
          <w:rFonts w:ascii="Calibri" w:hAnsi="Calibri" w:cs="Calibri"/>
          <w:bCs/>
          <w:sz w:val="22"/>
          <w:szCs w:val="22"/>
          <w:lang w:val="en-US"/>
        </w:rPr>
        <w:t xml:space="preserve"> ed.). Routledge. </w:t>
      </w:r>
    </w:p>
    <w:p w:rsidR="002F479D" w:rsidRPr="00005989" w:rsidRDefault="002F479D" w:rsidP="002F479D">
      <w:pPr>
        <w:jc w:val="both"/>
        <w:rPr>
          <w:rFonts w:ascii="Calibri" w:hAnsi="Calibri" w:cs="Calibri"/>
          <w:color w:val="212121"/>
          <w:sz w:val="22"/>
          <w:szCs w:val="22"/>
          <w:shd w:val="clear" w:color="auto" w:fill="FFFFFF"/>
          <w:lang w:val="en-US"/>
        </w:rPr>
      </w:pPr>
      <w:r>
        <w:rPr>
          <w:rFonts w:ascii="Calibri" w:hAnsi="Calibri" w:cs="Calibri"/>
          <w:bCs/>
          <w:sz w:val="22"/>
          <w:szCs w:val="22"/>
          <w:lang w:val="en-US"/>
        </w:rPr>
        <w:tab/>
      </w:r>
      <w:r w:rsidRPr="00005989">
        <w:rPr>
          <w:rFonts w:ascii="Calibri" w:hAnsi="Calibri" w:cs="Calibri"/>
          <w:color w:val="212121"/>
          <w:sz w:val="22"/>
          <w:szCs w:val="22"/>
          <w:shd w:val="clear" w:color="auto" w:fill="FFFFFF"/>
          <w:lang w:val="en-US"/>
        </w:rPr>
        <w:t>Barkley</w:t>
      </w:r>
      <w:r>
        <w:rPr>
          <w:rFonts w:ascii="Calibri" w:hAnsi="Calibri" w:cs="Calibri"/>
          <w:color w:val="212121"/>
          <w:sz w:val="22"/>
          <w:szCs w:val="22"/>
          <w:shd w:val="clear" w:color="auto" w:fill="FFFFFF"/>
          <w:lang w:val="en-US"/>
        </w:rPr>
        <w:t xml:space="preserve">, </w:t>
      </w:r>
      <w:r w:rsidRPr="00005989">
        <w:rPr>
          <w:rFonts w:ascii="Calibri" w:hAnsi="Calibri" w:cs="Calibri"/>
          <w:color w:val="212121"/>
          <w:sz w:val="22"/>
          <w:szCs w:val="22"/>
          <w:shd w:val="clear" w:color="auto" w:fill="FFFFFF"/>
          <w:lang w:val="en-US"/>
        </w:rPr>
        <w:t>R</w:t>
      </w:r>
      <w:r>
        <w:rPr>
          <w:rFonts w:ascii="Calibri" w:hAnsi="Calibri" w:cs="Calibri"/>
          <w:color w:val="212121"/>
          <w:sz w:val="22"/>
          <w:szCs w:val="22"/>
          <w:shd w:val="clear" w:color="auto" w:fill="FFFFFF"/>
          <w:lang w:val="en-US"/>
        </w:rPr>
        <w:t>.</w:t>
      </w:r>
      <w:r w:rsidRPr="00005989">
        <w:rPr>
          <w:rFonts w:ascii="Calibri" w:hAnsi="Calibri" w:cs="Calibri"/>
          <w:color w:val="212121"/>
          <w:sz w:val="22"/>
          <w:szCs w:val="22"/>
          <w:shd w:val="clear" w:color="auto" w:fill="FFFFFF"/>
          <w:lang w:val="en-US"/>
        </w:rPr>
        <w:t xml:space="preserve">A. </w:t>
      </w:r>
      <w:r>
        <w:rPr>
          <w:rFonts w:ascii="Calibri" w:hAnsi="Calibri" w:cs="Calibri"/>
          <w:color w:val="212121"/>
          <w:sz w:val="22"/>
          <w:szCs w:val="22"/>
          <w:shd w:val="clear" w:color="auto" w:fill="FFFFFF"/>
          <w:lang w:val="en-US"/>
        </w:rPr>
        <w:t>(</w:t>
      </w:r>
      <w:r w:rsidRPr="00005989">
        <w:rPr>
          <w:rFonts w:ascii="Calibri" w:hAnsi="Calibri" w:cs="Calibri"/>
          <w:color w:val="212121"/>
          <w:sz w:val="22"/>
          <w:szCs w:val="22"/>
          <w:shd w:val="clear" w:color="auto" w:fill="FFFFFF"/>
          <w:lang w:val="en-US"/>
        </w:rPr>
        <w:t>1997</w:t>
      </w:r>
      <w:r>
        <w:rPr>
          <w:rFonts w:ascii="Calibri" w:hAnsi="Calibri" w:cs="Calibri"/>
          <w:color w:val="212121"/>
          <w:sz w:val="22"/>
          <w:szCs w:val="22"/>
          <w:shd w:val="clear" w:color="auto" w:fill="FFFFFF"/>
          <w:lang w:val="en-US"/>
        </w:rPr>
        <w:t xml:space="preserve">). </w:t>
      </w:r>
      <w:r w:rsidRPr="00005989">
        <w:rPr>
          <w:rFonts w:ascii="Calibri" w:hAnsi="Calibri" w:cs="Calibri"/>
          <w:color w:val="212121"/>
          <w:sz w:val="22"/>
          <w:szCs w:val="22"/>
          <w:shd w:val="clear" w:color="auto" w:fill="FFFFFF"/>
          <w:lang w:val="en-US"/>
        </w:rPr>
        <w:t xml:space="preserve">Behavioral inhibition, sustained attention, and executive functions: constructing a unifying theory of ADHD. </w:t>
      </w:r>
      <w:r w:rsidRPr="00005989">
        <w:rPr>
          <w:rFonts w:ascii="Calibri" w:hAnsi="Calibri" w:cs="Calibri"/>
          <w:i/>
          <w:iCs/>
          <w:color w:val="212121"/>
          <w:sz w:val="22"/>
          <w:szCs w:val="22"/>
          <w:shd w:val="clear" w:color="auto" w:fill="FFFFFF"/>
          <w:lang w:val="en-US"/>
        </w:rPr>
        <w:t>Psychol Bull</w:t>
      </w:r>
      <w:r>
        <w:rPr>
          <w:rFonts w:ascii="Calibri" w:hAnsi="Calibri" w:cs="Calibri"/>
          <w:color w:val="212121"/>
          <w:sz w:val="22"/>
          <w:szCs w:val="22"/>
          <w:shd w:val="clear" w:color="auto" w:fill="FFFFFF"/>
          <w:lang w:val="en-US"/>
        </w:rPr>
        <w:t xml:space="preserve">, </w:t>
      </w:r>
      <w:r w:rsidRPr="00005989">
        <w:rPr>
          <w:rFonts w:ascii="Calibri" w:hAnsi="Calibri" w:cs="Calibri"/>
          <w:color w:val="212121"/>
          <w:sz w:val="22"/>
          <w:szCs w:val="22"/>
          <w:shd w:val="clear" w:color="auto" w:fill="FFFFFF"/>
          <w:lang w:val="en-US"/>
        </w:rPr>
        <w:t xml:space="preserve">121(1):65-94. </w:t>
      </w:r>
    </w:p>
    <w:p w:rsidR="002F479D" w:rsidRPr="00005989" w:rsidRDefault="002F479D" w:rsidP="002F479D">
      <w:pPr>
        <w:jc w:val="both"/>
        <w:rPr>
          <w:rFonts w:ascii="Calibri" w:hAnsi="Calibri" w:cs="Calibri"/>
          <w:color w:val="212121"/>
          <w:sz w:val="22"/>
          <w:szCs w:val="22"/>
          <w:shd w:val="clear" w:color="auto" w:fill="FFFFFF"/>
          <w:lang w:val="en-US"/>
        </w:rPr>
      </w:pPr>
      <w:r>
        <w:rPr>
          <w:rFonts w:ascii="Calibri" w:hAnsi="Calibri" w:cs="Calibri"/>
          <w:color w:val="212121"/>
          <w:sz w:val="22"/>
          <w:szCs w:val="22"/>
          <w:shd w:val="clear" w:color="auto" w:fill="FFFFFF"/>
          <w:lang w:val="en-US"/>
        </w:rPr>
        <w:lastRenderedPageBreak/>
        <w:tab/>
      </w:r>
      <w:r w:rsidRPr="00005989">
        <w:rPr>
          <w:rFonts w:ascii="Calibri" w:hAnsi="Calibri" w:cs="Calibri"/>
          <w:color w:val="212121"/>
          <w:sz w:val="22"/>
          <w:szCs w:val="22"/>
          <w:shd w:val="clear" w:color="auto" w:fill="FFFFFF"/>
          <w:lang w:val="en-US"/>
        </w:rPr>
        <w:t xml:space="preserve">Baron-Cohen S, Wheelwright S, Skinner R, Martin J, </w:t>
      </w:r>
      <w:proofErr w:type="spellStart"/>
      <w:r w:rsidRPr="00005989">
        <w:rPr>
          <w:rFonts w:ascii="Calibri" w:hAnsi="Calibri" w:cs="Calibri"/>
          <w:color w:val="212121"/>
          <w:sz w:val="22"/>
          <w:szCs w:val="22"/>
          <w:shd w:val="clear" w:color="auto" w:fill="FFFFFF"/>
          <w:lang w:val="en-US"/>
        </w:rPr>
        <w:t>Clubley</w:t>
      </w:r>
      <w:proofErr w:type="spellEnd"/>
      <w:r w:rsidRPr="00005989">
        <w:rPr>
          <w:rFonts w:ascii="Calibri" w:hAnsi="Calibri" w:cs="Calibri"/>
          <w:color w:val="212121"/>
          <w:sz w:val="22"/>
          <w:szCs w:val="22"/>
          <w:shd w:val="clear" w:color="auto" w:fill="FFFFFF"/>
          <w:lang w:val="en-US"/>
        </w:rPr>
        <w:t xml:space="preserve"> </w:t>
      </w:r>
      <w:proofErr w:type="gramStart"/>
      <w:r w:rsidRPr="00005989">
        <w:rPr>
          <w:rFonts w:ascii="Calibri" w:hAnsi="Calibri" w:cs="Calibri"/>
          <w:color w:val="212121"/>
          <w:sz w:val="22"/>
          <w:szCs w:val="22"/>
          <w:shd w:val="clear" w:color="auto" w:fill="FFFFFF"/>
          <w:lang w:val="en-US"/>
        </w:rPr>
        <w:t>E.</w:t>
      </w:r>
      <w:r>
        <w:rPr>
          <w:rFonts w:ascii="Calibri" w:hAnsi="Calibri" w:cs="Calibri"/>
          <w:color w:val="212121"/>
          <w:sz w:val="22"/>
          <w:szCs w:val="22"/>
          <w:shd w:val="clear" w:color="auto" w:fill="FFFFFF"/>
          <w:lang w:val="en-US"/>
        </w:rPr>
        <w:t>(</w:t>
      </w:r>
      <w:proofErr w:type="gramEnd"/>
      <w:r>
        <w:rPr>
          <w:rFonts w:ascii="Calibri" w:hAnsi="Calibri" w:cs="Calibri"/>
          <w:color w:val="212121"/>
          <w:sz w:val="22"/>
          <w:szCs w:val="22"/>
          <w:shd w:val="clear" w:color="auto" w:fill="FFFFFF"/>
          <w:lang w:val="en-US"/>
        </w:rPr>
        <w:t>2001).</w:t>
      </w:r>
      <w:r w:rsidRPr="00005989">
        <w:rPr>
          <w:rFonts w:ascii="Calibri" w:hAnsi="Calibri" w:cs="Calibri"/>
          <w:color w:val="212121"/>
          <w:sz w:val="22"/>
          <w:szCs w:val="22"/>
          <w:shd w:val="clear" w:color="auto" w:fill="FFFFFF"/>
          <w:lang w:val="en-US"/>
        </w:rPr>
        <w:t xml:space="preserve"> The autism-spectrum quotient (</w:t>
      </w:r>
      <w:proofErr w:type="spellStart"/>
      <w:r w:rsidRPr="00005989">
        <w:rPr>
          <w:rFonts w:ascii="Calibri" w:hAnsi="Calibri" w:cs="Calibri"/>
          <w:color w:val="212121"/>
          <w:sz w:val="22"/>
          <w:szCs w:val="22"/>
          <w:shd w:val="clear" w:color="auto" w:fill="FFFFFF"/>
          <w:lang w:val="en-US"/>
        </w:rPr>
        <w:t>AQ</w:t>
      </w:r>
      <w:proofErr w:type="spellEnd"/>
      <w:r w:rsidRPr="00005989">
        <w:rPr>
          <w:rFonts w:ascii="Calibri" w:hAnsi="Calibri" w:cs="Calibri"/>
          <w:color w:val="212121"/>
          <w:sz w:val="22"/>
          <w:szCs w:val="22"/>
          <w:shd w:val="clear" w:color="auto" w:fill="FFFFFF"/>
          <w:lang w:val="en-US"/>
        </w:rPr>
        <w:t xml:space="preserve">): evidence from Asperger syndrome/high-functioning autism, males and females, scientists and mathematicians. </w:t>
      </w:r>
      <w:r w:rsidRPr="00005989">
        <w:rPr>
          <w:rFonts w:ascii="Calibri" w:hAnsi="Calibri" w:cs="Calibri"/>
          <w:i/>
          <w:iCs/>
          <w:color w:val="212121"/>
          <w:sz w:val="22"/>
          <w:szCs w:val="22"/>
          <w:shd w:val="clear" w:color="auto" w:fill="FFFFFF"/>
          <w:lang w:val="en-US"/>
        </w:rPr>
        <w:t>J Autism Dev Disord</w:t>
      </w:r>
      <w:r w:rsidRPr="00005989">
        <w:rPr>
          <w:rFonts w:ascii="Calibri" w:hAnsi="Calibri" w:cs="Calibri"/>
          <w:color w:val="212121"/>
          <w:sz w:val="22"/>
          <w:szCs w:val="22"/>
          <w:shd w:val="clear" w:color="auto" w:fill="FFFFFF"/>
          <w:lang w:val="en-US"/>
        </w:rPr>
        <w:t>,31(1):5-17.</w:t>
      </w:r>
    </w:p>
    <w:p w:rsidR="002F479D" w:rsidRPr="00005989" w:rsidRDefault="002F479D" w:rsidP="002F479D">
      <w:pPr>
        <w:pStyle w:val="p1"/>
        <w:rPr>
          <w:rFonts w:ascii="Calibri" w:hAnsi="Calibri" w:cs="Calibri"/>
          <w:sz w:val="22"/>
          <w:szCs w:val="22"/>
          <w:lang w:val="en-US"/>
        </w:rPr>
      </w:pPr>
      <w:r>
        <w:rPr>
          <w:rFonts w:ascii="Calibri" w:hAnsi="Calibri" w:cs="Calibri"/>
          <w:sz w:val="22"/>
          <w:szCs w:val="22"/>
          <w:lang w:val="en-US"/>
        </w:rPr>
        <w:tab/>
      </w:r>
      <w:r w:rsidRPr="00005989">
        <w:rPr>
          <w:rFonts w:ascii="Calibri" w:hAnsi="Calibri" w:cs="Calibri"/>
          <w:sz w:val="22"/>
          <w:szCs w:val="22"/>
          <w:lang w:val="en-US"/>
        </w:rPr>
        <w:t>Bedell, G. (2004). Developing a follow-up survey focused on participation of children and youth with acquired brain injuries after discharge of inpatient rehabilitation.</w:t>
      </w:r>
    </w:p>
    <w:p w:rsidR="002F479D" w:rsidRPr="00005989" w:rsidRDefault="002F479D" w:rsidP="002F479D">
      <w:pPr>
        <w:pStyle w:val="p1"/>
        <w:rPr>
          <w:rFonts w:ascii="Calibri" w:hAnsi="Calibri" w:cs="Calibri"/>
          <w:sz w:val="22"/>
          <w:szCs w:val="22"/>
          <w:lang w:val="en-US"/>
        </w:rPr>
      </w:pPr>
      <w:proofErr w:type="spellStart"/>
      <w:r w:rsidRPr="00005989">
        <w:rPr>
          <w:rFonts w:ascii="Calibri" w:hAnsi="Calibri" w:cs="Calibri"/>
          <w:i/>
          <w:iCs/>
          <w:sz w:val="22"/>
          <w:szCs w:val="22"/>
          <w:lang w:val="en-US"/>
        </w:rPr>
        <w:t>NeuroRehabilitation</w:t>
      </w:r>
      <w:proofErr w:type="spellEnd"/>
      <w:r w:rsidRPr="00005989">
        <w:rPr>
          <w:rFonts w:ascii="Calibri" w:hAnsi="Calibri" w:cs="Calibri"/>
          <w:i/>
          <w:iCs/>
          <w:sz w:val="22"/>
          <w:szCs w:val="22"/>
          <w:lang w:val="en-US"/>
        </w:rPr>
        <w:t>, 19</w:t>
      </w:r>
      <w:r w:rsidRPr="00005989">
        <w:rPr>
          <w:rFonts w:ascii="Calibri" w:hAnsi="Calibri" w:cs="Calibri"/>
          <w:sz w:val="22"/>
          <w:szCs w:val="22"/>
          <w:lang w:val="en-US"/>
        </w:rPr>
        <w:t>(3), 191-205.</w:t>
      </w:r>
    </w:p>
    <w:p w:rsidR="002F479D" w:rsidRPr="00005989" w:rsidRDefault="002F479D" w:rsidP="002F479D">
      <w:pPr>
        <w:pStyle w:val="p1"/>
        <w:rPr>
          <w:rFonts w:ascii="Calibri" w:hAnsi="Calibri" w:cs="Calibri"/>
          <w:color w:val="333333"/>
          <w:sz w:val="22"/>
          <w:szCs w:val="22"/>
          <w:shd w:val="clear" w:color="auto" w:fill="FFFFFF"/>
          <w:lang w:val="en-US"/>
        </w:rPr>
      </w:pPr>
      <w:r>
        <w:rPr>
          <w:rFonts w:ascii="Calibri" w:hAnsi="Calibri" w:cs="Calibri"/>
          <w:color w:val="333333"/>
          <w:sz w:val="22"/>
          <w:szCs w:val="22"/>
          <w:shd w:val="clear" w:color="auto" w:fill="FFFFFF"/>
          <w:lang w:val="en-US"/>
        </w:rPr>
        <w:tab/>
      </w:r>
      <w:r w:rsidRPr="00005989">
        <w:rPr>
          <w:rFonts w:ascii="Calibri" w:hAnsi="Calibri" w:cs="Calibri"/>
          <w:color w:val="333333"/>
          <w:sz w:val="22"/>
          <w:szCs w:val="22"/>
          <w:shd w:val="clear" w:color="auto" w:fill="FFFFFF"/>
          <w:lang w:val="en-US"/>
        </w:rPr>
        <w:t>Best J. R., Miller P. H. (2010). A developmental perspective on executive function.</w:t>
      </w:r>
      <w:r w:rsidRPr="00005989">
        <w:rPr>
          <w:rStyle w:val="apple-converted-space"/>
          <w:rFonts w:ascii="Calibri" w:hAnsi="Calibri" w:cs="Calibri"/>
          <w:color w:val="333333"/>
          <w:sz w:val="22"/>
          <w:szCs w:val="22"/>
          <w:shd w:val="clear" w:color="auto" w:fill="FFFFFF"/>
          <w:lang w:val="en-US"/>
        </w:rPr>
        <w:t> </w:t>
      </w:r>
      <w:r w:rsidRPr="00281DFA">
        <w:rPr>
          <w:rStyle w:val="ad"/>
          <w:rFonts w:ascii="Calibri" w:eastAsiaTheme="majorEastAsia" w:hAnsi="Calibri" w:cs="Calibri"/>
          <w:color w:val="333333"/>
          <w:sz w:val="22"/>
          <w:szCs w:val="22"/>
          <w:lang w:val="en-US"/>
        </w:rPr>
        <w:t>Child Development</w:t>
      </w:r>
      <w:r w:rsidRPr="00281DFA">
        <w:rPr>
          <w:rFonts w:ascii="Calibri" w:hAnsi="Calibri" w:cs="Calibri"/>
          <w:color w:val="333333"/>
          <w:sz w:val="22"/>
          <w:szCs w:val="22"/>
          <w:shd w:val="clear" w:color="auto" w:fill="FFFFFF"/>
          <w:lang w:val="en-US"/>
        </w:rPr>
        <w:t>, 81, 1641–1660.</w:t>
      </w:r>
    </w:p>
    <w:p w:rsidR="002F479D" w:rsidRPr="00005989" w:rsidRDefault="002F479D" w:rsidP="002F479D">
      <w:pPr>
        <w:pStyle w:val="p1"/>
        <w:rPr>
          <w:rFonts w:ascii="Calibri" w:hAnsi="Calibri" w:cs="Calibri"/>
          <w:sz w:val="22"/>
          <w:szCs w:val="22"/>
          <w:lang w:val="en-US"/>
        </w:rPr>
      </w:pPr>
      <w:r>
        <w:rPr>
          <w:rFonts w:ascii="Calibri" w:hAnsi="Calibri" w:cs="Calibri"/>
          <w:sz w:val="22"/>
          <w:szCs w:val="22"/>
          <w:lang w:val="en-US"/>
        </w:rPr>
        <w:tab/>
      </w:r>
      <w:r w:rsidRPr="00005989">
        <w:rPr>
          <w:rFonts w:ascii="Calibri" w:hAnsi="Calibri" w:cs="Calibri"/>
          <w:sz w:val="22"/>
          <w:szCs w:val="22"/>
          <w:lang w:val="en-US"/>
        </w:rPr>
        <w:t xml:space="preserve">Brady, D.I., </w:t>
      </w:r>
      <w:proofErr w:type="spellStart"/>
      <w:r w:rsidRPr="00005989">
        <w:rPr>
          <w:rFonts w:ascii="Calibri" w:hAnsi="Calibri" w:cs="Calibri"/>
          <w:sz w:val="22"/>
          <w:szCs w:val="22"/>
          <w:lang w:val="en-US"/>
        </w:rPr>
        <w:t>Saklofske</w:t>
      </w:r>
      <w:proofErr w:type="spellEnd"/>
      <w:r w:rsidRPr="00005989">
        <w:rPr>
          <w:rFonts w:ascii="Calibri" w:hAnsi="Calibri" w:cs="Calibri"/>
          <w:sz w:val="22"/>
          <w:szCs w:val="22"/>
          <w:lang w:val="en-US"/>
        </w:rPr>
        <w:t xml:space="preserve">, D.H., </w:t>
      </w:r>
      <w:proofErr w:type="spellStart"/>
      <w:r w:rsidRPr="00005989">
        <w:rPr>
          <w:rFonts w:ascii="Calibri" w:hAnsi="Calibri" w:cs="Calibri"/>
          <w:sz w:val="22"/>
          <w:szCs w:val="22"/>
          <w:lang w:val="en-US"/>
        </w:rPr>
        <w:t>Schwean</w:t>
      </w:r>
      <w:proofErr w:type="spellEnd"/>
      <w:r w:rsidRPr="00005989">
        <w:rPr>
          <w:rFonts w:ascii="Calibri" w:hAnsi="Calibri" w:cs="Calibri"/>
          <w:sz w:val="22"/>
          <w:szCs w:val="22"/>
          <w:lang w:val="en-US"/>
        </w:rPr>
        <w:t xml:space="preserve">, </w:t>
      </w:r>
      <w:proofErr w:type="spellStart"/>
      <w:r w:rsidRPr="00005989">
        <w:rPr>
          <w:rFonts w:ascii="Calibri" w:hAnsi="Calibri" w:cs="Calibri"/>
          <w:sz w:val="22"/>
          <w:szCs w:val="22"/>
          <w:lang w:val="en-US"/>
        </w:rPr>
        <w:t>V.L</w:t>
      </w:r>
      <w:proofErr w:type="spellEnd"/>
      <w:r w:rsidRPr="00005989">
        <w:rPr>
          <w:rFonts w:ascii="Calibri" w:hAnsi="Calibri" w:cs="Calibri"/>
          <w:sz w:val="22"/>
          <w:szCs w:val="22"/>
          <w:lang w:val="en-US"/>
        </w:rPr>
        <w:t>., Montgomery, J.M., Thorne, K.J., &amp;</w:t>
      </w:r>
    </w:p>
    <w:p w:rsidR="002F479D" w:rsidRPr="00005989" w:rsidRDefault="002F479D" w:rsidP="002F479D">
      <w:pPr>
        <w:pStyle w:val="p1"/>
        <w:rPr>
          <w:rFonts w:ascii="Calibri" w:hAnsi="Calibri" w:cs="Calibri"/>
          <w:sz w:val="22"/>
          <w:szCs w:val="22"/>
          <w:lang w:val="en-US"/>
        </w:rPr>
      </w:pPr>
      <w:r w:rsidRPr="00005989">
        <w:rPr>
          <w:rFonts w:ascii="Calibri" w:hAnsi="Calibri" w:cs="Calibri"/>
          <w:sz w:val="22"/>
          <w:szCs w:val="22"/>
          <w:lang w:val="en-US"/>
        </w:rPr>
        <w:t>McCrimmon, A. W. (2017). Executive Functions in Young Adults with Autism</w:t>
      </w:r>
    </w:p>
    <w:p w:rsidR="002F479D" w:rsidRPr="00005989" w:rsidRDefault="002F479D" w:rsidP="002F479D">
      <w:pPr>
        <w:pStyle w:val="p1"/>
        <w:rPr>
          <w:rFonts w:ascii="Calibri" w:hAnsi="Calibri" w:cs="Calibri"/>
          <w:sz w:val="22"/>
          <w:szCs w:val="22"/>
          <w:lang w:val="en-US"/>
        </w:rPr>
      </w:pPr>
      <w:r w:rsidRPr="00005989">
        <w:rPr>
          <w:rFonts w:ascii="Calibri" w:hAnsi="Calibri" w:cs="Calibri"/>
          <w:sz w:val="22"/>
          <w:szCs w:val="22"/>
          <w:lang w:val="en-US"/>
        </w:rPr>
        <w:t xml:space="preserve">Spectrum Disorder. </w:t>
      </w:r>
      <w:r w:rsidRPr="00005989">
        <w:rPr>
          <w:rFonts w:ascii="Calibri" w:hAnsi="Calibri" w:cs="Calibri"/>
          <w:i/>
          <w:iCs/>
          <w:sz w:val="22"/>
          <w:szCs w:val="22"/>
          <w:lang w:val="en-US"/>
        </w:rPr>
        <w:t>Focus on Autism and Other Developmental Disabilities,</w:t>
      </w:r>
      <w:r w:rsidRPr="00005989">
        <w:rPr>
          <w:rFonts w:ascii="Calibri" w:hAnsi="Calibri" w:cs="Calibri"/>
          <w:sz w:val="22"/>
          <w:szCs w:val="22"/>
          <w:lang w:val="en-US"/>
        </w:rPr>
        <w:t xml:space="preserve"> 32, 31-</w:t>
      </w:r>
    </w:p>
    <w:p w:rsidR="002F479D" w:rsidRPr="00005989" w:rsidRDefault="002F479D" w:rsidP="002F479D">
      <w:pPr>
        <w:pStyle w:val="p1"/>
        <w:rPr>
          <w:rFonts w:ascii="Calibri" w:hAnsi="Calibri" w:cs="Calibri"/>
          <w:sz w:val="22"/>
          <w:szCs w:val="22"/>
          <w:lang w:val="en-US"/>
        </w:rPr>
      </w:pPr>
      <w:r w:rsidRPr="00005989">
        <w:rPr>
          <w:rFonts w:ascii="Calibri" w:hAnsi="Calibri" w:cs="Calibri"/>
          <w:sz w:val="22"/>
          <w:szCs w:val="22"/>
          <w:lang w:val="en-US"/>
        </w:rPr>
        <w:t>43.</w:t>
      </w:r>
    </w:p>
    <w:p w:rsidR="002F479D" w:rsidRPr="00005989" w:rsidRDefault="002F479D" w:rsidP="002F479D">
      <w:pPr>
        <w:jc w:val="both"/>
        <w:rPr>
          <w:rFonts w:ascii="Calibri" w:hAnsi="Calibri" w:cs="Calibri"/>
          <w:bCs/>
          <w:sz w:val="22"/>
          <w:szCs w:val="22"/>
          <w:lang w:val="en-US"/>
        </w:rPr>
      </w:pPr>
      <w:r>
        <w:rPr>
          <w:rFonts w:ascii="Calibri" w:hAnsi="Calibri" w:cs="Calibri"/>
          <w:bCs/>
          <w:sz w:val="22"/>
          <w:szCs w:val="22"/>
          <w:lang w:val="en-US"/>
        </w:rPr>
        <w:tab/>
      </w:r>
      <w:proofErr w:type="spellStart"/>
      <w:r w:rsidRPr="00005989">
        <w:rPr>
          <w:rFonts w:ascii="Calibri" w:hAnsi="Calibri" w:cs="Calibri"/>
          <w:bCs/>
          <w:sz w:val="22"/>
          <w:szCs w:val="22"/>
          <w:lang w:val="en-US"/>
        </w:rPr>
        <w:t>Butterfuss</w:t>
      </w:r>
      <w:proofErr w:type="spellEnd"/>
      <w:r w:rsidRPr="00005989">
        <w:rPr>
          <w:rFonts w:ascii="Calibri" w:hAnsi="Calibri" w:cs="Calibri"/>
          <w:bCs/>
          <w:sz w:val="22"/>
          <w:szCs w:val="22"/>
          <w:lang w:val="en-US"/>
        </w:rPr>
        <w:t xml:space="preserve">, R., </w:t>
      </w:r>
      <w:proofErr w:type="spellStart"/>
      <w:r w:rsidRPr="00005989">
        <w:rPr>
          <w:rFonts w:ascii="Calibri" w:hAnsi="Calibri" w:cs="Calibri"/>
          <w:bCs/>
          <w:sz w:val="22"/>
          <w:szCs w:val="22"/>
          <w:lang w:val="en-US"/>
        </w:rPr>
        <w:t>Kendeou</w:t>
      </w:r>
      <w:proofErr w:type="spellEnd"/>
      <w:r w:rsidRPr="00005989">
        <w:rPr>
          <w:rFonts w:ascii="Calibri" w:hAnsi="Calibri" w:cs="Calibri"/>
          <w:bCs/>
          <w:sz w:val="22"/>
          <w:szCs w:val="22"/>
          <w:lang w:val="en-US"/>
        </w:rPr>
        <w:t xml:space="preserve">, P. (2018). The Role of Executive Functions in Reading Comprehension. </w:t>
      </w:r>
      <w:r w:rsidRPr="00005989">
        <w:rPr>
          <w:rFonts w:ascii="Calibri" w:hAnsi="Calibri" w:cs="Calibri"/>
          <w:bCs/>
          <w:i/>
          <w:iCs/>
          <w:sz w:val="22"/>
          <w:szCs w:val="22"/>
          <w:lang w:val="en-US"/>
        </w:rPr>
        <w:t>Educ Psychol Rev</w:t>
      </w:r>
      <w:r w:rsidRPr="00005989">
        <w:rPr>
          <w:rFonts w:ascii="Calibri" w:hAnsi="Calibri" w:cs="Calibri"/>
          <w:bCs/>
          <w:sz w:val="22"/>
          <w:szCs w:val="22"/>
          <w:lang w:val="en-US"/>
        </w:rPr>
        <w:t xml:space="preserve"> 30, 801–826</w:t>
      </w:r>
      <w:r>
        <w:rPr>
          <w:rFonts w:ascii="Calibri" w:hAnsi="Calibri" w:cs="Calibri"/>
          <w:bCs/>
          <w:sz w:val="22"/>
          <w:szCs w:val="22"/>
          <w:lang w:val="en-US"/>
        </w:rPr>
        <w:t>.</w:t>
      </w:r>
    </w:p>
    <w:p w:rsidR="002F479D" w:rsidRPr="00005989" w:rsidRDefault="002F479D" w:rsidP="002F479D">
      <w:pPr>
        <w:jc w:val="both"/>
        <w:rPr>
          <w:rFonts w:ascii="Calibri" w:hAnsi="Calibri" w:cs="Calibri"/>
          <w:bCs/>
          <w:sz w:val="22"/>
          <w:szCs w:val="22"/>
          <w:lang w:val="en-US"/>
        </w:rPr>
      </w:pPr>
      <w:r>
        <w:rPr>
          <w:rFonts w:ascii="Calibri" w:hAnsi="Calibri" w:cs="Calibri"/>
          <w:bCs/>
          <w:sz w:val="22"/>
          <w:szCs w:val="22"/>
          <w:lang w:val="en-US"/>
        </w:rPr>
        <w:tab/>
      </w:r>
      <w:r w:rsidRPr="00005989">
        <w:rPr>
          <w:rFonts w:ascii="Calibri" w:hAnsi="Calibri" w:cs="Calibri"/>
          <w:bCs/>
          <w:sz w:val="22"/>
          <w:szCs w:val="22"/>
          <w:lang w:val="en-US"/>
        </w:rPr>
        <w:t xml:space="preserve">Cavalli, G., Galeoto, G., </w:t>
      </w:r>
      <w:proofErr w:type="spellStart"/>
      <w:r w:rsidRPr="00005989">
        <w:rPr>
          <w:rFonts w:ascii="Calibri" w:hAnsi="Calibri" w:cs="Calibri"/>
          <w:bCs/>
          <w:sz w:val="22"/>
          <w:szCs w:val="22"/>
          <w:lang w:val="en-US"/>
        </w:rPr>
        <w:t>Sogos</w:t>
      </w:r>
      <w:proofErr w:type="spellEnd"/>
      <w:r w:rsidRPr="00005989">
        <w:rPr>
          <w:rFonts w:ascii="Calibri" w:hAnsi="Calibri" w:cs="Calibri"/>
          <w:bCs/>
          <w:sz w:val="22"/>
          <w:szCs w:val="22"/>
          <w:lang w:val="en-US"/>
        </w:rPr>
        <w:t xml:space="preserve">, C., Berardi, A., &amp; Tofani, M. (2021). The efficacy of executive function interventions in children with autism spectrum disorder: a systematic review and meta-analysis. </w:t>
      </w:r>
      <w:r w:rsidRPr="00005989">
        <w:rPr>
          <w:rFonts w:ascii="Calibri" w:hAnsi="Calibri" w:cs="Calibri"/>
          <w:bCs/>
          <w:i/>
          <w:iCs/>
          <w:sz w:val="22"/>
          <w:szCs w:val="22"/>
          <w:lang w:val="en-US"/>
        </w:rPr>
        <w:t>Expert Review of Neurotherapeutics,</w:t>
      </w:r>
      <w:r w:rsidRPr="00005989">
        <w:rPr>
          <w:rFonts w:ascii="Calibri" w:hAnsi="Calibri" w:cs="Calibri"/>
          <w:bCs/>
          <w:sz w:val="22"/>
          <w:szCs w:val="22"/>
          <w:lang w:val="en-US"/>
        </w:rPr>
        <w:t xml:space="preserve"> 22(1), 77–84. </w:t>
      </w:r>
    </w:p>
    <w:p w:rsidR="002F479D" w:rsidRPr="00005989" w:rsidRDefault="002F479D" w:rsidP="002F479D">
      <w:pPr>
        <w:jc w:val="both"/>
        <w:rPr>
          <w:rFonts w:ascii="Calibri" w:hAnsi="Calibri" w:cs="Calibri"/>
          <w:bCs/>
          <w:sz w:val="22"/>
          <w:szCs w:val="22"/>
          <w:lang w:val="en-US"/>
        </w:rPr>
      </w:pPr>
      <w:r>
        <w:rPr>
          <w:rFonts w:ascii="Calibri" w:hAnsi="Calibri" w:cs="Calibri"/>
          <w:bCs/>
          <w:sz w:val="22"/>
          <w:szCs w:val="22"/>
          <w:lang w:val="en-US"/>
        </w:rPr>
        <w:tab/>
      </w:r>
      <w:r w:rsidRPr="00005989">
        <w:rPr>
          <w:rFonts w:ascii="Calibri" w:hAnsi="Calibri" w:cs="Calibri"/>
          <w:bCs/>
          <w:sz w:val="22"/>
          <w:szCs w:val="22"/>
          <w:lang w:val="en-US"/>
        </w:rPr>
        <w:t xml:space="preserve">Cristofori, I., Cohen-Zimerman, S., &amp; Grafman, J. (2019). </w:t>
      </w:r>
      <w:r w:rsidRPr="00005989">
        <w:rPr>
          <w:rFonts w:ascii="Calibri" w:hAnsi="Calibri" w:cs="Calibri"/>
          <w:bCs/>
          <w:i/>
          <w:iCs/>
          <w:sz w:val="22"/>
          <w:szCs w:val="22"/>
          <w:lang w:val="en-US"/>
        </w:rPr>
        <w:t>Handbook of Clinical Neurology,</w:t>
      </w:r>
      <w:r w:rsidRPr="00005989">
        <w:rPr>
          <w:rFonts w:ascii="Calibri" w:hAnsi="Calibri" w:cs="Calibri"/>
          <w:bCs/>
          <w:sz w:val="22"/>
          <w:szCs w:val="22"/>
          <w:lang w:val="en-US"/>
        </w:rPr>
        <w:t>163,</w:t>
      </w:r>
      <w:r w:rsidRPr="00005989">
        <w:rPr>
          <w:rFonts w:ascii="Calibri" w:hAnsi="Calibri" w:cs="Calibri"/>
          <w:bCs/>
          <w:i/>
          <w:iCs/>
          <w:sz w:val="22"/>
          <w:szCs w:val="22"/>
          <w:lang w:val="en-US"/>
        </w:rPr>
        <w:t xml:space="preserve"> </w:t>
      </w:r>
      <w:r w:rsidRPr="00005989">
        <w:rPr>
          <w:rFonts w:ascii="Calibri" w:hAnsi="Calibri" w:cs="Calibri"/>
          <w:bCs/>
          <w:sz w:val="22"/>
          <w:szCs w:val="22"/>
          <w:lang w:val="en-US"/>
        </w:rPr>
        <w:t>197-219.</w:t>
      </w:r>
    </w:p>
    <w:p w:rsidR="002F479D" w:rsidRPr="00281DFA" w:rsidRDefault="002F479D" w:rsidP="002F479D">
      <w:pPr>
        <w:pStyle w:val="p1"/>
        <w:rPr>
          <w:rFonts w:ascii="Calibri" w:hAnsi="Calibri" w:cs="Calibri"/>
          <w:sz w:val="22"/>
          <w:szCs w:val="22"/>
          <w:lang w:val="en-US"/>
        </w:rPr>
      </w:pPr>
      <w:r>
        <w:rPr>
          <w:rFonts w:ascii="Calibri" w:hAnsi="Calibri" w:cs="Calibri"/>
          <w:sz w:val="22"/>
          <w:szCs w:val="22"/>
          <w:lang w:val="en-US"/>
        </w:rPr>
        <w:tab/>
      </w:r>
      <w:r w:rsidRPr="00005989">
        <w:rPr>
          <w:rFonts w:ascii="Calibri" w:hAnsi="Calibri" w:cs="Calibri"/>
          <w:sz w:val="22"/>
          <w:szCs w:val="22"/>
          <w:lang w:val="en-US"/>
        </w:rPr>
        <w:t xml:space="preserve">Davis, J.M., &amp; Broitman, J. (2010). </w:t>
      </w:r>
      <w:r w:rsidRPr="00005989">
        <w:rPr>
          <w:rFonts w:ascii="Calibri" w:hAnsi="Calibri" w:cs="Calibri"/>
          <w:i/>
          <w:iCs/>
          <w:sz w:val="22"/>
          <w:szCs w:val="22"/>
          <w:lang w:val="en-US"/>
        </w:rPr>
        <w:t>Nonverbal Learning disabilities in children.</w:t>
      </w:r>
      <w:r w:rsidRPr="00005989">
        <w:rPr>
          <w:rFonts w:ascii="Calibri" w:hAnsi="Calibri" w:cs="Calibri"/>
          <w:sz w:val="22"/>
          <w:szCs w:val="22"/>
          <w:lang w:val="en-US"/>
        </w:rPr>
        <w:t xml:space="preserve"> </w:t>
      </w:r>
      <w:r w:rsidRPr="00281DFA">
        <w:rPr>
          <w:rFonts w:ascii="Calibri" w:hAnsi="Calibri" w:cs="Calibri"/>
          <w:sz w:val="22"/>
          <w:szCs w:val="22"/>
          <w:lang w:val="en-US"/>
        </w:rPr>
        <w:t>New</w:t>
      </w:r>
    </w:p>
    <w:p w:rsidR="002F479D" w:rsidRPr="00005989" w:rsidRDefault="002F479D" w:rsidP="002F479D">
      <w:pPr>
        <w:pStyle w:val="p1"/>
        <w:rPr>
          <w:rFonts w:ascii="Calibri" w:hAnsi="Calibri" w:cs="Calibri"/>
          <w:sz w:val="22"/>
          <w:szCs w:val="22"/>
          <w:lang w:val="en-US"/>
        </w:rPr>
      </w:pPr>
      <w:r w:rsidRPr="00281DFA">
        <w:rPr>
          <w:rFonts w:ascii="Calibri" w:hAnsi="Calibri" w:cs="Calibri"/>
          <w:sz w:val="22"/>
          <w:szCs w:val="22"/>
          <w:lang w:val="en-US"/>
        </w:rPr>
        <w:t>York: Springer.</w:t>
      </w:r>
    </w:p>
    <w:p w:rsidR="002F479D" w:rsidRPr="00005989" w:rsidRDefault="002F479D" w:rsidP="002F479D">
      <w:pPr>
        <w:jc w:val="both"/>
        <w:rPr>
          <w:rFonts w:ascii="Calibri" w:hAnsi="Calibri" w:cs="Calibri"/>
          <w:bCs/>
          <w:sz w:val="22"/>
          <w:szCs w:val="22"/>
          <w:lang w:val="en-US"/>
        </w:rPr>
      </w:pPr>
      <w:r>
        <w:rPr>
          <w:rFonts w:ascii="Calibri" w:hAnsi="Calibri" w:cs="Calibri"/>
          <w:bCs/>
          <w:sz w:val="22"/>
          <w:szCs w:val="22"/>
          <w:lang w:val="en-US"/>
        </w:rPr>
        <w:tab/>
      </w:r>
      <w:r w:rsidRPr="00005989">
        <w:rPr>
          <w:rFonts w:ascii="Calibri" w:hAnsi="Calibri" w:cs="Calibri"/>
          <w:bCs/>
          <w:sz w:val="22"/>
          <w:szCs w:val="22"/>
          <w:lang w:val="en-US"/>
        </w:rPr>
        <w:t xml:space="preserve">Doebel, S. (2020). Rethinking Executive Function and Its Development. </w:t>
      </w:r>
      <w:r w:rsidRPr="00005989">
        <w:rPr>
          <w:rFonts w:ascii="Calibri" w:hAnsi="Calibri" w:cs="Calibri"/>
          <w:bCs/>
          <w:i/>
          <w:iCs/>
          <w:sz w:val="22"/>
          <w:szCs w:val="22"/>
          <w:lang w:val="en-US"/>
        </w:rPr>
        <w:t>Perspectives on Psychological Science</w:t>
      </w:r>
      <w:r w:rsidRPr="00005989">
        <w:rPr>
          <w:rFonts w:ascii="Calibri" w:hAnsi="Calibri" w:cs="Calibri"/>
          <w:bCs/>
          <w:sz w:val="22"/>
          <w:szCs w:val="22"/>
          <w:lang w:val="en-US"/>
        </w:rPr>
        <w:t xml:space="preserve">, 15(4), 942-956. </w:t>
      </w:r>
    </w:p>
    <w:p w:rsidR="002F479D" w:rsidRDefault="002F479D" w:rsidP="002F479D">
      <w:pPr>
        <w:pStyle w:val="p1"/>
        <w:rPr>
          <w:rFonts w:ascii="Calibri" w:hAnsi="Calibri" w:cs="Calibri"/>
          <w:sz w:val="22"/>
          <w:szCs w:val="22"/>
          <w:lang w:val="en-US"/>
        </w:rPr>
      </w:pPr>
      <w:r>
        <w:rPr>
          <w:rFonts w:ascii="Calibri" w:hAnsi="Calibri" w:cs="Calibri"/>
          <w:color w:val="1B1B1B"/>
          <w:sz w:val="22"/>
          <w:szCs w:val="22"/>
          <w:shd w:val="clear" w:color="auto" w:fill="FFFFFF"/>
          <w:lang w:val="en-US"/>
        </w:rPr>
        <w:tab/>
      </w:r>
      <w:proofErr w:type="spellStart"/>
      <w:r w:rsidRPr="00005989">
        <w:rPr>
          <w:rFonts w:ascii="Calibri" w:hAnsi="Calibri" w:cs="Calibri"/>
          <w:color w:val="1B1B1B"/>
          <w:sz w:val="22"/>
          <w:szCs w:val="22"/>
          <w:shd w:val="clear" w:color="auto" w:fill="FFFFFF"/>
          <w:lang w:val="en-US"/>
        </w:rPr>
        <w:t>Dubbelink</w:t>
      </w:r>
      <w:proofErr w:type="spellEnd"/>
      <w:r w:rsidRPr="00005989">
        <w:rPr>
          <w:rFonts w:ascii="Calibri" w:hAnsi="Calibri" w:cs="Calibri"/>
          <w:color w:val="1B1B1B"/>
          <w:sz w:val="22"/>
          <w:szCs w:val="22"/>
          <w:shd w:val="clear" w:color="auto" w:fill="FFFFFF"/>
          <w:lang w:val="en-US"/>
        </w:rPr>
        <w:t xml:space="preserve">, </w:t>
      </w:r>
      <w:proofErr w:type="spellStart"/>
      <w:r w:rsidRPr="00005989">
        <w:rPr>
          <w:rFonts w:ascii="Calibri" w:hAnsi="Calibri" w:cs="Calibri"/>
          <w:color w:val="1B1B1B"/>
          <w:sz w:val="22"/>
          <w:szCs w:val="22"/>
          <w:shd w:val="clear" w:color="auto" w:fill="FFFFFF"/>
          <w:lang w:val="en-US"/>
        </w:rPr>
        <w:t>L.M</w:t>
      </w:r>
      <w:proofErr w:type="spellEnd"/>
      <w:r w:rsidRPr="00005989">
        <w:rPr>
          <w:rFonts w:ascii="Calibri" w:hAnsi="Calibri" w:cs="Calibri"/>
          <w:color w:val="1B1B1B"/>
          <w:sz w:val="22"/>
          <w:szCs w:val="22"/>
          <w:shd w:val="clear" w:color="auto" w:fill="FFFFFF"/>
          <w:lang w:val="en-US"/>
        </w:rPr>
        <w:t>., Geurts, H.M. (2017). Planning Skills in Autism Spectrum Disorder Across the Lifespan: A Meta-analysis and Meta-regression</w:t>
      </w:r>
      <w:r w:rsidRPr="00005989">
        <w:rPr>
          <w:rFonts w:ascii="Calibri" w:hAnsi="Calibri" w:cs="Calibri"/>
          <w:i/>
          <w:iCs/>
          <w:color w:val="1B1B1B"/>
          <w:sz w:val="22"/>
          <w:szCs w:val="22"/>
          <w:shd w:val="clear" w:color="auto" w:fill="FFFFFF"/>
          <w:lang w:val="en-US"/>
        </w:rPr>
        <w:t xml:space="preserve">. J Autism Dev </w:t>
      </w:r>
      <w:proofErr w:type="spellStart"/>
      <w:r w:rsidRPr="00005989">
        <w:rPr>
          <w:rFonts w:ascii="Calibri" w:hAnsi="Calibri" w:cs="Calibri"/>
          <w:i/>
          <w:iCs/>
          <w:color w:val="1B1B1B"/>
          <w:sz w:val="22"/>
          <w:szCs w:val="22"/>
          <w:shd w:val="clear" w:color="auto" w:fill="FFFFFF"/>
          <w:lang w:val="en-US"/>
        </w:rPr>
        <w:t>Disord</w:t>
      </w:r>
      <w:proofErr w:type="spellEnd"/>
      <w:r w:rsidRPr="00005989">
        <w:rPr>
          <w:rFonts w:ascii="Calibri" w:hAnsi="Calibri" w:cs="Calibri"/>
          <w:i/>
          <w:iCs/>
          <w:color w:val="1B1B1B"/>
          <w:sz w:val="22"/>
          <w:szCs w:val="22"/>
          <w:shd w:val="clear" w:color="auto" w:fill="FFFFFF"/>
          <w:lang w:val="en-US"/>
        </w:rPr>
        <w:t xml:space="preserve">, </w:t>
      </w:r>
      <w:r w:rsidRPr="00005989">
        <w:rPr>
          <w:rFonts w:ascii="Calibri" w:hAnsi="Calibri" w:cs="Calibri"/>
          <w:color w:val="1B1B1B"/>
          <w:sz w:val="22"/>
          <w:szCs w:val="22"/>
          <w:shd w:val="clear" w:color="auto" w:fill="FFFFFF"/>
          <w:lang w:val="en-US"/>
        </w:rPr>
        <w:t>47(4),1148-1165.</w:t>
      </w:r>
      <w:r w:rsidRPr="00005989">
        <w:rPr>
          <w:rFonts w:ascii="Calibri" w:hAnsi="Calibri" w:cs="Calibri"/>
          <w:sz w:val="22"/>
          <w:szCs w:val="22"/>
          <w:lang w:val="en-US"/>
        </w:rPr>
        <w:t xml:space="preserve"> </w:t>
      </w:r>
    </w:p>
    <w:p w:rsidR="002F479D" w:rsidRPr="00005989" w:rsidRDefault="002F479D" w:rsidP="002F479D">
      <w:pPr>
        <w:pStyle w:val="p1"/>
        <w:rPr>
          <w:rFonts w:ascii="Calibri" w:hAnsi="Calibri" w:cs="Calibri"/>
          <w:sz w:val="22"/>
          <w:szCs w:val="22"/>
          <w:lang w:val="en-US"/>
        </w:rPr>
      </w:pPr>
      <w:r>
        <w:rPr>
          <w:rFonts w:ascii="Calibri" w:hAnsi="Calibri" w:cs="Calibri"/>
          <w:sz w:val="22"/>
          <w:szCs w:val="22"/>
          <w:lang w:val="en-US"/>
        </w:rPr>
        <w:tab/>
      </w:r>
      <w:r w:rsidRPr="00005989">
        <w:rPr>
          <w:rFonts w:ascii="Calibri" w:hAnsi="Calibri" w:cs="Calibri"/>
          <w:sz w:val="22"/>
          <w:szCs w:val="22"/>
          <w:lang w:val="en-US"/>
        </w:rPr>
        <w:t xml:space="preserve">Durand, M. (2005). Is there a fine motor skill deficit in nonverbal learning disabilities? </w:t>
      </w:r>
      <w:r w:rsidRPr="00005989">
        <w:rPr>
          <w:rFonts w:ascii="Calibri" w:hAnsi="Calibri" w:cs="Calibri"/>
          <w:i/>
          <w:iCs/>
          <w:sz w:val="22"/>
          <w:szCs w:val="22"/>
          <w:lang w:val="en-US"/>
        </w:rPr>
        <w:t>Educational and Child Psychology, 22</w:t>
      </w:r>
      <w:r w:rsidRPr="00005989">
        <w:rPr>
          <w:rFonts w:ascii="Calibri" w:hAnsi="Calibri" w:cs="Calibri"/>
          <w:sz w:val="22"/>
          <w:szCs w:val="22"/>
          <w:lang w:val="en-US"/>
        </w:rPr>
        <w:t>, 90–99.</w:t>
      </w:r>
    </w:p>
    <w:p w:rsidR="002F479D" w:rsidRPr="00005989" w:rsidRDefault="002F479D" w:rsidP="002F479D">
      <w:pPr>
        <w:pStyle w:val="p1"/>
        <w:rPr>
          <w:rFonts w:ascii="Calibri" w:hAnsi="Calibri" w:cs="Calibri"/>
          <w:sz w:val="22"/>
          <w:szCs w:val="22"/>
          <w:lang w:val="en-US"/>
        </w:rPr>
      </w:pPr>
      <w:r>
        <w:rPr>
          <w:rFonts w:ascii="Calibri" w:hAnsi="Calibri" w:cs="Calibri"/>
          <w:color w:val="222222"/>
          <w:sz w:val="22"/>
          <w:szCs w:val="22"/>
          <w:shd w:val="clear" w:color="auto" w:fill="FFFFFF"/>
          <w:lang w:val="en-US"/>
        </w:rPr>
        <w:tab/>
      </w:r>
      <w:r w:rsidRPr="00005989">
        <w:rPr>
          <w:rFonts w:ascii="Calibri" w:hAnsi="Calibri" w:cs="Calibri"/>
          <w:color w:val="222222"/>
          <w:sz w:val="22"/>
          <w:szCs w:val="22"/>
          <w:shd w:val="clear" w:color="auto" w:fill="FFFFFF"/>
          <w:lang w:val="en-US"/>
        </w:rPr>
        <w:t>Forrest, B. (2007). Diagnosing and treating right hemisphere disorders. In S. J. Hunter &amp; J. Donders (Eds.),</w:t>
      </w:r>
      <w:r w:rsidRPr="00005989">
        <w:rPr>
          <w:rStyle w:val="apple-converted-space"/>
          <w:rFonts w:ascii="Calibri" w:hAnsi="Calibri" w:cs="Calibri"/>
          <w:color w:val="222222"/>
          <w:sz w:val="22"/>
          <w:szCs w:val="22"/>
          <w:shd w:val="clear" w:color="auto" w:fill="FFFFFF"/>
          <w:lang w:val="en-US"/>
        </w:rPr>
        <w:t> </w:t>
      </w:r>
      <w:r w:rsidRPr="00005989">
        <w:rPr>
          <w:rFonts w:ascii="Calibri" w:hAnsi="Calibri" w:cs="Calibri"/>
          <w:i/>
          <w:iCs/>
          <w:color w:val="222222"/>
          <w:sz w:val="22"/>
          <w:szCs w:val="22"/>
          <w:lang w:val="en-US"/>
        </w:rPr>
        <w:t>Pediatric neuropsychological intervention</w:t>
      </w:r>
      <w:r w:rsidRPr="00005989">
        <w:rPr>
          <w:rStyle w:val="apple-converted-space"/>
          <w:rFonts w:ascii="Calibri" w:hAnsi="Calibri" w:cs="Calibri"/>
          <w:color w:val="222222"/>
          <w:sz w:val="22"/>
          <w:szCs w:val="22"/>
          <w:shd w:val="clear" w:color="auto" w:fill="FFFFFF"/>
          <w:lang w:val="en-US"/>
        </w:rPr>
        <w:t> </w:t>
      </w:r>
      <w:r w:rsidRPr="00005989">
        <w:rPr>
          <w:rFonts w:ascii="Calibri" w:hAnsi="Calibri" w:cs="Calibri"/>
          <w:color w:val="222222"/>
          <w:sz w:val="22"/>
          <w:szCs w:val="22"/>
          <w:shd w:val="clear" w:color="auto" w:fill="FFFFFF"/>
          <w:lang w:val="en-US"/>
        </w:rPr>
        <w:t xml:space="preserve">(pp. 175–192). </w:t>
      </w:r>
      <w:r w:rsidRPr="00281DFA">
        <w:rPr>
          <w:rFonts w:ascii="Calibri" w:hAnsi="Calibri" w:cs="Calibri"/>
          <w:color w:val="222222"/>
          <w:sz w:val="22"/>
          <w:szCs w:val="22"/>
          <w:shd w:val="clear" w:color="auto" w:fill="FFFFFF"/>
          <w:lang w:val="en-US"/>
        </w:rPr>
        <w:t>Cambridge: Cambridge University Press</w:t>
      </w:r>
      <w:r w:rsidRPr="00005989">
        <w:rPr>
          <w:rFonts w:ascii="Calibri" w:hAnsi="Calibri" w:cs="Calibri"/>
          <w:color w:val="222222"/>
          <w:sz w:val="22"/>
          <w:szCs w:val="22"/>
          <w:shd w:val="clear" w:color="auto" w:fill="FFFFFF"/>
          <w:lang w:val="en-US"/>
        </w:rPr>
        <w:t>.</w:t>
      </w:r>
    </w:p>
    <w:p w:rsidR="002F479D" w:rsidRPr="00005989" w:rsidRDefault="002F479D" w:rsidP="002F479D">
      <w:pPr>
        <w:jc w:val="both"/>
        <w:rPr>
          <w:rFonts w:ascii="Calibri" w:hAnsi="Calibri" w:cs="Calibri"/>
          <w:bCs/>
          <w:sz w:val="22"/>
          <w:szCs w:val="22"/>
          <w:lang w:val="en-US"/>
        </w:rPr>
      </w:pPr>
      <w:r>
        <w:rPr>
          <w:rFonts w:ascii="Calibri" w:hAnsi="Calibri" w:cs="Calibri"/>
          <w:bCs/>
          <w:sz w:val="22"/>
          <w:szCs w:val="22"/>
          <w:lang w:val="en-US"/>
        </w:rPr>
        <w:tab/>
      </w:r>
      <w:r w:rsidRPr="00005989">
        <w:rPr>
          <w:rFonts w:ascii="Calibri" w:hAnsi="Calibri" w:cs="Calibri"/>
          <w:bCs/>
          <w:sz w:val="22"/>
          <w:szCs w:val="22"/>
          <w:lang w:val="en-US"/>
        </w:rPr>
        <w:t xml:space="preserve">Frechette, J. D., Murphy, L., Castro, R., &amp; Boyle, K. (2024). Differential diagnosis: Understanding nonverbal learning disorder and autism spectrum disorder. </w:t>
      </w:r>
      <w:r w:rsidRPr="00005989">
        <w:rPr>
          <w:rFonts w:ascii="Calibri" w:hAnsi="Calibri" w:cs="Calibri"/>
          <w:bCs/>
          <w:i/>
          <w:iCs/>
          <w:sz w:val="22"/>
          <w:szCs w:val="22"/>
          <w:lang w:val="en-US"/>
        </w:rPr>
        <w:t>Applied Neuropsychology: Child</w:t>
      </w:r>
      <w:r w:rsidRPr="00005989">
        <w:rPr>
          <w:rFonts w:ascii="Calibri" w:hAnsi="Calibri" w:cs="Calibri"/>
          <w:bCs/>
          <w:sz w:val="22"/>
          <w:szCs w:val="22"/>
          <w:lang w:val="en-US"/>
        </w:rPr>
        <w:t xml:space="preserve">, 1–11. </w:t>
      </w:r>
    </w:p>
    <w:p w:rsidR="002F479D" w:rsidRPr="00005989" w:rsidRDefault="002F479D" w:rsidP="002F479D">
      <w:pPr>
        <w:pStyle w:val="p1"/>
        <w:rPr>
          <w:rFonts w:ascii="Calibri" w:hAnsi="Calibri" w:cs="Calibri"/>
          <w:sz w:val="22"/>
          <w:szCs w:val="22"/>
          <w:lang w:val="en-US"/>
        </w:rPr>
      </w:pPr>
      <w:r>
        <w:rPr>
          <w:rFonts w:ascii="Calibri" w:hAnsi="Calibri" w:cs="Calibri"/>
          <w:sz w:val="22"/>
          <w:szCs w:val="22"/>
          <w:lang w:val="en-US"/>
        </w:rPr>
        <w:tab/>
      </w:r>
      <w:r w:rsidRPr="00005989">
        <w:rPr>
          <w:rFonts w:ascii="Calibri" w:hAnsi="Calibri" w:cs="Calibri"/>
          <w:sz w:val="22"/>
          <w:szCs w:val="22"/>
          <w:lang w:val="en-US"/>
        </w:rPr>
        <w:t xml:space="preserve">Galway, T. M., &amp; Metsala, J. L. (2011). Social cognition and its relation to psychosocial adjustment in children with nonverbal learning disabilities. </w:t>
      </w:r>
      <w:r w:rsidRPr="00281DFA">
        <w:rPr>
          <w:rFonts w:ascii="Calibri" w:hAnsi="Calibri" w:cs="Calibri"/>
          <w:i/>
          <w:iCs/>
          <w:sz w:val="22"/>
          <w:szCs w:val="22"/>
          <w:lang w:val="en-US"/>
        </w:rPr>
        <w:t>Journal of Learning</w:t>
      </w:r>
      <w:r w:rsidRPr="00005989">
        <w:rPr>
          <w:rFonts w:ascii="Calibri" w:hAnsi="Calibri" w:cs="Calibri"/>
          <w:sz w:val="22"/>
          <w:szCs w:val="22"/>
          <w:lang w:val="en-US"/>
        </w:rPr>
        <w:t xml:space="preserve"> </w:t>
      </w:r>
      <w:r w:rsidRPr="00281DFA">
        <w:rPr>
          <w:rFonts w:ascii="Calibri" w:hAnsi="Calibri" w:cs="Calibri"/>
          <w:i/>
          <w:iCs/>
          <w:sz w:val="22"/>
          <w:szCs w:val="22"/>
          <w:lang w:val="en-US"/>
        </w:rPr>
        <w:t>Disabilities, 44</w:t>
      </w:r>
      <w:r w:rsidRPr="00281DFA">
        <w:rPr>
          <w:rFonts w:ascii="Calibri" w:hAnsi="Calibri" w:cs="Calibri"/>
          <w:sz w:val="22"/>
          <w:szCs w:val="22"/>
          <w:lang w:val="en-US"/>
        </w:rPr>
        <w:t>(1), 33–49.</w:t>
      </w:r>
    </w:p>
    <w:p w:rsidR="002F479D" w:rsidRPr="00005989" w:rsidRDefault="002F479D" w:rsidP="002F479D">
      <w:pPr>
        <w:rPr>
          <w:rFonts w:ascii="Calibri" w:hAnsi="Calibri" w:cs="Calibri"/>
          <w:color w:val="000000"/>
          <w:sz w:val="22"/>
          <w:szCs w:val="22"/>
          <w:lang w:val="en-US"/>
        </w:rPr>
      </w:pPr>
      <w:r>
        <w:rPr>
          <w:rFonts w:ascii="Calibri" w:hAnsi="Calibri" w:cs="Calibri"/>
          <w:color w:val="000000"/>
          <w:sz w:val="22"/>
          <w:szCs w:val="22"/>
          <w:lang w:val="en-US"/>
        </w:rPr>
        <w:tab/>
      </w:r>
      <w:r w:rsidRPr="00005989">
        <w:rPr>
          <w:rFonts w:ascii="Calibri" w:hAnsi="Calibri" w:cs="Calibri"/>
          <w:color w:val="000000"/>
          <w:sz w:val="22"/>
          <w:szCs w:val="22"/>
          <w:lang w:val="en-US"/>
        </w:rPr>
        <w:t xml:space="preserve">Georgas, D. D., Paraskevopoulos, I. N., </w:t>
      </w:r>
      <w:proofErr w:type="spellStart"/>
      <w:r w:rsidRPr="00005989">
        <w:rPr>
          <w:rFonts w:ascii="Calibri" w:hAnsi="Calibri" w:cs="Calibri"/>
          <w:color w:val="000000"/>
          <w:sz w:val="22"/>
          <w:szCs w:val="22"/>
          <w:lang w:val="en-US"/>
        </w:rPr>
        <w:t>Bezevegis</w:t>
      </w:r>
      <w:proofErr w:type="spellEnd"/>
      <w:r w:rsidRPr="00005989">
        <w:rPr>
          <w:rFonts w:ascii="Calibri" w:hAnsi="Calibri" w:cs="Calibri"/>
          <w:color w:val="000000"/>
          <w:sz w:val="22"/>
          <w:szCs w:val="22"/>
          <w:lang w:val="en-US"/>
        </w:rPr>
        <w:t xml:space="preserve">, I. G., &amp; </w:t>
      </w:r>
      <w:proofErr w:type="spellStart"/>
      <w:r w:rsidRPr="00005989">
        <w:rPr>
          <w:rFonts w:ascii="Calibri" w:hAnsi="Calibri" w:cs="Calibri"/>
          <w:color w:val="000000"/>
          <w:sz w:val="22"/>
          <w:szCs w:val="22"/>
          <w:lang w:val="en-US"/>
        </w:rPr>
        <w:t>Giannitsas</w:t>
      </w:r>
      <w:proofErr w:type="spellEnd"/>
      <w:r w:rsidRPr="00005989">
        <w:rPr>
          <w:rFonts w:ascii="Calibri" w:hAnsi="Calibri" w:cs="Calibri"/>
          <w:color w:val="000000"/>
          <w:sz w:val="22"/>
          <w:szCs w:val="22"/>
          <w:lang w:val="en-US"/>
        </w:rPr>
        <w:t xml:space="preserve">, N. D. (1997). </w:t>
      </w:r>
    </w:p>
    <w:p w:rsidR="002F479D" w:rsidRPr="00005989" w:rsidRDefault="002F479D" w:rsidP="002F479D">
      <w:pPr>
        <w:rPr>
          <w:rFonts w:ascii="Calibri" w:hAnsi="Calibri" w:cs="Calibri"/>
          <w:color w:val="000000"/>
          <w:sz w:val="22"/>
          <w:szCs w:val="22"/>
          <w:lang w:val="en-US"/>
        </w:rPr>
      </w:pPr>
      <w:r w:rsidRPr="00005989">
        <w:rPr>
          <w:rFonts w:ascii="Calibri" w:hAnsi="Calibri" w:cs="Calibri"/>
          <w:i/>
          <w:iCs/>
          <w:color w:val="000000"/>
          <w:sz w:val="22"/>
          <w:szCs w:val="22"/>
          <w:lang w:val="en-US"/>
        </w:rPr>
        <w:t>Greek WISC-III: Wechsler intelligence scale for children</w:t>
      </w:r>
      <w:r w:rsidRPr="00005989">
        <w:rPr>
          <w:rFonts w:ascii="Calibri" w:hAnsi="Calibri" w:cs="Calibri"/>
          <w:color w:val="000000"/>
          <w:sz w:val="22"/>
          <w:szCs w:val="22"/>
          <w:lang w:val="en-US"/>
        </w:rPr>
        <w:t xml:space="preserve">. Athens: </w:t>
      </w:r>
      <w:proofErr w:type="spellStart"/>
      <w:r w:rsidRPr="00005989">
        <w:rPr>
          <w:rFonts w:ascii="Calibri" w:hAnsi="Calibri" w:cs="Calibri"/>
          <w:color w:val="000000"/>
          <w:sz w:val="22"/>
          <w:szCs w:val="22"/>
          <w:lang w:val="en-US"/>
        </w:rPr>
        <w:t>Ellinika</w:t>
      </w:r>
      <w:proofErr w:type="spellEnd"/>
      <w:r w:rsidRPr="00005989">
        <w:rPr>
          <w:rFonts w:ascii="Calibri" w:hAnsi="Calibri" w:cs="Calibri"/>
          <w:color w:val="000000"/>
          <w:sz w:val="22"/>
          <w:szCs w:val="22"/>
          <w:lang w:val="en-US"/>
        </w:rPr>
        <w:t xml:space="preserve"> </w:t>
      </w:r>
      <w:proofErr w:type="spellStart"/>
      <w:r w:rsidRPr="00005989">
        <w:rPr>
          <w:rFonts w:ascii="Calibri" w:hAnsi="Calibri" w:cs="Calibri"/>
          <w:color w:val="000000"/>
          <w:sz w:val="22"/>
          <w:szCs w:val="22"/>
          <w:lang w:val="en-US"/>
        </w:rPr>
        <w:t>Grammata</w:t>
      </w:r>
      <w:proofErr w:type="spellEnd"/>
      <w:r w:rsidRPr="00005989">
        <w:rPr>
          <w:rFonts w:ascii="Calibri" w:hAnsi="Calibri" w:cs="Calibri"/>
          <w:color w:val="000000"/>
          <w:sz w:val="22"/>
          <w:szCs w:val="22"/>
          <w:lang w:val="en-US"/>
        </w:rPr>
        <w:t>.</w:t>
      </w:r>
    </w:p>
    <w:p w:rsidR="002F479D" w:rsidRPr="00005989" w:rsidRDefault="002F479D" w:rsidP="002F479D">
      <w:pPr>
        <w:jc w:val="both"/>
        <w:rPr>
          <w:rFonts w:ascii="Calibri" w:hAnsi="Calibri" w:cs="Calibri"/>
          <w:bCs/>
          <w:sz w:val="22"/>
          <w:szCs w:val="22"/>
          <w:lang w:val="en-US"/>
        </w:rPr>
      </w:pPr>
      <w:r>
        <w:rPr>
          <w:rFonts w:ascii="Calibri" w:hAnsi="Calibri" w:cs="Calibri"/>
          <w:bCs/>
          <w:sz w:val="22"/>
          <w:szCs w:val="22"/>
          <w:lang w:val="en-US"/>
        </w:rPr>
        <w:tab/>
      </w:r>
      <w:r w:rsidRPr="00005989">
        <w:rPr>
          <w:rFonts w:ascii="Calibri" w:hAnsi="Calibri" w:cs="Calibri"/>
          <w:bCs/>
          <w:sz w:val="22"/>
          <w:szCs w:val="22"/>
          <w:lang w:val="en-US"/>
        </w:rPr>
        <w:t>Gunzenhauser,</w:t>
      </w:r>
      <w:r w:rsidRPr="00281DFA">
        <w:rPr>
          <w:rFonts w:ascii="Calibri" w:hAnsi="Calibri" w:cs="Calibri"/>
          <w:bCs/>
          <w:sz w:val="22"/>
          <w:szCs w:val="22"/>
          <w:lang w:val="en-US"/>
        </w:rPr>
        <w:t xml:space="preserve"> </w:t>
      </w:r>
      <w:r w:rsidRPr="00005989">
        <w:rPr>
          <w:rFonts w:ascii="Calibri" w:hAnsi="Calibri" w:cs="Calibri"/>
          <w:bCs/>
          <w:sz w:val="22"/>
          <w:szCs w:val="22"/>
          <w:lang w:val="en-US"/>
        </w:rPr>
        <w:t xml:space="preserve">C. &amp; </w:t>
      </w:r>
      <w:proofErr w:type="spellStart"/>
      <w:r w:rsidRPr="00005989">
        <w:rPr>
          <w:rFonts w:ascii="Calibri" w:hAnsi="Calibri" w:cs="Calibri"/>
          <w:bCs/>
          <w:sz w:val="22"/>
          <w:szCs w:val="22"/>
          <w:lang w:val="en-US"/>
        </w:rPr>
        <w:t>Nückles</w:t>
      </w:r>
      <w:proofErr w:type="spellEnd"/>
      <w:r w:rsidRPr="00281DFA">
        <w:rPr>
          <w:rFonts w:ascii="Calibri" w:hAnsi="Calibri" w:cs="Calibri"/>
          <w:bCs/>
          <w:sz w:val="22"/>
          <w:szCs w:val="22"/>
          <w:lang w:val="en-US"/>
        </w:rPr>
        <w:t>,</w:t>
      </w:r>
      <w:r w:rsidRPr="00005989">
        <w:rPr>
          <w:rFonts w:ascii="Calibri" w:hAnsi="Calibri" w:cs="Calibri"/>
          <w:bCs/>
          <w:sz w:val="22"/>
          <w:szCs w:val="22"/>
          <w:lang w:val="en-US"/>
        </w:rPr>
        <w:t xml:space="preserve"> M. (2021). Training Executive Functions to Improve Academic Achievement: Tackling Avenues to Far Transfer. </w:t>
      </w:r>
      <w:r w:rsidRPr="00005989">
        <w:rPr>
          <w:rFonts w:ascii="Calibri" w:hAnsi="Calibri" w:cs="Calibri"/>
          <w:bCs/>
          <w:i/>
          <w:iCs/>
          <w:sz w:val="22"/>
          <w:szCs w:val="22"/>
          <w:lang w:val="en-US"/>
        </w:rPr>
        <w:t xml:space="preserve">Frontiers in Psychology, </w:t>
      </w:r>
      <w:r w:rsidRPr="00005989">
        <w:rPr>
          <w:rFonts w:ascii="Calibri" w:hAnsi="Calibri" w:cs="Calibri"/>
          <w:bCs/>
          <w:sz w:val="22"/>
          <w:szCs w:val="22"/>
          <w:lang w:val="en-US"/>
        </w:rPr>
        <w:t xml:space="preserve">Volume 12 – 2021. </w:t>
      </w:r>
    </w:p>
    <w:p w:rsidR="002F479D" w:rsidRPr="00005989" w:rsidRDefault="002F479D" w:rsidP="002F479D">
      <w:pPr>
        <w:pStyle w:val="p1"/>
        <w:rPr>
          <w:rFonts w:ascii="Calibri" w:hAnsi="Calibri" w:cs="Calibri"/>
          <w:sz w:val="22"/>
          <w:szCs w:val="22"/>
          <w:lang w:val="en-US"/>
        </w:rPr>
      </w:pPr>
      <w:r>
        <w:rPr>
          <w:rFonts w:ascii="Calibri" w:hAnsi="Calibri" w:cs="Calibri"/>
          <w:sz w:val="22"/>
          <w:szCs w:val="22"/>
          <w:lang w:val="en-US"/>
        </w:rPr>
        <w:tab/>
      </w:r>
      <w:r w:rsidRPr="00005989">
        <w:rPr>
          <w:rFonts w:ascii="Calibri" w:hAnsi="Calibri" w:cs="Calibri"/>
          <w:sz w:val="22"/>
          <w:szCs w:val="22"/>
          <w:lang w:val="en-US"/>
        </w:rPr>
        <w:t xml:space="preserve">Hill, E. L. (2004a). Executive dysfunction in autism. </w:t>
      </w:r>
      <w:r w:rsidRPr="00281DFA">
        <w:rPr>
          <w:rFonts w:ascii="Calibri" w:hAnsi="Calibri" w:cs="Calibri"/>
          <w:i/>
          <w:iCs/>
          <w:sz w:val="22"/>
          <w:szCs w:val="22"/>
          <w:lang w:val="en-US"/>
        </w:rPr>
        <w:t>Trends in Cognitive Science,8</w:t>
      </w:r>
      <w:r w:rsidRPr="00281DFA">
        <w:rPr>
          <w:rFonts w:ascii="Calibri" w:hAnsi="Calibri" w:cs="Calibri"/>
          <w:sz w:val="22"/>
          <w:szCs w:val="22"/>
          <w:lang w:val="en-US"/>
        </w:rPr>
        <w:t>(1), 26–31.</w:t>
      </w:r>
    </w:p>
    <w:p w:rsidR="002F479D" w:rsidRPr="00005989" w:rsidRDefault="002F479D" w:rsidP="002F479D">
      <w:pPr>
        <w:pStyle w:val="p1"/>
        <w:rPr>
          <w:rFonts w:ascii="Calibri" w:hAnsi="Calibri" w:cs="Calibri"/>
          <w:sz w:val="22"/>
          <w:szCs w:val="22"/>
          <w:lang w:val="en-US"/>
        </w:rPr>
      </w:pPr>
      <w:r>
        <w:rPr>
          <w:rFonts w:ascii="Calibri" w:hAnsi="Calibri" w:cs="Calibri"/>
          <w:sz w:val="22"/>
          <w:szCs w:val="22"/>
          <w:lang w:val="en-US"/>
        </w:rPr>
        <w:tab/>
      </w:r>
      <w:r w:rsidRPr="00005989">
        <w:rPr>
          <w:rFonts w:ascii="Calibri" w:hAnsi="Calibri" w:cs="Calibri"/>
          <w:sz w:val="22"/>
          <w:szCs w:val="22"/>
          <w:lang w:val="en-US"/>
        </w:rPr>
        <w:t xml:space="preserve">Ismirlidou, E. (2019). </w:t>
      </w:r>
      <w:r w:rsidRPr="00005989">
        <w:rPr>
          <w:rFonts w:ascii="Calibri" w:hAnsi="Calibri" w:cs="Calibri"/>
          <w:i/>
          <w:iCs/>
          <w:sz w:val="22"/>
          <w:szCs w:val="22"/>
          <w:lang w:val="en-US"/>
        </w:rPr>
        <w:t xml:space="preserve">Comparison of Students with </w:t>
      </w:r>
      <w:proofErr w:type="gramStart"/>
      <w:r w:rsidRPr="00005989">
        <w:rPr>
          <w:rFonts w:ascii="Calibri" w:hAnsi="Calibri" w:cs="Calibri"/>
          <w:i/>
          <w:iCs/>
          <w:sz w:val="22"/>
          <w:szCs w:val="22"/>
          <w:lang w:val="en-US"/>
        </w:rPr>
        <w:t>Non Verbal</w:t>
      </w:r>
      <w:proofErr w:type="gramEnd"/>
      <w:r w:rsidRPr="00005989">
        <w:rPr>
          <w:rFonts w:ascii="Calibri" w:hAnsi="Calibri" w:cs="Calibri"/>
          <w:i/>
          <w:iCs/>
          <w:sz w:val="22"/>
          <w:szCs w:val="22"/>
          <w:lang w:val="en-US"/>
        </w:rPr>
        <w:t xml:space="preserve"> Learning Difficulties and Students with Autism Spectrum Disorders in Executive Functions and Mathematical Word Problem Solving</w:t>
      </w:r>
      <w:r w:rsidRPr="00005989">
        <w:rPr>
          <w:rFonts w:ascii="Calibri" w:hAnsi="Calibri" w:cs="Calibri"/>
          <w:sz w:val="22"/>
          <w:szCs w:val="22"/>
          <w:lang w:val="en-US"/>
        </w:rPr>
        <w:t xml:space="preserve"> (4591). [PhD thesis, University of Macedonia]. Didaktorika.gr. </w:t>
      </w:r>
      <w:hyperlink r:id="rId9" w:history="1">
        <w:r w:rsidRPr="00005989">
          <w:rPr>
            <w:rStyle w:val="-"/>
            <w:rFonts w:ascii="Calibri" w:eastAsiaTheme="majorEastAsia" w:hAnsi="Calibri" w:cs="Calibri"/>
            <w:sz w:val="22"/>
            <w:szCs w:val="22"/>
            <w:lang w:val="en-US"/>
          </w:rPr>
          <w:t>http://dx.doi.org/10.12681/eadd/45913</w:t>
        </w:r>
      </w:hyperlink>
      <w:r w:rsidRPr="00005989">
        <w:rPr>
          <w:rFonts w:ascii="Calibri" w:hAnsi="Calibri" w:cs="Calibri"/>
          <w:sz w:val="22"/>
          <w:szCs w:val="22"/>
          <w:lang w:val="en-US"/>
        </w:rPr>
        <w:t>.</w:t>
      </w:r>
    </w:p>
    <w:p w:rsidR="002F479D" w:rsidRPr="00005989" w:rsidRDefault="002F479D" w:rsidP="002F479D">
      <w:pPr>
        <w:pStyle w:val="p1"/>
        <w:rPr>
          <w:rFonts w:ascii="Calibri" w:hAnsi="Calibri" w:cs="Calibri"/>
          <w:sz w:val="22"/>
          <w:szCs w:val="22"/>
          <w:lang w:val="en-US"/>
        </w:rPr>
      </w:pPr>
      <w:r>
        <w:rPr>
          <w:rFonts w:ascii="Calibri" w:hAnsi="Calibri" w:cs="Calibri"/>
          <w:sz w:val="22"/>
          <w:szCs w:val="22"/>
          <w:lang w:val="en-US"/>
        </w:rPr>
        <w:tab/>
      </w:r>
      <w:r w:rsidRPr="00005989">
        <w:rPr>
          <w:rFonts w:ascii="Calibri" w:hAnsi="Calibri" w:cs="Calibri"/>
          <w:sz w:val="22"/>
          <w:szCs w:val="22"/>
          <w:lang w:val="en-US"/>
        </w:rPr>
        <w:t xml:space="preserve">Jing, J., Wang, </w:t>
      </w:r>
      <w:proofErr w:type="spellStart"/>
      <w:r w:rsidRPr="00005989">
        <w:rPr>
          <w:rFonts w:ascii="Calibri" w:hAnsi="Calibri" w:cs="Calibri"/>
          <w:sz w:val="22"/>
          <w:szCs w:val="22"/>
          <w:lang w:val="en-US"/>
        </w:rPr>
        <w:t>Q.X</w:t>
      </w:r>
      <w:proofErr w:type="spellEnd"/>
      <w:r w:rsidRPr="00005989">
        <w:rPr>
          <w:rFonts w:ascii="Calibri" w:hAnsi="Calibri" w:cs="Calibri"/>
          <w:sz w:val="22"/>
          <w:szCs w:val="22"/>
          <w:lang w:val="en-US"/>
        </w:rPr>
        <w:t>., Chen, X.B., &amp; Yang, B.R. (2004). Neuropsychological</w:t>
      </w:r>
    </w:p>
    <w:p w:rsidR="002F479D" w:rsidRPr="00005989" w:rsidRDefault="002F479D" w:rsidP="002F479D">
      <w:pPr>
        <w:pStyle w:val="p1"/>
        <w:rPr>
          <w:rFonts w:ascii="Calibri" w:hAnsi="Calibri" w:cs="Calibri"/>
          <w:sz w:val="22"/>
          <w:szCs w:val="22"/>
          <w:lang w:val="en-US"/>
        </w:rPr>
      </w:pPr>
      <w:r w:rsidRPr="00005989">
        <w:rPr>
          <w:rFonts w:ascii="Calibri" w:hAnsi="Calibri" w:cs="Calibri"/>
          <w:sz w:val="22"/>
          <w:szCs w:val="22"/>
          <w:lang w:val="en-US"/>
        </w:rPr>
        <w:t>Characteristics of selective attention in children with nonverbal learning disabilities.</w:t>
      </w:r>
    </w:p>
    <w:p w:rsidR="002F479D" w:rsidRPr="00005989" w:rsidRDefault="002F479D" w:rsidP="002F479D">
      <w:pPr>
        <w:pStyle w:val="p1"/>
        <w:rPr>
          <w:rFonts w:ascii="Calibri" w:hAnsi="Calibri" w:cs="Calibri"/>
          <w:sz w:val="22"/>
          <w:szCs w:val="22"/>
          <w:lang w:val="en-US"/>
        </w:rPr>
      </w:pPr>
      <w:r w:rsidRPr="00005989">
        <w:rPr>
          <w:rFonts w:ascii="Calibri" w:hAnsi="Calibri" w:cs="Calibri"/>
          <w:i/>
          <w:iCs/>
          <w:sz w:val="22"/>
          <w:szCs w:val="22"/>
          <w:lang w:val="en-US"/>
        </w:rPr>
        <w:t>Chinese journal of Pediatrics</w:t>
      </w:r>
      <w:r w:rsidRPr="00005989">
        <w:rPr>
          <w:rFonts w:ascii="Calibri" w:hAnsi="Calibri" w:cs="Calibri"/>
          <w:sz w:val="22"/>
          <w:szCs w:val="22"/>
          <w:lang w:val="en-US"/>
        </w:rPr>
        <w:t>, 42(9), 705-707.</w:t>
      </w:r>
    </w:p>
    <w:p w:rsidR="002F479D" w:rsidRPr="00005989" w:rsidRDefault="002F479D" w:rsidP="002F479D">
      <w:pPr>
        <w:pStyle w:val="p1"/>
        <w:rPr>
          <w:rFonts w:ascii="Calibri" w:hAnsi="Calibri" w:cs="Calibri"/>
          <w:sz w:val="22"/>
          <w:szCs w:val="22"/>
          <w:lang w:val="en-US"/>
        </w:rPr>
      </w:pPr>
      <w:r>
        <w:rPr>
          <w:rFonts w:ascii="Calibri" w:hAnsi="Calibri" w:cs="Calibri"/>
          <w:sz w:val="22"/>
          <w:szCs w:val="22"/>
          <w:lang w:val="en-US"/>
        </w:rPr>
        <w:lastRenderedPageBreak/>
        <w:tab/>
      </w:r>
      <w:r w:rsidRPr="00005989">
        <w:rPr>
          <w:rFonts w:ascii="Calibri" w:hAnsi="Calibri" w:cs="Calibri"/>
          <w:sz w:val="22"/>
          <w:szCs w:val="22"/>
          <w:lang w:val="en-US"/>
        </w:rPr>
        <w:t xml:space="preserve">Johnson, D. J., &amp; Myklebust, H. R. (1967). </w:t>
      </w:r>
      <w:r w:rsidRPr="00005989">
        <w:rPr>
          <w:rFonts w:ascii="Calibri" w:hAnsi="Calibri" w:cs="Calibri"/>
          <w:i/>
          <w:iCs/>
          <w:sz w:val="22"/>
          <w:szCs w:val="22"/>
          <w:lang w:val="en-US"/>
        </w:rPr>
        <w:t>Learning disabilities: Educational principles</w:t>
      </w:r>
      <w:r w:rsidRPr="00005989">
        <w:rPr>
          <w:rFonts w:ascii="Calibri" w:hAnsi="Calibri" w:cs="Calibri"/>
          <w:sz w:val="22"/>
          <w:szCs w:val="22"/>
          <w:lang w:val="en-US"/>
        </w:rPr>
        <w:t xml:space="preserve"> </w:t>
      </w:r>
      <w:r w:rsidRPr="00005989">
        <w:rPr>
          <w:rFonts w:ascii="Calibri" w:hAnsi="Calibri" w:cs="Calibri"/>
          <w:i/>
          <w:iCs/>
          <w:sz w:val="22"/>
          <w:szCs w:val="22"/>
          <w:lang w:val="en-US"/>
        </w:rPr>
        <w:t>and practices</w:t>
      </w:r>
      <w:r w:rsidRPr="00005989">
        <w:rPr>
          <w:rFonts w:ascii="Calibri" w:hAnsi="Calibri" w:cs="Calibri"/>
          <w:sz w:val="22"/>
          <w:szCs w:val="22"/>
          <w:lang w:val="en-US"/>
        </w:rPr>
        <w:t>. New York: Grune &amp; Stratton.</w:t>
      </w:r>
    </w:p>
    <w:p w:rsidR="002F479D" w:rsidRPr="00281DFA" w:rsidRDefault="002F479D" w:rsidP="002F479D">
      <w:pPr>
        <w:rPr>
          <w:rFonts w:ascii="Calibri" w:hAnsi="Calibri" w:cs="Calibri"/>
          <w:color w:val="3F6CAF"/>
          <w:sz w:val="22"/>
          <w:szCs w:val="22"/>
        </w:rPr>
      </w:pPr>
      <w:r>
        <w:rPr>
          <w:rFonts w:ascii="Calibri" w:hAnsi="Calibri" w:cs="Calibri"/>
          <w:color w:val="000000"/>
          <w:sz w:val="22"/>
          <w:szCs w:val="22"/>
          <w:lang w:val="en-US"/>
        </w:rPr>
        <w:tab/>
      </w:r>
      <w:r w:rsidRPr="00005989">
        <w:rPr>
          <w:rFonts w:ascii="Calibri" w:hAnsi="Calibri" w:cs="Calibri"/>
          <w:color w:val="000000"/>
          <w:sz w:val="22"/>
          <w:szCs w:val="22"/>
          <w:lang w:val="en-US"/>
        </w:rPr>
        <w:t xml:space="preserve">Kegel, N.E. (2010). Executive Functioning in Asperger’s Disorder and Nonverbal Learning Disabilities: A Comparison of Developmental and Behavioral Characteristics (Doctoral Dissertation). </w:t>
      </w:r>
      <w:hyperlink r:id="rId10" w:history="1">
        <w:r w:rsidRPr="00D60720">
          <w:rPr>
            <w:rStyle w:val="-"/>
            <w:rFonts w:ascii="Calibri" w:eastAsiaTheme="majorEastAsia" w:hAnsi="Calibri" w:cs="Calibri"/>
            <w:sz w:val="22"/>
            <w:szCs w:val="22"/>
            <w:lang w:val="en-US"/>
          </w:rPr>
          <w:t>https</w:t>
        </w:r>
        <w:r w:rsidRPr="00281DFA">
          <w:rPr>
            <w:rStyle w:val="-"/>
            <w:rFonts w:ascii="Calibri" w:eastAsiaTheme="majorEastAsia" w:hAnsi="Calibri" w:cs="Calibri"/>
            <w:sz w:val="22"/>
            <w:szCs w:val="22"/>
          </w:rPr>
          <w:t>://</w:t>
        </w:r>
        <w:proofErr w:type="spellStart"/>
        <w:r w:rsidRPr="00D60720">
          <w:rPr>
            <w:rStyle w:val="-"/>
            <w:rFonts w:ascii="Calibri" w:eastAsiaTheme="majorEastAsia" w:hAnsi="Calibri" w:cs="Calibri"/>
            <w:sz w:val="22"/>
            <w:szCs w:val="22"/>
            <w:lang w:val="en-US"/>
          </w:rPr>
          <w:t>dsc</w:t>
        </w:r>
        <w:proofErr w:type="spellEnd"/>
        <w:r w:rsidRPr="00281DFA">
          <w:rPr>
            <w:rStyle w:val="-"/>
            <w:rFonts w:ascii="Calibri" w:eastAsiaTheme="majorEastAsia" w:hAnsi="Calibri" w:cs="Calibri"/>
            <w:sz w:val="22"/>
            <w:szCs w:val="22"/>
          </w:rPr>
          <w:t>.</w:t>
        </w:r>
        <w:proofErr w:type="spellStart"/>
        <w:r w:rsidRPr="00D60720">
          <w:rPr>
            <w:rStyle w:val="-"/>
            <w:rFonts w:ascii="Calibri" w:eastAsiaTheme="majorEastAsia" w:hAnsi="Calibri" w:cs="Calibri"/>
            <w:sz w:val="22"/>
            <w:szCs w:val="22"/>
            <w:lang w:val="en-US"/>
          </w:rPr>
          <w:t>duq</w:t>
        </w:r>
        <w:proofErr w:type="spellEnd"/>
        <w:r w:rsidRPr="00281DFA">
          <w:rPr>
            <w:rStyle w:val="-"/>
            <w:rFonts w:ascii="Calibri" w:eastAsiaTheme="majorEastAsia" w:hAnsi="Calibri" w:cs="Calibri"/>
            <w:sz w:val="22"/>
            <w:szCs w:val="22"/>
          </w:rPr>
          <w:t>.</w:t>
        </w:r>
        <w:proofErr w:type="spellStart"/>
        <w:r w:rsidRPr="00D60720">
          <w:rPr>
            <w:rStyle w:val="-"/>
            <w:rFonts w:ascii="Calibri" w:eastAsiaTheme="majorEastAsia" w:hAnsi="Calibri" w:cs="Calibri"/>
            <w:sz w:val="22"/>
            <w:szCs w:val="22"/>
            <w:lang w:val="en-US"/>
          </w:rPr>
          <w:t>edu</w:t>
        </w:r>
        <w:proofErr w:type="spellEnd"/>
        <w:r w:rsidRPr="00281DFA">
          <w:rPr>
            <w:rStyle w:val="-"/>
            <w:rFonts w:ascii="Calibri" w:eastAsiaTheme="majorEastAsia" w:hAnsi="Calibri" w:cs="Calibri"/>
            <w:sz w:val="22"/>
            <w:szCs w:val="22"/>
          </w:rPr>
          <w:t>/</w:t>
        </w:r>
        <w:proofErr w:type="spellStart"/>
        <w:r w:rsidRPr="00D60720">
          <w:rPr>
            <w:rStyle w:val="-"/>
            <w:rFonts w:ascii="Calibri" w:eastAsiaTheme="majorEastAsia" w:hAnsi="Calibri" w:cs="Calibri"/>
            <w:sz w:val="22"/>
            <w:szCs w:val="22"/>
            <w:lang w:val="en-US"/>
          </w:rPr>
          <w:t>cgi</w:t>
        </w:r>
        <w:proofErr w:type="spellEnd"/>
        <w:r w:rsidRPr="00281DFA">
          <w:rPr>
            <w:rStyle w:val="-"/>
            <w:rFonts w:ascii="Calibri" w:eastAsiaTheme="majorEastAsia" w:hAnsi="Calibri" w:cs="Calibri"/>
            <w:sz w:val="22"/>
            <w:szCs w:val="22"/>
          </w:rPr>
          <w:t>/</w:t>
        </w:r>
        <w:proofErr w:type="spellStart"/>
        <w:r w:rsidRPr="00D60720">
          <w:rPr>
            <w:rStyle w:val="-"/>
            <w:rFonts w:ascii="Calibri" w:eastAsiaTheme="majorEastAsia" w:hAnsi="Calibri" w:cs="Calibri"/>
            <w:sz w:val="22"/>
            <w:szCs w:val="22"/>
            <w:lang w:val="en-US"/>
          </w:rPr>
          <w:t>viewcontent</w:t>
        </w:r>
        <w:proofErr w:type="spellEnd"/>
        <w:r w:rsidRPr="00281DFA">
          <w:rPr>
            <w:rStyle w:val="-"/>
            <w:rFonts w:ascii="Calibri" w:eastAsiaTheme="majorEastAsia" w:hAnsi="Calibri" w:cs="Calibri"/>
            <w:sz w:val="22"/>
            <w:szCs w:val="22"/>
          </w:rPr>
          <w:t>.</w:t>
        </w:r>
        <w:proofErr w:type="spellStart"/>
        <w:r w:rsidRPr="00D60720">
          <w:rPr>
            <w:rStyle w:val="-"/>
            <w:rFonts w:ascii="Calibri" w:eastAsiaTheme="majorEastAsia" w:hAnsi="Calibri" w:cs="Calibri"/>
            <w:sz w:val="22"/>
            <w:szCs w:val="22"/>
            <w:lang w:val="en-US"/>
          </w:rPr>
          <w:t>cgi</w:t>
        </w:r>
        <w:proofErr w:type="spellEnd"/>
        <w:r w:rsidRPr="00281DFA">
          <w:rPr>
            <w:rStyle w:val="-"/>
            <w:rFonts w:ascii="Calibri" w:eastAsiaTheme="majorEastAsia" w:hAnsi="Calibri" w:cs="Calibri"/>
            <w:sz w:val="22"/>
            <w:szCs w:val="22"/>
          </w:rPr>
          <w:t>?</w:t>
        </w:r>
        <w:r w:rsidRPr="00D60720">
          <w:rPr>
            <w:rStyle w:val="-"/>
            <w:rFonts w:ascii="Calibri" w:eastAsiaTheme="majorEastAsia" w:hAnsi="Calibri" w:cs="Calibri"/>
            <w:sz w:val="22"/>
            <w:szCs w:val="22"/>
            <w:lang w:val="en-US"/>
          </w:rPr>
          <w:t>article</w:t>
        </w:r>
        <w:r w:rsidRPr="00281DFA">
          <w:rPr>
            <w:rStyle w:val="-"/>
            <w:rFonts w:ascii="Calibri" w:eastAsiaTheme="majorEastAsia" w:hAnsi="Calibri" w:cs="Calibri"/>
            <w:sz w:val="22"/>
            <w:szCs w:val="22"/>
          </w:rPr>
          <w:t>=1751&amp;</w:t>
        </w:r>
        <w:r w:rsidRPr="00D60720">
          <w:rPr>
            <w:rStyle w:val="-"/>
            <w:rFonts w:ascii="Calibri" w:eastAsiaTheme="majorEastAsia" w:hAnsi="Calibri" w:cs="Calibri"/>
            <w:sz w:val="22"/>
            <w:szCs w:val="22"/>
            <w:lang w:val="en-US"/>
          </w:rPr>
          <w:t>context</w:t>
        </w:r>
        <w:r w:rsidRPr="00281DFA">
          <w:rPr>
            <w:rStyle w:val="-"/>
            <w:rFonts w:ascii="Calibri" w:eastAsiaTheme="majorEastAsia" w:hAnsi="Calibri" w:cs="Calibri"/>
            <w:sz w:val="22"/>
            <w:szCs w:val="22"/>
          </w:rPr>
          <w:t>=</w:t>
        </w:r>
        <w:proofErr w:type="spellStart"/>
        <w:r w:rsidRPr="00D60720">
          <w:rPr>
            <w:rStyle w:val="-"/>
            <w:rFonts w:ascii="Calibri" w:eastAsiaTheme="majorEastAsia" w:hAnsi="Calibri" w:cs="Calibri"/>
            <w:sz w:val="22"/>
            <w:szCs w:val="22"/>
            <w:lang w:val="en-US"/>
          </w:rPr>
          <w:t>etd</w:t>
        </w:r>
        <w:proofErr w:type="spellEnd"/>
      </w:hyperlink>
      <w:r w:rsidRPr="00281DFA">
        <w:rPr>
          <w:rFonts w:ascii="Calibri" w:hAnsi="Calibri" w:cs="Calibri"/>
          <w:color w:val="000000"/>
          <w:sz w:val="22"/>
          <w:szCs w:val="22"/>
        </w:rPr>
        <w:t xml:space="preserve">. </w:t>
      </w:r>
    </w:p>
    <w:p w:rsidR="002F479D" w:rsidRPr="00005989" w:rsidRDefault="002F479D" w:rsidP="002F479D">
      <w:pPr>
        <w:pStyle w:val="p1"/>
        <w:rPr>
          <w:rFonts w:ascii="Calibri" w:hAnsi="Calibri" w:cs="Calibri"/>
          <w:sz w:val="22"/>
          <w:szCs w:val="22"/>
          <w:lang w:val="en-US"/>
        </w:rPr>
      </w:pPr>
      <w:r w:rsidRPr="00281DFA">
        <w:rPr>
          <w:rFonts w:ascii="Calibri" w:hAnsi="Calibri" w:cs="Calibri"/>
          <w:sz w:val="22"/>
          <w:szCs w:val="22"/>
        </w:rPr>
        <w:tab/>
      </w:r>
      <w:r w:rsidRPr="00005989">
        <w:rPr>
          <w:rFonts w:ascii="Calibri" w:hAnsi="Calibri" w:cs="Calibri"/>
          <w:sz w:val="22"/>
          <w:szCs w:val="22"/>
          <w:lang w:val="en-US"/>
        </w:rPr>
        <w:t xml:space="preserve">Knights, R. M., &amp; Moule, A. D. (1968). Normative data on the motor steadiness battery for children. </w:t>
      </w:r>
      <w:r w:rsidRPr="00281DFA">
        <w:rPr>
          <w:rFonts w:ascii="Calibri" w:hAnsi="Calibri" w:cs="Calibri"/>
          <w:i/>
          <w:iCs/>
          <w:sz w:val="22"/>
          <w:szCs w:val="22"/>
          <w:lang w:val="en-US"/>
        </w:rPr>
        <w:t>Perceptual and Motor Skills, 26</w:t>
      </w:r>
      <w:r w:rsidRPr="00281DFA">
        <w:rPr>
          <w:rFonts w:ascii="Calibri" w:hAnsi="Calibri" w:cs="Calibri"/>
          <w:sz w:val="22"/>
          <w:szCs w:val="22"/>
          <w:lang w:val="en-US"/>
        </w:rPr>
        <w:t>(2), 643–650.</w:t>
      </w:r>
    </w:p>
    <w:p w:rsidR="002F479D" w:rsidRPr="00005989" w:rsidRDefault="002F479D" w:rsidP="002F479D">
      <w:pPr>
        <w:rPr>
          <w:rFonts w:ascii="Calibri" w:hAnsi="Calibri" w:cs="Calibri"/>
          <w:color w:val="333333"/>
          <w:sz w:val="22"/>
          <w:szCs w:val="22"/>
          <w:lang w:val="en-US"/>
        </w:rPr>
      </w:pPr>
      <w:r>
        <w:rPr>
          <w:rFonts w:ascii="Calibri" w:hAnsi="Calibri" w:cs="Calibri"/>
          <w:color w:val="333333"/>
          <w:sz w:val="22"/>
          <w:szCs w:val="22"/>
          <w:lang w:val="en-US"/>
        </w:rPr>
        <w:tab/>
      </w:r>
      <w:r w:rsidRPr="00005989">
        <w:rPr>
          <w:rFonts w:ascii="Calibri" w:hAnsi="Calibri" w:cs="Calibri"/>
          <w:color w:val="333333"/>
          <w:sz w:val="22"/>
          <w:szCs w:val="22"/>
          <w:lang w:val="en-US"/>
        </w:rPr>
        <w:t xml:space="preserve">Lamberts, K. F., Evans, J. J., &amp; </w:t>
      </w:r>
      <w:proofErr w:type="spellStart"/>
      <w:r w:rsidRPr="00005989">
        <w:rPr>
          <w:rFonts w:ascii="Calibri" w:hAnsi="Calibri" w:cs="Calibri"/>
          <w:color w:val="333333"/>
          <w:sz w:val="22"/>
          <w:szCs w:val="22"/>
          <w:lang w:val="en-US"/>
        </w:rPr>
        <w:t>Spikman</w:t>
      </w:r>
      <w:proofErr w:type="spellEnd"/>
      <w:r w:rsidRPr="00005989">
        <w:rPr>
          <w:rFonts w:ascii="Calibri" w:hAnsi="Calibri" w:cs="Calibri"/>
          <w:color w:val="333333"/>
          <w:sz w:val="22"/>
          <w:szCs w:val="22"/>
          <w:lang w:val="en-US"/>
        </w:rPr>
        <w:t>, J. M. (2010). A real-life, ecologically valid test of executive functioning: The executive secretarial task. </w:t>
      </w:r>
      <w:r w:rsidRPr="00281DFA">
        <w:rPr>
          <w:rFonts w:ascii="Calibri" w:hAnsi="Calibri" w:cs="Calibri"/>
          <w:i/>
          <w:iCs/>
          <w:color w:val="333333"/>
          <w:sz w:val="22"/>
          <w:szCs w:val="22"/>
          <w:lang w:val="en-US"/>
        </w:rPr>
        <w:t>Journal of Clinical and Experimental Neuropsychology, 32</w:t>
      </w:r>
      <w:r w:rsidRPr="00281DFA">
        <w:rPr>
          <w:rFonts w:ascii="Calibri" w:hAnsi="Calibri" w:cs="Calibri"/>
          <w:color w:val="333333"/>
          <w:sz w:val="22"/>
          <w:szCs w:val="22"/>
          <w:lang w:val="en-US"/>
        </w:rPr>
        <w:t>(1), 56</w:t>
      </w:r>
      <w:r w:rsidRPr="00005989">
        <w:rPr>
          <w:rFonts w:ascii="Calibri" w:hAnsi="Calibri" w:cs="Calibri"/>
          <w:color w:val="333333"/>
          <w:sz w:val="22"/>
          <w:szCs w:val="22"/>
          <w:lang w:val="en-US"/>
        </w:rPr>
        <w:t>-</w:t>
      </w:r>
      <w:r w:rsidRPr="00281DFA">
        <w:rPr>
          <w:rFonts w:ascii="Calibri" w:hAnsi="Calibri" w:cs="Calibri"/>
          <w:color w:val="333333"/>
          <w:sz w:val="22"/>
          <w:szCs w:val="22"/>
          <w:lang w:val="en-US"/>
        </w:rPr>
        <w:t>65. </w:t>
      </w:r>
    </w:p>
    <w:p w:rsidR="002F479D" w:rsidRPr="00005989" w:rsidRDefault="002F479D" w:rsidP="002F479D">
      <w:pPr>
        <w:jc w:val="both"/>
        <w:rPr>
          <w:rFonts w:ascii="Calibri" w:hAnsi="Calibri" w:cs="Calibri"/>
          <w:bCs/>
          <w:sz w:val="22"/>
          <w:szCs w:val="22"/>
          <w:lang w:val="en-US"/>
        </w:rPr>
      </w:pPr>
      <w:r>
        <w:rPr>
          <w:rFonts w:ascii="Calibri" w:hAnsi="Calibri" w:cs="Calibri"/>
          <w:bCs/>
          <w:sz w:val="22"/>
          <w:szCs w:val="22"/>
          <w:lang w:val="en-US"/>
        </w:rPr>
        <w:tab/>
      </w:r>
      <w:r w:rsidRPr="00005989">
        <w:rPr>
          <w:rFonts w:ascii="Calibri" w:hAnsi="Calibri" w:cs="Calibri"/>
          <w:bCs/>
          <w:sz w:val="22"/>
          <w:szCs w:val="22"/>
          <w:lang w:val="en-US"/>
        </w:rPr>
        <w:t xml:space="preserve">Lee, R.R., Ward, A.R., Lane, D.M., Aman, M., G., Loveland, K.A., Mansour, R., &amp; Pearson, D.A. (2023). Executive Function in Autism: Association with ADHD and ASD Symptoms. </w:t>
      </w:r>
      <w:r w:rsidRPr="00005989">
        <w:rPr>
          <w:rFonts w:ascii="Calibri" w:hAnsi="Calibri" w:cs="Calibri"/>
          <w:bCs/>
          <w:i/>
          <w:iCs/>
          <w:sz w:val="22"/>
          <w:szCs w:val="22"/>
          <w:lang w:val="en-US"/>
        </w:rPr>
        <w:t xml:space="preserve">J Autism Dev </w:t>
      </w:r>
      <w:proofErr w:type="spellStart"/>
      <w:r w:rsidRPr="00005989">
        <w:rPr>
          <w:rFonts w:ascii="Calibri" w:hAnsi="Calibri" w:cs="Calibri"/>
          <w:bCs/>
          <w:i/>
          <w:iCs/>
          <w:sz w:val="22"/>
          <w:szCs w:val="22"/>
          <w:lang w:val="en-US"/>
        </w:rPr>
        <w:t>Disord</w:t>
      </w:r>
      <w:proofErr w:type="spellEnd"/>
      <w:r w:rsidRPr="00005989">
        <w:rPr>
          <w:rFonts w:ascii="Calibri" w:hAnsi="Calibri" w:cs="Calibri"/>
          <w:bCs/>
          <w:sz w:val="22"/>
          <w:szCs w:val="22"/>
          <w:lang w:val="en-US"/>
        </w:rPr>
        <w:t xml:space="preserve"> 53, 688–700. </w:t>
      </w:r>
    </w:p>
    <w:p w:rsidR="002F479D" w:rsidRPr="00005989" w:rsidRDefault="002F479D" w:rsidP="002F479D">
      <w:pPr>
        <w:pStyle w:val="p1"/>
        <w:rPr>
          <w:rFonts w:ascii="Calibri" w:hAnsi="Calibri" w:cs="Calibri"/>
          <w:sz w:val="22"/>
          <w:szCs w:val="22"/>
          <w:lang w:val="en-US"/>
        </w:rPr>
      </w:pPr>
      <w:r>
        <w:rPr>
          <w:rFonts w:ascii="Calibri" w:hAnsi="Calibri" w:cs="Calibri"/>
          <w:sz w:val="22"/>
          <w:szCs w:val="22"/>
          <w:lang w:val="en-US"/>
        </w:rPr>
        <w:tab/>
      </w:r>
      <w:r w:rsidRPr="00005989">
        <w:rPr>
          <w:rFonts w:ascii="Calibri" w:hAnsi="Calibri" w:cs="Calibri"/>
          <w:sz w:val="22"/>
          <w:szCs w:val="22"/>
          <w:lang w:val="en-US"/>
        </w:rPr>
        <w:t xml:space="preserve">Lezak, M.D. (1995). </w:t>
      </w:r>
      <w:r w:rsidRPr="00005989">
        <w:rPr>
          <w:rFonts w:ascii="Calibri" w:hAnsi="Calibri" w:cs="Calibri"/>
          <w:i/>
          <w:iCs/>
          <w:sz w:val="22"/>
          <w:szCs w:val="22"/>
          <w:lang w:val="en-US"/>
        </w:rPr>
        <w:t>Neuropsychological assessment</w:t>
      </w:r>
      <w:r w:rsidRPr="00005989">
        <w:rPr>
          <w:rFonts w:ascii="Calibri" w:hAnsi="Calibri" w:cs="Calibri"/>
          <w:sz w:val="22"/>
          <w:szCs w:val="22"/>
          <w:lang w:val="en-US"/>
        </w:rPr>
        <w:t xml:space="preserve"> (3rd ed.). New York: Oxford</w:t>
      </w:r>
    </w:p>
    <w:p w:rsidR="002F479D" w:rsidRPr="00005989" w:rsidRDefault="002F479D" w:rsidP="002F479D">
      <w:pPr>
        <w:pStyle w:val="p1"/>
        <w:rPr>
          <w:rFonts w:ascii="Calibri" w:hAnsi="Calibri" w:cs="Calibri"/>
          <w:sz w:val="22"/>
          <w:szCs w:val="22"/>
          <w:lang w:val="en-US"/>
        </w:rPr>
      </w:pPr>
      <w:r w:rsidRPr="00005989">
        <w:rPr>
          <w:rFonts w:ascii="Calibri" w:hAnsi="Calibri" w:cs="Calibri"/>
          <w:sz w:val="22"/>
          <w:szCs w:val="22"/>
          <w:lang w:val="en-US"/>
        </w:rPr>
        <w:t>University Press.</w:t>
      </w:r>
    </w:p>
    <w:p w:rsidR="002F479D" w:rsidRPr="00005989" w:rsidRDefault="002F479D" w:rsidP="002F479D">
      <w:pPr>
        <w:jc w:val="both"/>
        <w:rPr>
          <w:rFonts w:ascii="Calibri" w:hAnsi="Calibri" w:cs="Calibri"/>
          <w:bCs/>
          <w:sz w:val="22"/>
          <w:szCs w:val="22"/>
          <w:lang w:val="en-US"/>
        </w:rPr>
      </w:pPr>
      <w:r>
        <w:rPr>
          <w:rFonts w:ascii="Calibri" w:hAnsi="Calibri" w:cs="Calibri"/>
          <w:bCs/>
          <w:sz w:val="22"/>
          <w:szCs w:val="22"/>
          <w:lang w:val="en-US"/>
        </w:rPr>
        <w:tab/>
      </w:r>
      <w:r w:rsidRPr="00005989">
        <w:rPr>
          <w:rFonts w:ascii="Calibri" w:hAnsi="Calibri" w:cs="Calibri"/>
          <w:bCs/>
          <w:sz w:val="22"/>
          <w:szCs w:val="22"/>
          <w:lang w:val="en-US"/>
        </w:rPr>
        <w:t xml:space="preserve">Lin, C.E. (2021). Cognitive Flexibility. In: Volkmar, </w:t>
      </w:r>
      <w:proofErr w:type="spellStart"/>
      <w:r w:rsidRPr="00005989">
        <w:rPr>
          <w:rFonts w:ascii="Calibri" w:hAnsi="Calibri" w:cs="Calibri"/>
          <w:bCs/>
          <w:sz w:val="22"/>
          <w:szCs w:val="22"/>
          <w:lang w:val="en-US"/>
        </w:rPr>
        <w:t>F.R</w:t>
      </w:r>
      <w:proofErr w:type="spellEnd"/>
      <w:r w:rsidRPr="00005989">
        <w:rPr>
          <w:rFonts w:ascii="Calibri" w:hAnsi="Calibri" w:cs="Calibri"/>
          <w:bCs/>
          <w:sz w:val="22"/>
          <w:szCs w:val="22"/>
          <w:lang w:val="en-US"/>
        </w:rPr>
        <w:t xml:space="preserve">. (eds) </w:t>
      </w:r>
      <w:r w:rsidRPr="00005989">
        <w:rPr>
          <w:rFonts w:ascii="Calibri" w:hAnsi="Calibri" w:cs="Calibri"/>
          <w:bCs/>
          <w:i/>
          <w:iCs/>
          <w:sz w:val="22"/>
          <w:szCs w:val="22"/>
          <w:lang w:val="en-US"/>
        </w:rPr>
        <w:t>Encyclopedia of Autism Spectrum Disorders</w:t>
      </w:r>
      <w:r w:rsidRPr="00005989">
        <w:rPr>
          <w:rFonts w:ascii="Calibri" w:hAnsi="Calibri" w:cs="Calibri"/>
          <w:bCs/>
          <w:sz w:val="22"/>
          <w:szCs w:val="22"/>
          <w:lang w:val="en-US"/>
        </w:rPr>
        <w:t xml:space="preserve">. Springer, Cham. </w:t>
      </w:r>
    </w:p>
    <w:p w:rsidR="002F479D" w:rsidRPr="00005989" w:rsidRDefault="002F479D" w:rsidP="002F479D">
      <w:pPr>
        <w:pStyle w:val="p1"/>
        <w:rPr>
          <w:rFonts w:ascii="Calibri" w:hAnsi="Calibri" w:cs="Calibri"/>
          <w:sz w:val="22"/>
          <w:szCs w:val="22"/>
          <w:lang w:val="en-US"/>
        </w:rPr>
      </w:pPr>
      <w:r>
        <w:rPr>
          <w:rFonts w:ascii="Calibri" w:hAnsi="Calibri" w:cs="Calibri"/>
          <w:sz w:val="22"/>
          <w:szCs w:val="22"/>
          <w:lang w:val="en-US"/>
        </w:rPr>
        <w:tab/>
      </w:r>
      <w:r w:rsidRPr="00005989">
        <w:rPr>
          <w:rFonts w:ascii="Calibri" w:hAnsi="Calibri" w:cs="Calibri"/>
          <w:sz w:val="22"/>
          <w:szCs w:val="22"/>
          <w:lang w:val="en-US"/>
        </w:rPr>
        <w:t xml:space="preserve">Mammarella, I.C.&amp; </w:t>
      </w:r>
      <w:proofErr w:type="spellStart"/>
      <w:r w:rsidRPr="00005989">
        <w:rPr>
          <w:rFonts w:ascii="Calibri" w:hAnsi="Calibri" w:cs="Calibri"/>
          <w:sz w:val="22"/>
          <w:szCs w:val="22"/>
          <w:lang w:val="en-US"/>
        </w:rPr>
        <w:t>Cornoldi</w:t>
      </w:r>
      <w:proofErr w:type="spellEnd"/>
      <w:r w:rsidRPr="00005989">
        <w:rPr>
          <w:rFonts w:ascii="Calibri" w:hAnsi="Calibri" w:cs="Calibri"/>
          <w:sz w:val="22"/>
          <w:szCs w:val="22"/>
          <w:lang w:val="en-US"/>
        </w:rPr>
        <w:t>, C. (2013). An analysis of the criteria used to diagnose</w:t>
      </w:r>
    </w:p>
    <w:p w:rsidR="002F479D" w:rsidRPr="00005989" w:rsidRDefault="002F479D" w:rsidP="002F479D">
      <w:pPr>
        <w:pStyle w:val="p1"/>
        <w:rPr>
          <w:rFonts w:ascii="Calibri" w:hAnsi="Calibri" w:cs="Calibri"/>
          <w:sz w:val="22"/>
          <w:szCs w:val="22"/>
          <w:lang w:val="en-US"/>
        </w:rPr>
      </w:pPr>
      <w:r w:rsidRPr="00005989">
        <w:rPr>
          <w:rFonts w:ascii="Calibri" w:hAnsi="Calibri" w:cs="Calibri"/>
          <w:sz w:val="22"/>
          <w:szCs w:val="22"/>
          <w:lang w:val="en-US"/>
        </w:rPr>
        <w:t>children with Nonverbal Learning Disability (</w:t>
      </w:r>
      <w:proofErr w:type="spellStart"/>
      <w:r w:rsidRPr="00005989">
        <w:rPr>
          <w:rFonts w:ascii="Calibri" w:hAnsi="Calibri" w:cs="Calibri"/>
          <w:sz w:val="22"/>
          <w:szCs w:val="22"/>
          <w:lang w:val="en-US"/>
        </w:rPr>
        <w:t>NLD</w:t>
      </w:r>
      <w:proofErr w:type="spellEnd"/>
      <w:r w:rsidRPr="00005989">
        <w:rPr>
          <w:rFonts w:ascii="Calibri" w:hAnsi="Calibri" w:cs="Calibri"/>
          <w:sz w:val="22"/>
          <w:szCs w:val="22"/>
          <w:lang w:val="en-US"/>
        </w:rPr>
        <w:t xml:space="preserve">). </w:t>
      </w:r>
      <w:r w:rsidRPr="00005989">
        <w:rPr>
          <w:rFonts w:ascii="Calibri" w:hAnsi="Calibri" w:cs="Calibri"/>
          <w:i/>
          <w:iCs/>
          <w:sz w:val="22"/>
          <w:szCs w:val="22"/>
          <w:lang w:val="en-US"/>
        </w:rPr>
        <w:t>Child Neuropsychology</w:t>
      </w:r>
      <w:r w:rsidRPr="00005989">
        <w:rPr>
          <w:rFonts w:ascii="Calibri" w:hAnsi="Calibri" w:cs="Calibri"/>
          <w:sz w:val="22"/>
          <w:szCs w:val="22"/>
          <w:lang w:val="en-US"/>
        </w:rPr>
        <w:t xml:space="preserve">, </w:t>
      </w:r>
      <w:r w:rsidRPr="00005989">
        <w:rPr>
          <w:rFonts w:ascii="Calibri" w:hAnsi="Calibri" w:cs="Calibri"/>
          <w:i/>
          <w:iCs/>
          <w:sz w:val="22"/>
          <w:szCs w:val="22"/>
          <w:lang w:val="en-US"/>
        </w:rPr>
        <w:t>20</w:t>
      </w:r>
      <w:r w:rsidRPr="00005989">
        <w:rPr>
          <w:rFonts w:ascii="Calibri" w:hAnsi="Calibri" w:cs="Calibri"/>
          <w:sz w:val="22"/>
          <w:szCs w:val="22"/>
          <w:lang w:val="en-US"/>
        </w:rPr>
        <w:t>(3),</w:t>
      </w:r>
    </w:p>
    <w:p w:rsidR="002F479D" w:rsidRPr="00005989" w:rsidRDefault="002F479D" w:rsidP="002F479D">
      <w:pPr>
        <w:pStyle w:val="p1"/>
        <w:rPr>
          <w:rFonts w:ascii="Calibri" w:hAnsi="Calibri" w:cs="Calibri"/>
          <w:sz w:val="22"/>
          <w:szCs w:val="22"/>
          <w:lang w:val="en-US"/>
        </w:rPr>
      </w:pPr>
      <w:r w:rsidRPr="00005989">
        <w:rPr>
          <w:rFonts w:ascii="Calibri" w:hAnsi="Calibri" w:cs="Calibri"/>
          <w:sz w:val="22"/>
          <w:szCs w:val="22"/>
          <w:lang w:val="en-US"/>
        </w:rPr>
        <w:t>255-280.</w:t>
      </w:r>
    </w:p>
    <w:p w:rsidR="002F479D" w:rsidRPr="00005989" w:rsidRDefault="002F479D" w:rsidP="002F479D">
      <w:pPr>
        <w:pStyle w:val="p1"/>
        <w:rPr>
          <w:rFonts w:ascii="Calibri" w:hAnsi="Calibri" w:cs="Calibri"/>
          <w:sz w:val="22"/>
          <w:szCs w:val="22"/>
          <w:lang w:val="en-US"/>
        </w:rPr>
      </w:pPr>
      <w:r>
        <w:rPr>
          <w:rFonts w:ascii="Calibri" w:hAnsi="Calibri" w:cs="Calibri"/>
          <w:sz w:val="22"/>
          <w:szCs w:val="22"/>
          <w:lang w:val="en-US"/>
        </w:rPr>
        <w:tab/>
      </w:r>
      <w:proofErr w:type="spellStart"/>
      <w:r w:rsidRPr="00005989">
        <w:rPr>
          <w:rFonts w:ascii="Calibri" w:hAnsi="Calibri" w:cs="Calibri"/>
          <w:sz w:val="22"/>
          <w:szCs w:val="22"/>
          <w:lang w:val="en-US"/>
        </w:rPr>
        <w:t>Osterrieth</w:t>
      </w:r>
      <w:proofErr w:type="spellEnd"/>
      <w:r w:rsidRPr="00005989">
        <w:rPr>
          <w:rFonts w:ascii="Calibri" w:hAnsi="Calibri" w:cs="Calibri"/>
          <w:sz w:val="22"/>
          <w:szCs w:val="22"/>
          <w:lang w:val="en-US"/>
        </w:rPr>
        <w:t xml:space="preserve"> P. A. (1944) Le test de </w:t>
      </w:r>
      <w:proofErr w:type="spellStart"/>
      <w:r w:rsidRPr="00005989">
        <w:rPr>
          <w:rFonts w:ascii="Calibri" w:hAnsi="Calibri" w:cs="Calibri"/>
          <w:sz w:val="22"/>
          <w:szCs w:val="22"/>
          <w:lang w:val="en-US"/>
        </w:rPr>
        <w:t>copie</w:t>
      </w:r>
      <w:proofErr w:type="spellEnd"/>
      <w:r w:rsidRPr="00005989">
        <w:rPr>
          <w:rFonts w:ascii="Calibri" w:hAnsi="Calibri" w:cs="Calibri"/>
          <w:sz w:val="22"/>
          <w:szCs w:val="22"/>
          <w:lang w:val="en-US"/>
        </w:rPr>
        <w:t xml:space="preserve"> </w:t>
      </w:r>
      <w:proofErr w:type="spellStart"/>
      <w:r w:rsidRPr="00005989">
        <w:rPr>
          <w:rFonts w:ascii="Calibri" w:hAnsi="Calibri" w:cs="Calibri"/>
          <w:sz w:val="22"/>
          <w:szCs w:val="22"/>
          <w:lang w:val="en-US"/>
        </w:rPr>
        <w:t>d’une</w:t>
      </w:r>
      <w:proofErr w:type="spellEnd"/>
      <w:r w:rsidRPr="00005989">
        <w:rPr>
          <w:rFonts w:ascii="Calibri" w:hAnsi="Calibri" w:cs="Calibri"/>
          <w:sz w:val="22"/>
          <w:szCs w:val="22"/>
          <w:lang w:val="en-US"/>
        </w:rPr>
        <w:t xml:space="preserve"> figure </w:t>
      </w:r>
      <w:proofErr w:type="spellStart"/>
      <w:r w:rsidRPr="00005989">
        <w:rPr>
          <w:rFonts w:ascii="Calibri" w:hAnsi="Calibri" w:cs="Calibri"/>
          <w:sz w:val="22"/>
          <w:szCs w:val="22"/>
          <w:lang w:val="en-US"/>
        </w:rPr>
        <w:t>complexe</w:t>
      </w:r>
      <w:proofErr w:type="spellEnd"/>
      <w:r w:rsidRPr="00005989">
        <w:rPr>
          <w:rFonts w:ascii="Calibri" w:hAnsi="Calibri" w:cs="Calibri"/>
          <w:sz w:val="22"/>
          <w:szCs w:val="22"/>
          <w:lang w:val="en-US"/>
        </w:rPr>
        <w:t xml:space="preserve">; contribution à </w:t>
      </w:r>
      <w:proofErr w:type="spellStart"/>
      <w:r w:rsidRPr="00005989">
        <w:rPr>
          <w:rFonts w:ascii="Calibri" w:hAnsi="Calibri" w:cs="Calibri"/>
          <w:sz w:val="22"/>
          <w:szCs w:val="22"/>
          <w:lang w:val="en-US"/>
        </w:rPr>
        <w:t>l’étude</w:t>
      </w:r>
      <w:proofErr w:type="spellEnd"/>
      <w:r w:rsidRPr="00005989">
        <w:rPr>
          <w:rFonts w:ascii="Calibri" w:hAnsi="Calibri" w:cs="Calibri"/>
          <w:sz w:val="22"/>
          <w:szCs w:val="22"/>
          <w:lang w:val="en-US"/>
        </w:rPr>
        <w:t xml:space="preserve"> de la perception et de la </w:t>
      </w:r>
      <w:proofErr w:type="spellStart"/>
      <w:r w:rsidRPr="00005989">
        <w:rPr>
          <w:rFonts w:ascii="Calibri" w:hAnsi="Calibri" w:cs="Calibri"/>
          <w:sz w:val="22"/>
          <w:szCs w:val="22"/>
          <w:lang w:val="en-US"/>
        </w:rPr>
        <w:t>mémoire</w:t>
      </w:r>
      <w:proofErr w:type="spellEnd"/>
      <w:r w:rsidRPr="00005989">
        <w:rPr>
          <w:rFonts w:ascii="Calibri" w:hAnsi="Calibri" w:cs="Calibri"/>
          <w:sz w:val="22"/>
          <w:szCs w:val="22"/>
          <w:lang w:val="en-US"/>
        </w:rPr>
        <w:t xml:space="preserve">. Translated (1993) by Corwin J., Bylsma F.W. </w:t>
      </w:r>
      <w:r w:rsidRPr="00005989">
        <w:rPr>
          <w:rFonts w:ascii="Calibri" w:hAnsi="Calibri" w:cs="Calibri"/>
          <w:i/>
          <w:iCs/>
          <w:sz w:val="22"/>
          <w:szCs w:val="22"/>
          <w:lang w:val="en-US"/>
        </w:rPr>
        <w:t>Clinical</w:t>
      </w:r>
      <w:r w:rsidRPr="00005989">
        <w:rPr>
          <w:rFonts w:ascii="Calibri" w:hAnsi="Calibri" w:cs="Calibri"/>
          <w:sz w:val="22"/>
          <w:szCs w:val="22"/>
          <w:lang w:val="en-US"/>
        </w:rPr>
        <w:t xml:space="preserve"> </w:t>
      </w:r>
      <w:r w:rsidRPr="00005989">
        <w:rPr>
          <w:rFonts w:ascii="Calibri" w:hAnsi="Calibri" w:cs="Calibri"/>
          <w:i/>
          <w:iCs/>
          <w:sz w:val="22"/>
          <w:szCs w:val="22"/>
          <w:lang w:val="en-US"/>
        </w:rPr>
        <w:t>Neuropsychologist, 7</w:t>
      </w:r>
      <w:r w:rsidRPr="00005989">
        <w:rPr>
          <w:rFonts w:ascii="Calibri" w:hAnsi="Calibri" w:cs="Calibri"/>
          <w:sz w:val="22"/>
          <w:szCs w:val="22"/>
          <w:lang w:val="en-US"/>
        </w:rPr>
        <w:t>, 4-9.</w:t>
      </w:r>
    </w:p>
    <w:p w:rsidR="002F479D" w:rsidRPr="00005989" w:rsidRDefault="002F479D" w:rsidP="002F479D">
      <w:pPr>
        <w:pStyle w:val="p1"/>
        <w:rPr>
          <w:rFonts w:ascii="Calibri" w:hAnsi="Calibri" w:cs="Calibri"/>
          <w:i/>
          <w:iCs/>
          <w:sz w:val="22"/>
          <w:szCs w:val="22"/>
          <w:lang w:val="en-US"/>
        </w:rPr>
      </w:pPr>
      <w:r>
        <w:rPr>
          <w:rFonts w:ascii="Calibri" w:hAnsi="Calibri" w:cs="Calibri"/>
          <w:sz w:val="22"/>
          <w:szCs w:val="22"/>
          <w:lang w:val="en-US"/>
        </w:rPr>
        <w:tab/>
      </w:r>
      <w:proofErr w:type="spellStart"/>
      <w:r w:rsidRPr="00005989">
        <w:rPr>
          <w:rFonts w:ascii="Calibri" w:hAnsi="Calibri" w:cs="Calibri"/>
          <w:sz w:val="22"/>
          <w:szCs w:val="22"/>
          <w:lang w:val="en-US"/>
        </w:rPr>
        <w:t>Ozonoff</w:t>
      </w:r>
      <w:proofErr w:type="spellEnd"/>
      <w:r w:rsidRPr="00005989">
        <w:rPr>
          <w:rFonts w:ascii="Calibri" w:hAnsi="Calibri" w:cs="Calibri"/>
          <w:sz w:val="22"/>
          <w:szCs w:val="22"/>
          <w:lang w:val="en-US"/>
        </w:rPr>
        <w:t xml:space="preserve">, S., South, M., &amp; Provencal, S. (2005). Executive functions. In. F. R. Volkmar, R. Paul, A. Klin, &amp; D. Cohen (Eds.), </w:t>
      </w:r>
      <w:r w:rsidRPr="00005989">
        <w:rPr>
          <w:rFonts w:ascii="Calibri" w:hAnsi="Calibri" w:cs="Calibri"/>
          <w:i/>
          <w:iCs/>
          <w:sz w:val="22"/>
          <w:szCs w:val="22"/>
          <w:lang w:val="en-US"/>
        </w:rPr>
        <w:t>Handbook of autism and pervasive</w:t>
      </w:r>
    </w:p>
    <w:p w:rsidR="002F479D" w:rsidRPr="00005989" w:rsidRDefault="002F479D" w:rsidP="002F479D">
      <w:pPr>
        <w:pStyle w:val="p1"/>
        <w:rPr>
          <w:rFonts w:ascii="Calibri" w:hAnsi="Calibri" w:cs="Calibri"/>
          <w:sz w:val="22"/>
          <w:szCs w:val="22"/>
          <w:lang w:val="en-US"/>
        </w:rPr>
      </w:pPr>
      <w:r w:rsidRPr="00005989">
        <w:rPr>
          <w:rFonts w:ascii="Calibri" w:hAnsi="Calibri" w:cs="Calibri"/>
          <w:i/>
          <w:iCs/>
          <w:sz w:val="22"/>
          <w:szCs w:val="22"/>
          <w:lang w:val="en-US"/>
        </w:rPr>
        <w:t>developmental disorders (</w:t>
      </w:r>
      <w:r w:rsidRPr="00005989">
        <w:rPr>
          <w:rFonts w:ascii="Calibri" w:hAnsi="Calibri" w:cs="Calibri"/>
          <w:sz w:val="22"/>
          <w:szCs w:val="22"/>
          <w:lang w:val="en-US"/>
        </w:rPr>
        <w:t>pp. 606-627). New Jersey: John Wiley and Sons.</w:t>
      </w:r>
    </w:p>
    <w:p w:rsidR="002F479D" w:rsidRPr="00005989" w:rsidRDefault="002F479D" w:rsidP="002F479D">
      <w:pPr>
        <w:pStyle w:val="p1"/>
        <w:rPr>
          <w:rFonts w:ascii="Calibri" w:hAnsi="Calibri" w:cs="Calibri"/>
          <w:sz w:val="22"/>
          <w:szCs w:val="22"/>
          <w:lang w:val="en-US"/>
        </w:rPr>
      </w:pPr>
      <w:r>
        <w:rPr>
          <w:rFonts w:ascii="Calibri" w:hAnsi="Calibri" w:cs="Calibri"/>
          <w:sz w:val="22"/>
          <w:szCs w:val="22"/>
          <w:lang w:val="en-US"/>
        </w:rPr>
        <w:tab/>
      </w:r>
      <w:proofErr w:type="spellStart"/>
      <w:r w:rsidRPr="00005989">
        <w:rPr>
          <w:rFonts w:ascii="Calibri" w:hAnsi="Calibri" w:cs="Calibri"/>
          <w:sz w:val="22"/>
          <w:szCs w:val="22"/>
          <w:lang w:val="en-US"/>
        </w:rPr>
        <w:t>Panteliadou</w:t>
      </w:r>
      <w:proofErr w:type="spellEnd"/>
      <w:r w:rsidRPr="00005989">
        <w:rPr>
          <w:rFonts w:ascii="Calibri" w:hAnsi="Calibri" w:cs="Calibri"/>
          <w:sz w:val="22"/>
          <w:szCs w:val="22"/>
          <w:lang w:val="en-US"/>
        </w:rPr>
        <w:t xml:space="preserve">, S. &amp; Antoniou, F. (2008). Reading Test </w:t>
      </w:r>
      <w:r w:rsidRPr="00005989">
        <w:rPr>
          <w:rFonts w:ascii="Calibri" w:hAnsi="Calibri" w:cs="Calibri"/>
          <w:i/>
          <w:iCs/>
          <w:sz w:val="22"/>
          <w:szCs w:val="22"/>
          <w:lang w:val="en-US"/>
        </w:rPr>
        <w:t>(</w:t>
      </w:r>
      <w:r w:rsidRPr="00005989">
        <w:rPr>
          <w:rFonts w:ascii="Calibri" w:hAnsi="Calibri" w:cs="Calibri"/>
          <w:i/>
          <w:iCs/>
          <w:sz w:val="22"/>
          <w:szCs w:val="22"/>
        </w:rPr>
        <w:t>Τ</w:t>
      </w:r>
      <w:proofErr w:type="spellStart"/>
      <w:r w:rsidRPr="00005989">
        <w:rPr>
          <w:rFonts w:ascii="Calibri" w:hAnsi="Calibri" w:cs="Calibri"/>
          <w:i/>
          <w:iCs/>
          <w:sz w:val="22"/>
          <w:szCs w:val="22"/>
          <w:lang w:val="en-US"/>
        </w:rPr>
        <w:t>est</w:t>
      </w:r>
      <w:proofErr w:type="spellEnd"/>
      <w:r w:rsidRPr="00005989">
        <w:rPr>
          <w:rFonts w:ascii="Calibri" w:hAnsi="Calibri" w:cs="Calibri"/>
          <w:i/>
          <w:iCs/>
          <w:sz w:val="22"/>
          <w:szCs w:val="22"/>
          <w:lang w:val="en-US"/>
        </w:rPr>
        <w:t>-</w:t>
      </w:r>
      <w:r w:rsidRPr="00005989">
        <w:rPr>
          <w:rFonts w:ascii="Calibri" w:hAnsi="Calibri" w:cs="Calibri"/>
          <w:i/>
          <w:iCs/>
          <w:sz w:val="22"/>
          <w:szCs w:val="22"/>
        </w:rPr>
        <w:t>Α</w:t>
      </w:r>
      <w:r w:rsidRPr="00005989">
        <w:rPr>
          <w:rFonts w:ascii="Calibri" w:hAnsi="Calibri" w:cs="Calibri"/>
          <w:i/>
          <w:iCs/>
          <w:sz w:val="22"/>
          <w:szCs w:val="22"/>
          <w:lang w:val="en-US"/>
        </w:rPr>
        <w:t>).</w:t>
      </w:r>
      <w:r w:rsidRPr="00005989">
        <w:rPr>
          <w:rFonts w:ascii="Calibri" w:hAnsi="Calibri" w:cs="Calibri"/>
          <w:sz w:val="22"/>
          <w:szCs w:val="22"/>
          <w:lang w:val="en-US"/>
        </w:rPr>
        <w:t xml:space="preserve"> Athens: </w:t>
      </w:r>
      <w:proofErr w:type="spellStart"/>
      <w:r w:rsidRPr="00005989">
        <w:rPr>
          <w:rFonts w:ascii="Calibri" w:hAnsi="Calibri" w:cs="Calibri"/>
          <w:sz w:val="22"/>
          <w:szCs w:val="22"/>
          <w:lang w:val="en-US"/>
        </w:rPr>
        <w:t>EPEAEK-YPEPTH</w:t>
      </w:r>
      <w:proofErr w:type="spellEnd"/>
      <w:r w:rsidRPr="00005989">
        <w:rPr>
          <w:rFonts w:ascii="Calibri" w:hAnsi="Calibri" w:cs="Calibri"/>
          <w:sz w:val="22"/>
          <w:szCs w:val="22"/>
          <w:lang w:val="en-US"/>
        </w:rPr>
        <w:t xml:space="preserve">.  </w:t>
      </w:r>
    </w:p>
    <w:p w:rsidR="002F479D" w:rsidRPr="00005989" w:rsidRDefault="002F479D" w:rsidP="002F479D">
      <w:pPr>
        <w:pStyle w:val="p1"/>
        <w:rPr>
          <w:rFonts w:ascii="Calibri" w:hAnsi="Calibri" w:cs="Calibri"/>
          <w:sz w:val="22"/>
          <w:szCs w:val="22"/>
          <w:lang w:val="en-US"/>
        </w:rPr>
      </w:pPr>
      <w:r>
        <w:rPr>
          <w:rFonts w:ascii="Calibri" w:hAnsi="Calibri" w:cs="Calibri"/>
          <w:sz w:val="22"/>
          <w:szCs w:val="22"/>
          <w:lang w:val="en-US"/>
        </w:rPr>
        <w:tab/>
      </w:r>
      <w:r w:rsidRPr="00005989">
        <w:rPr>
          <w:rFonts w:ascii="Calibri" w:hAnsi="Calibri" w:cs="Calibri"/>
          <w:sz w:val="22"/>
          <w:szCs w:val="22"/>
          <w:lang w:val="en-US"/>
        </w:rPr>
        <w:t xml:space="preserve">Papaioannou, </w:t>
      </w:r>
      <w:proofErr w:type="gramStart"/>
      <w:r w:rsidRPr="00005989">
        <w:rPr>
          <w:rFonts w:ascii="Calibri" w:hAnsi="Calibri" w:cs="Calibri"/>
          <w:sz w:val="22"/>
          <w:szCs w:val="22"/>
          <w:lang w:val="en-US"/>
        </w:rPr>
        <w:t>S.,</w:t>
      </w:r>
      <w:proofErr w:type="spellStart"/>
      <w:r w:rsidRPr="00005989">
        <w:rPr>
          <w:rFonts w:ascii="Calibri" w:hAnsi="Calibri" w:cs="Calibri"/>
          <w:sz w:val="22"/>
          <w:szCs w:val="22"/>
          <w:lang w:val="en-US"/>
        </w:rPr>
        <w:t>Mouzaki</w:t>
      </w:r>
      <w:proofErr w:type="spellEnd"/>
      <w:proofErr w:type="gramEnd"/>
      <w:r w:rsidRPr="00005989">
        <w:rPr>
          <w:rFonts w:ascii="Calibri" w:hAnsi="Calibri" w:cs="Calibri"/>
          <w:sz w:val="22"/>
          <w:szCs w:val="22"/>
          <w:lang w:val="en-US"/>
        </w:rPr>
        <w:t xml:space="preserve">, A., </w:t>
      </w:r>
      <w:proofErr w:type="spellStart"/>
      <w:r w:rsidRPr="00005989">
        <w:rPr>
          <w:rFonts w:ascii="Calibri" w:hAnsi="Calibri" w:cs="Calibri"/>
          <w:sz w:val="22"/>
          <w:szCs w:val="22"/>
          <w:lang w:val="en-US"/>
        </w:rPr>
        <w:t>Sideridis</w:t>
      </w:r>
      <w:proofErr w:type="spellEnd"/>
      <w:r w:rsidRPr="00005989">
        <w:rPr>
          <w:rFonts w:ascii="Calibri" w:hAnsi="Calibri" w:cs="Calibri"/>
          <w:sz w:val="22"/>
          <w:szCs w:val="22"/>
          <w:lang w:val="en-US"/>
        </w:rPr>
        <w:t xml:space="preserve">, D.G., &amp; Simos, G.P. (2010). </w:t>
      </w:r>
      <w:r w:rsidRPr="00005989">
        <w:rPr>
          <w:rFonts w:ascii="Calibri" w:hAnsi="Calibri" w:cs="Calibri"/>
          <w:i/>
          <w:iCs/>
          <w:sz w:val="22"/>
          <w:szCs w:val="22"/>
          <w:lang w:val="en-US"/>
        </w:rPr>
        <w:t>The Screening Test of Mathematical Achievement (</w:t>
      </w:r>
      <w:proofErr w:type="spellStart"/>
      <w:r w:rsidRPr="00005989">
        <w:rPr>
          <w:rFonts w:ascii="Calibri" w:hAnsi="Calibri" w:cs="Calibri"/>
          <w:i/>
          <w:iCs/>
          <w:sz w:val="22"/>
          <w:szCs w:val="22"/>
          <w:lang w:val="en-US"/>
        </w:rPr>
        <w:t>STMA</w:t>
      </w:r>
      <w:proofErr w:type="spellEnd"/>
      <w:r w:rsidRPr="00005989">
        <w:rPr>
          <w:rFonts w:ascii="Calibri" w:hAnsi="Calibri" w:cs="Calibri"/>
          <w:i/>
          <w:iCs/>
          <w:sz w:val="22"/>
          <w:szCs w:val="22"/>
          <w:lang w:val="en-US"/>
        </w:rPr>
        <w:t xml:space="preserve">) for Elementary Students. </w:t>
      </w:r>
      <w:r w:rsidRPr="00005989">
        <w:rPr>
          <w:rFonts w:ascii="Calibri" w:hAnsi="Calibri" w:cs="Calibri"/>
          <w:sz w:val="22"/>
          <w:szCs w:val="22"/>
          <w:lang w:val="en-US"/>
        </w:rPr>
        <w:t xml:space="preserve">Athens: Grigoris Publications. </w:t>
      </w:r>
    </w:p>
    <w:p w:rsidR="002F479D" w:rsidRPr="00005989" w:rsidRDefault="002F479D" w:rsidP="002F479D">
      <w:pPr>
        <w:pStyle w:val="p1"/>
        <w:rPr>
          <w:rFonts w:ascii="Calibri" w:hAnsi="Calibri" w:cs="Calibri"/>
          <w:sz w:val="22"/>
          <w:szCs w:val="22"/>
          <w:lang w:val="en-US"/>
        </w:rPr>
      </w:pPr>
      <w:r>
        <w:rPr>
          <w:rFonts w:ascii="Calibri" w:hAnsi="Calibri" w:cs="Calibri"/>
          <w:sz w:val="22"/>
          <w:szCs w:val="22"/>
          <w:lang w:val="en-US"/>
        </w:rPr>
        <w:tab/>
      </w:r>
      <w:r w:rsidRPr="00005989">
        <w:rPr>
          <w:rFonts w:ascii="Calibri" w:hAnsi="Calibri" w:cs="Calibri"/>
          <w:sz w:val="22"/>
          <w:szCs w:val="22"/>
          <w:lang w:val="en-US"/>
        </w:rPr>
        <w:t xml:space="preserve">Pennington, B. F. &amp; </w:t>
      </w:r>
      <w:proofErr w:type="spellStart"/>
      <w:r w:rsidRPr="00005989">
        <w:rPr>
          <w:rFonts w:ascii="Calibri" w:hAnsi="Calibri" w:cs="Calibri"/>
          <w:sz w:val="22"/>
          <w:szCs w:val="22"/>
          <w:lang w:val="en-US"/>
        </w:rPr>
        <w:t>Ozonoff</w:t>
      </w:r>
      <w:proofErr w:type="spellEnd"/>
      <w:r w:rsidRPr="00005989">
        <w:rPr>
          <w:rFonts w:ascii="Calibri" w:hAnsi="Calibri" w:cs="Calibri"/>
          <w:sz w:val="22"/>
          <w:szCs w:val="22"/>
          <w:lang w:val="en-US"/>
        </w:rPr>
        <w:t>, S. (1996). Executive functions and developmental</w:t>
      </w:r>
    </w:p>
    <w:p w:rsidR="002F479D" w:rsidRPr="00005989" w:rsidRDefault="002F479D" w:rsidP="002F479D">
      <w:pPr>
        <w:pStyle w:val="p1"/>
        <w:rPr>
          <w:rFonts w:ascii="Calibri" w:hAnsi="Calibri" w:cs="Calibri"/>
          <w:sz w:val="22"/>
          <w:szCs w:val="22"/>
          <w:lang w:val="en-US"/>
        </w:rPr>
      </w:pPr>
      <w:r w:rsidRPr="00005989">
        <w:rPr>
          <w:rFonts w:ascii="Calibri" w:hAnsi="Calibri" w:cs="Calibri"/>
          <w:sz w:val="22"/>
          <w:szCs w:val="22"/>
          <w:lang w:val="en-US"/>
        </w:rPr>
        <w:t xml:space="preserve">psychopathology. </w:t>
      </w:r>
      <w:r w:rsidRPr="00005989">
        <w:rPr>
          <w:rFonts w:ascii="Calibri" w:hAnsi="Calibri" w:cs="Calibri"/>
          <w:i/>
          <w:iCs/>
          <w:sz w:val="22"/>
          <w:szCs w:val="22"/>
          <w:lang w:val="en-US"/>
        </w:rPr>
        <w:t>Journal of Child Psychology and Psychiatry and Allied</w:t>
      </w:r>
    </w:p>
    <w:p w:rsidR="002F479D" w:rsidRPr="00005989" w:rsidRDefault="002F479D" w:rsidP="002F479D">
      <w:pPr>
        <w:pStyle w:val="p1"/>
        <w:rPr>
          <w:rFonts w:ascii="Calibri" w:hAnsi="Calibri" w:cs="Calibri"/>
          <w:sz w:val="22"/>
          <w:szCs w:val="22"/>
          <w:lang w:val="en-US"/>
        </w:rPr>
      </w:pPr>
      <w:r w:rsidRPr="00281DFA">
        <w:rPr>
          <w:rFonts w:ascii="Calibri" w:hAnsi="Calibri" w:cs="Calibri"/>
          <w:i/>
          <w:iCs/>
          <w:sz w:val="22"/>
          <w:szCs w:val="22"/>
          <w:lang w:val="en-US"/>
        </w:rPr>
        <w:t>Disciplines,37</w:t>
      </w:r>
      <w:r w:rsidRPr="00281DFA">
        <w:rPr>
          <w:rFonts w:ascii="Calibri" w:hAnsi="Calibri" w:cs="Calibri"/>
          <w:sz w:val="22"/>
          <w:szCs w:val="22"/>
          <w:lang w:val="en-US"/>
        </w:rPr>
        <w:t>(1), 51-87.</w:t>
      </w:r>
    </w:p>
    <w:p w:rsidR="002F479D" w:rsidRPr="00005989" w:rsidRDefault="002F479D" w:rsidP="002F479D">
      <w:pPr>
        <w:jc w:val="both"/>
        <w:rPr>
          <w:rFonts w:ascii="Calibri" w:hAnsi="Calibri" w:cs="Calibri"/>
          <w:color w:val="222222"/>
          <w:sz w:val="22"/>
          <w:szCs w:val="22"/>
          <w:shd w:val="clear" w:color="auto" w:fill="FFFFFF"/>
          <w:lang w:val="en-US"/>
        </w:rPr>
      </w:pPr>
      <w:r>
        <w:rPr>
          <w:rFonts w:ascii="Calibri" w:hAnsi="Calibri" w:cs="Calibri"/>
          <w:color w:val="222222"/>
          <w:sz w:val="22"/>
          <w:szCs w:val="22"/>
          <w:shd w:val="clear" w:color="auto" w:fill="FFFFFF"/>
          <w:lang w:val="en-US"/>
        </w:rPr>
        <w:tab/>
      </w:r>
      <w:r w:rsidRPr="00005989">
        <w:rPr>
          <w:rFonts w:ascii="Calibri" w:hAnsi="Calibri" w:cs="Calibri"/>
          <w:color w:val="222222"/>
          <w:sz w:val="22"/>
          <w:szCs w:val="22"/>
          <w:shd w:val="clear" w:color="auto" w:fill="FFFFFF"/>
          <w:lang w:val="en-US"/>
        </w:rPr>
        <w:t xml:space="preserve">Rašková, B., </w:t>
      </w:r>
      <w:proofErr w:type="spellStart"/>
      <w:r w:rsidRPr="00005989">
        <w:rPr>
          <w:rFonts w:ascii="Calibri" w:hAnsi="Calibri" w:cs="Calibri"/>
          <w:color w:val="222222"/>
          <w:sz w:val="22"/>
          <w:szCs w:val="22"/>
          <w:shd w:val="clear" w:color="auto" w:fill="FFFFFF"/>
          <w:lang w:val="en-US"/>
        </w:rPr>
        <w:t>Hapčová</w:t>
      </w:r>
      <w:proofErr w:type="spellEnd"/>
      <w:r w:rsidRPr="00005989">
        <w:rPr>
          <w:rFonts w:ascii="Calibri" w:hAnsi="Calibri" w:cs="Calibri"/>
          <w:color w:val="222222"/>
          <w:sz w:val="22"/>
          <w:szCs w:val="22"/>
          <w:shd w:val="clear" w:color="auto" w:fill="FFFFFF"/>
          <w:lang w:val="en-US"/>
        </w:rPr>
        <w:t xml:space="preserve">, M., </w:t>
      </w:r>
      <w:proofErr w:type="spellStart"/>
      <w:r w:rsidRPr="00005989">
        <w:rPr>
          <w:rFonts w:ascii="Calibri" w:hAnsi="Calibri" w:cs="Calibri"/>
          <w:color w:val="222222"/>
          <w:sz w:val="22"/>
          <w:szCs w:val="22"/>
          <w:shd w:val="clear" w:color="auto" w:fill="FFFFFF"/>
          <w:lang w:val="en-US"/>
        </w:rPr>
        <w:t>Celušáková</w:t>
      </w:r>
      <w:proofErr w:type="spellEnd"/>
      <w:r w:rsidRPr="00005989">
        <w:rPr>
          <w:rFonts w:ascii="Calibri" w:hAnsi="Calibri" w:cs="Calibri"/>
          <w:color w:val="222222"/>
          <w:sz w:val="22"/>
          <w:szCs w:val="22"/>
          <w:shd w:val="clear" w:color="auto" w:fill="FFFFFF"/>
          <w:lang w:val="en-US"/>
        </w:rPr>
        <w:t>, H.</w:t>
      </w:r>
      <w:r w:rsidRPr="00005989">
        <w:rPr>
          <w:rStyle w:val="apple-converted-space"/>
          <w:rFonts w:ascii="Calibri" w:hAnsi="Calibri" w:cs="Calibri"/>
          <w:color w:val="222222"/>
          <w:sz w:val="22"/>
          <w:szCs w:val="22"/>
          <w:shd w:val="clear" w:color="auto" w:fill="FFFFFF"/>
          <w:lang w:val="en-US"/>
        </w:rPr>
        <w:t> </w:t>
      </w:r>
      <w:r w:rsidRPr="00005989">
        <w:rPr>
          <w:rFonts w:ascii="Calibri" w:hAnsi="Calibri" w:cs="Calibri"/>
          <w:i/>
          <w:iCs/>
          <w:color w:val="222222"/>
          <w:sz w:val="22"/>
          <w:szCs w:val="22"/>
          <w:lang w:val="en-US"/>
        </w:rPr>
        <w:t>et al.</w:t>
      </w:r>
      <w:r w:rsidRPr="00005989">
        <w:rPr>
          <w:rStyle w:val="apple-converted-space"/>
          <w:rFonts w:ascii="Calibri" w:hAnsi="Calibri" w:cs="Calibri"/>
          <w:color w:val="222222"/>
          <w:sz w:val="22"/>
          <w:szCs w:val="22"/>
          <w:shd w:val="clear" w:color="auto" w:fill="FFFFFF"/>
          <w:lang w:val="en-US"/>
        </w:rPr>
        <w:t> </w:t>
      </w:r>
      <w:r w:rsidRPr="00005989">
        <w:rPr>
          <w:rFonts w:ascii="Calibri" w:hAnsi="Calibri" w:cs="Calibri"/>
          <w:color w:val="222222"/>
          <w:sz w:val="22"/>
          <w:szCs w:val="22"/>
          <w:shd w:val="clear" w:color="auto" w:fill="FFFFFF"/>
          <w:lang w:val="en-US"/>
        </w:rPr>
        <w:t>(2025). Cognitive Abilities and Executive Functions as Predictors of Adaptive Behavior in Preschoolers with Autism Spectrum Disorder and Typically Developing Children: A Comparative Study.</w:t>
      </w:r>
      <w:r w:rsidRPr="00005989">
        <w:rPr>
          <w:rStyle w:val="apple-converted-space"/>
          <w:rFonts w:ascii="Calibri" w:hAnsi="Calibri" w:cs="Calibri"/>
          <w:color w:val="222222"/>
          <w:sz w:val="22"/>
          <w:szCs w:val="22"/>
          <w:shd w:val="clear" w:color="auto" w:fill="FFFFFF"/>
          <w:lang w:val="en-US"/>
        </w:rPr>
        <w:t> </w:t>
      </w:r>
      <w:r w:rsidRPr="00005989">
        <w:rPr>
          <w:rFonts w:ascii="Calibri" w:hAnsi="Calibri" w:cs="Calibri"/>
          <w:i/>
          <w:iCs/>
          <w:color w:val="222222"/>
          <w:sz w:val="22"/>
          <w:szCs w:val="22"/>
          <w:lang w:val="en-US"/>
        </w:rPr>
        <w:t xml:space="preserve">Res Child </w:t>
      </w:r>
      <w:proofErr w:type="spellStart"/>
      <w:r w:rsidRPr="00005989">
        <w:rPr>
          <w:rFonts w:ascii="Calibri" w:hAnsi="Calibri" w:cs="Calibri"/>
          <w:i/>
          <w:iCs/>
          <w:color w:val="222222"/>
          <w:sz w:val="22"/>
          <w:szCs w:val="22"/>
          <w:lang w:val="en-US"/>
        </w:rPr>
        <w:t>Adolesc</w:t>
      </w:r>
      <w:proofErr w:type="spellEnd"/>
      <w:r w:rsidRPr="00005989">
        <w:rPr>
          <w:rFonts w:ascii="Calibri" w:hAnsi="Calibri" w:cs="Calibri"/>
          <w:i/>
          <w:iCs/>
          <w:color w:val="222222"/>
          <w:sz w:val="22"/>
          <w:szCs w:val="22"/>
          <w:lang w:val="en-US"/>
        </w:rPr>
        <w:t xml:space="preserve"> </w:t>
      </w:r>
      <w:proofErr w:type="spellStart"/>
      <w:r w:rsidRPr="00005989">
        <w:rPr>
          <w:rFonts w:ascii="Calibri" w:hAnsi="Calibri" w:cs="Calibri"/>
          <w:i/>
          <w:iCs/>
          <w:color w:val="222222"/>
          <w:sz w:val="22"/>
          <w:szCs w:val="22"/>
          <w:lang w:val="en-US"/>
        </w:rPr>
        <w:t>Psychopatho</w:t>
      </w:r>
      <w:proofErr w:type="spellEnd"/>
      <w:r w:rsidRPr="00005989">
        <w:rPr>
          <w:rFonts w:ascii="Calibri" w:hAnsi="Calibri" w:cs="Calibri"/>
          <w:i/>
          <w:iCs/>
          <w:color w:val="222222"/>
          <w:sz w:val="22"/>
          <w:szCs w:val="22"/>
          <w:lang w:val="en-US"/>
        </w:rPr>
        <w:t>.</w:t>
      </w:r>
      <w:r>
        <w:rPr>
          <w:rFonts w:ascii="Calibri" w:hAnsi="Calibri" w:cs="Calibri"/>
          <w:i/>
          <w:iCs/>
          <w:color w:val="222222"/>
          <w:sz w:val="22"/>
          <w:szCs w:val="22"/>
          <w:lang w:val="en-US"/>
        </w:rPr>
        <w:t xml:space="preserve"> </w:t>
      </w:r>
      <w:r>
        <w:rPr>
          <w:rFonts w:ascii="Calibri" w:hAnsi="Calibri" w:cs="Calibri"/>
          <w:color w:val="222222"/>
          <w:sz w:val="22"/>
          <w:szCs w:val="22"/>
          <w:lang w:val="en-US"/>
        </w:rPr>
        <w:t>53, 1525-1538.</w:t>
      </w:r>
    </w:p>
    <w:p w:rsidR="002F479D" w:rsidRDefault="002F479D" w:rsidP="002F479D">
      <w:pPr>
        <w:pStyle w:val="p1"/>
        <w:rPr>
          <w:rFonts w:ascii="Calibri" w:hAnsi="Calibri" w:cs="Calibri"/>
          <w:sz w:val="22"/>
          <w:szCs w:val="22"/>
          <w:lang w:val="en-US"/>
        </w:rPr>
      </w:pPr>
      <w:r>
        <w:rPr>
          <w:rFonts w:ascii="Calibri" w:hAnsi="Calibri" w:cs="Calibri"/>
          <w:sz w:val="22"/>
          <w:szCs w:val="22"/>
          <w:lang w:val="en-US"/>
        </w:rPr>
        <w:tab/>
      </w:r>
      <w:r w:rsidRPr="00005989">
        <w:rPr>
          <w:rFonts w:ascii="Calibri" w:hAnsi="Calibri" w:cs="Calibri"/>
          <w:sz w:val="22"/>
          <w:szCs w:val="22"/>
          <w:lang w:val="en-US"/>
        </w:rPr>
        <w:t xml:space="preserve">Rourke, B.P. (1995). </w:t>
      </w:r>
      <w:r w:rsidRPr="00005989">
        <w:rPr>
          <w:rFonts w:ascii="Calibri" w:hAnsi="Calibri" w:cs="Calibri"/>
          <w:i/>
          <w:iCs/>
          <w:sz w:val="22"/>
          <w:szCs w:val="22"/>
          <w:lang w:val="en-US"/>
        </w:rPr>
        <w:t>Syndrome of Nonverbal Learning Disabilities: Neurodevelopmental</w:t>
      </w:r>
      <w:r w:rsidRPr="00005989">
        <w:rPr>
          <w:rFonts w:ascii="Calibri" w:hAnsi="Calibri" w:cs="Calibri"/>
          <w:sz w:val="22"/>
          <w:szCs w:val="22"/>
          <w:lang w:val="en-US"/>
        </w:rPr>
        <w:t xml:space="preserve"> </w:t>
      </w:r>
      <w:r w:rsidRPr="00005989">
        <w:rPr>
          <w:rFonts w:ascii="Calibri" w:hAnsi="Calibri" w:cs="Calibri"/>
          <w:i/>
          <w:iCs/>
          <w:sz w:val="22"/>
          <w:szCs w:val="22"/>
          <w:lang w:val="en-US"/>
        </w:rPr>
        <w:t>Manifestations.</w:t>
      </w:r>
      <w:r w:rsidRPr="00005989">
        <w:rPr>
          <w:rFonts w:ascii="Calibri" w:hAnsi="Calibri" w:cs="Calibri"/>
          <w:sz w:val="22"/>
          <w:szCs w:val="22"/>
          <w:lang w:val="en-US"/>
        </w:rPr>
        <w:t xml:space="preserve"> The Guilford Press: New York.</w:t>
      </w:r>
    </w:p>
    <w:p w:rsidR="002F479D" w:rsidRPr="00005989" w:rsidRDefault="002F479D" w:rsidP="002F479D">
      <w:pPr>
        <w:pStyle w:val="p1"/>
        <w:rPr>
          <w:rFonts w:ascii="Calibri" w:hAnsi="Calibri" w:cs="Calibri"/>
          <w:sz w:val="22"/>
          <w:szCs w:val="22"/>
          <w:lang w:val="en-US"/>
        </w:rPr>
      </w:pPr>
      <w:r>
        <w:rPr>
          <w:rFonts w:ascii="Calibri" w:hAnsi="Calibri" w:cs="Calibri"/>
          <w:sz w:val="22"/>
          <w:szCs w:val="22"/>
          <w:lang w:val="en-US"/>
        </w:rPr>
        <w:tab/>
      </w:r>
      <w:r w:rsidRPr="00005989">
        <w:rPr>
          <w:rFonts w:ascii="Calibri" w:hAnsi="Calibri" w:cs="Calibri"/>
          <w:sz w:val="22"/>
          <w:szCs w:val="22"/>
          <w:lang w:val="en-US"/>
        </w:rPr>
        <w:t xml:space="preserve">Rourke, B. P. (1989). </w:t>
      </w:r>
      <w:r w:rsidRPr="00005989">
        <w:rPr>
          <w:rFonts w:ascii="Calibri" w:hAnsi="Calibri" w:cs="Calibri"/>
          <w:i/>
          <w:iCs/>
          <w:sz w:val="22"/>
          <w:szCs w:val="22"/>
          <w:lang w:val="en-US"/>
        </w:rPr>
        <w:t>Nonverbal learning disabilities: The syndrome and the model.</w:t>
      </w:r>
      <w:r w:rsidRPr="00005989">
        <w:rPr>
          <w:rFonts w:ascii="Calibri" w:hAnsi="Calibri" w:cs="Calibri"/>
          <w:sz w:val="22"/>
          <w:szCs w:val="22"/>
          <w:lang w:val="en-US"/>
        </w:rPr>
        <w:t xml:space="preserve"> </w:t>
      </w:r>
      <w:r w:rsidRPr="00281DFA">
        <w:rPr>
          <w:rFonts w:ascii="Calibri" w:hAnsi="Calibri" w:cs="Calibri"/>
          <w:sz w:val="22"/>
          <w:szCs w:val="22"/>
          <w:lang w:val="en-US"/>
        </w:rPr>
        <w:t>New</w:t>
      </w:r>
      <w:r w:rsidRPr="00005989">
        <w:rPr>
          <w:rFonts w:ascii="Calibri" w:hAnsi="Calibri" w:cs="Calibri"/>
          <w:sz w:val="22"/>
          <w:szCs w:val="22"/>
          <w:lang w:val="en-US"/>
        </w:rPr>
        <w:t xml:space="preserve"> </w:t>
      </w:r>
      <w:r w:rsidRPr="00281DFA">
        <w:rPr>
          <w:rFonts w:ascii="Calibri" w:hAnsi="Calibri" w:cs="Calibri"/>
          <w:sz w:val="22"/>
          <w:szCs w:val="22"/>
          <w:lang w:val="en-US"/>
        </w:rPr>
        <w:t>York, NY: Guilford.</w:t>
      </w:r>
    </w:p>
    <w:p w:rsidR="002F479D" w:rsidRPr="00005989" w:rsidRDefault="002F479D" w:rsidP="002F479D">
      <w:pPr>
        <w:jc w:val="both"/>
        <w:rPr>
          <w:rFonts w:ascii="Calibri" w:hAnsi="Calibri" w:cs="Calibri"/>
          <w:bCs/>
          <w:sz w:val="22"/>
          <w:szCs w:val="22"/>
          <w:lang w:val="en-US"/>
        </w:rPr>
      </w:pPr>
      <w:r>
        <w:rPr>
          <w:rFonts w:ascii="Calibri" w:hAnsi="Calibri" w:cs="Calibri"/>
          <w:bCs/>
          <w:sz w:val="22"/>
          <w:szCs w:val="22"/>
          <w:lang w:val="en-US"/>
        </w:rPr>
        <w:tab/>
      </w:r>
      <w:r w:rsidRPr="00005989">
        <w:rPr>
          <w:rFonts w:ascii="Calibri" w:hAnsi="Calibri" w:cs="Calibri"/>
          <w:bCs/>
          <w:sz w:val="22"/>
          <w:szCs w:val="22"/>
          <w:lang w:val="en-US"/>
        </w:rPr>
        <w:t xml:space="preserve">Sadeghi, S., &amp; </w:t>
      </w:r>
      <w:proofErr w:type="spellStart"/>
      <w:r w:rsidRPr="00005989">
        <w:rPr>
          <w:rFonts w:ascii="Calibri" w:hAnsi="Calibri" w:cs="Calibri"/>
          <w:bCs/>
          <w:sz w:val="22"/>
          <w:szCs w:val="22"/>
          <w:lang w:val="en-US"/>
        </w:rPr>
        <w:t>Pouretemad</w:t>
      </w:r>
      <w:proofErr w:type="spellEnd"/>
      <w:r w:rsidRPr="00005989">
        <w:rPr>
          <w:rFonts w:ascii="Calibri" w:hAnsi="Calibri" w:cs="Calibri"/>
          <w:bCs/>
          <w:sz w:val="22"/>
          <w:szCs w:val="22"/>
          <w:lang w:val="en-US"/>
        </w:rPr>
        <w:t xml:space="preserve">, H.R. (2022). Executive functions predict restricted and repetitive behaviors in toddlers under 36 months old with autism spectrum disorder. </w:t>
      </w:r>
      <w:r w:rsidRPr="00005989">
        <w:rPr>
          <w:rFonts w:ascii="Calibri" w:hAnsi="Calibri" w:cs="Calibri"/>
          <w:bCs/>
          <w:i/>
          <w:iCs/>
          <w:sz w:val="22"/>
          <w:szCs w:val="22"/>
          <w:lang w:val="en-US"/>
        </w:rPr>
        <w:t>Infant Behavior and Development,</w:t>
      </w:r>
      <w:r w:rsidRPr="00005989">
        <w:rPr>
          <w:rFonts w:ascii="Calibri" w:hAnsi="Calibri" w:cs="Calibri"/>
          <w:bCs/>
          <w:sz w:val="22"/>
          <w:szCs w:val="22"/>
          <w:lang w:val="en-US"/>
        </w:rPr>
        <w:t xml:space="preserve"> 67. </w:t>
      </w:r>
    </w:p>
    <w:p w:rsidR="002F479D" w:rsidRPr="00005989" w:rsidRDefault="002F479D" w:rsidP="002F479D">
      <w:pPr>
        <w:rPr>
          <w:rFonts w:ascii="Calibri" w:hAnsi="Calibri" w:cs="Calibri"/>
          <w:color w:val="000000"/>
          <w:sz w:val="22"/>
          <w:szCs w:val="22"/>
          <w:lang w:val="en-US"/>
        </w:rPr>
      </w:pPr>
      <w:r>
        <w:rPr>
          <w:rFonts w:ascii="Calibri" w:hAnsi="Calibri" w:cs="Calibri"/>
          <w:color w:val="000000"/>
          <w:sz w:val="22"/>
          <w:szCs w:val="22"/>
          <w:lang w:val="en-US"/>
        </w:rPr>
        <w:tab/>
      </w:r>
      <w:proofErr w:type="spellStart"/>
      <w:r w:rsidRPr="00005989">
        <w:rPr>
          <w:rFonts w:ascii="Calibri" w:hAnsi="Calibri" w:cs="Calibri"/>
          <w:color w:val="000000"/>
          <w:sz w:val="22"/>
          <w:szCs w:val="22"/>
          <w:lang w:val="en-US"/>
        </w:rPr>
        <w:t>Semrud-Clikeman</w:t>
      </w:r>
      <w:proofErr w:type="spellEnd"/>
      <w:r w:rsidRPr="00005989">
        <w:rPr>
          <w:rFonts w:ascii="Calibri" w:hAnsi="Calibri" w:cs="Calibri"/>
          <w:color w:val="000000"/>
          <w:sz w:val="22"/>
          <w:szCs w:val="22"/>
          <w:lang w:val="en-US"/>
        </w:rPr>
        <w:t xml:space="preserve">, M., Fine, J.G., &amp; Bledsoe, J. (2014). Comparison among children with children with autism spectrum disorder, nonverbal learning disorder and typically developing children on measures of executive functioning. </w:t>
      </w:r>
      <w:r w:rsidRPr="00005989">
        <w:rPr>
          <w:rFonts w:ascii="Calibri" w:hAnsi="Calibri" w:cs="Calibri"/>
          <w:i/>
          <w:iCs/>
          <w:color w:val="000000"/>
          <w:sz w:val="22"/>
          <w:szCs w:val="22"/>
          <w:lang w:val="en-US"/>
        </w:rPr>
        <w:t>Journal of Autism and</w:t>
      </w:r>
      <w:r w:rsidRPr="00005989">
        <w:rPr>
          <w:rFonts w:ascii="Calibri" w:hAnsi="Calibri" w:cs="Calibri"/>
          <w:color w:val="000000"/>
          <w:sz w:val="22"/>
          <w:szCs w:val="22"/>
          <w:lang w:val="en-US"/>
        </w:rPr>
        <w:t xml:space="preserve"> </w:t>
      </w:r>
      <w:r w:rsidRPr="00005989">
        <w:rPr>
          <w:rFonts w:ascii="Calibri" w:hAnsi="Calibri" w:cs="Calibri"/>
          <w:i/>
          <w:iCs/>
          <w:color w:val="000000"/>
          <w:sz w:val="22"/>
          <w:szCs w:val="22"/>
          <w:lang w:val="en-US"/>
        </w:rPr>
        <w:t>Developmental Disorders, 44</w:t>
      </w:r>
      <w:r w:rsidRPr="00005989">
        <w:rPr>
          <w:rFonts w:ascii="Calibri" w:hAnsi="Calibri" w:cs="Calibri"/>
          <w:color w:val="000000"/>
          <w:sz w:val="22"/>
          <w:szCs w:val="22"/>
          <w:lang w:val="en-US"/>
        </w:rPr>
        <w:t>(2), pp. 331-342.</w:t>
      </w:r>
    </w:p>
    <w:p w:rsidR="002F479D" w:rsidRPr="00005989" w:rsidRDefault="002F479D" w:rsidP="002F479D">
      <w:pPr>
        <w:rPr>
          <w:rFonts w:ascii="Calibri" w:hAnsi="Calibri" w:cs="Calibri"/>
          <w:color w:val="000000"/>
          <w:sz w:val="22"/>
          <w:szCs w:val="22"/>
          <w:lang w:val="en-US"/>
        </w:rPr>
      </w:pPr>
      <w:r>
        <w:rPr>
          <w:rFonts w:ascii="Calibri" w:hAnsi="Calibri" w:cs="Calibri"/>
          <w:color w:val="000000"/>
          <w:sz w:val="22"/>
          <w:szCs w:val="22"/>
          <w:lang w:val="en-US"/>
        </w:rPr>
        <w:tab/>
      </w:r>
      <w:r w:rsidRPr="00005989">
        <w:rPr>
          <w:rFonts w:ascii="Calibri" w:hAnsi="Calibri" w:cs="Calibri"/>
          <w:color w:val="000000"/>
          <w:sz w:val="22"/>
          <w:szCs w:val="22"/>
          <w:lang w:val="en-US"/>
        </w:rPr>
        <w:t xml:space="preserve">Simonoff, E., Kent, R., Stringer, D., Lord, C., Briskman, J., </w:t>
      </w:r>
      <w:proofErr w:type="spellStart"/>
      <w:r w:rsidRPr="00005989">
        <w:rPr>
          <w:rFonts w:ascii="Calibri" w:hAnsi="Calibri" w:cs="Calibri"/>
          <w:color w:val="000000"/>
          <w:sz w:val="22"/>
          <w:szCs w:val="22"/>
          <w:lang w:val="en-US"/>
        </w:rPr>
        <w:t>Lukito</w:t>
      </w:r>
      <w:proofErr w:type="spellEnd"/>
      <w:r w:rsidRPr="00005989">
        <w:rPr>
          <w:rFonts w:ascii="Calibri" w:hAnsi="Calibri" w:cs="Calibri"/>
          <w:color w:val="000000"/>
          <w:sz w:val="22"/>
          <w:szCs w:val="22"/>
          <w:lang w:val="en-US"/>
        </w:rPr>
        <w:t xml:space="preserve">, S., Pickles, A., Charman, T., &amp; Baird, G. (2020). Trajectories in Symptoms of Autism and Cognitive Ability in </w:t>
      </w:r>
      <w:r w:rsidRPr="00005989">
        <w:rPr>
          <w:rFonts w:ascii="Calibri" w:hAnsi="Calibri" w:cs="Calibri"/>
          <w:color w:val="000000"/>
          <w:sz w:val="22"/>
          <w:szCs w:val="22"/>
          <w:lang w:val="en-US"/>
        </w:rPr>
        <w:lastRenderedPageBreak/>
        <w:t xml:space="preserve">Autism </w:t>
      </w:r>
      <w:proofErr w:type="gramStart"/>
      <w:r w:rsidRPr="00005989">
        <w:rPr>
          <w:rFonts w:ascii="Calibri" w:hAnsi="Calibri" w:cs="Calibri"/>
          <w:color w:val="000000"/>
          <w:sz w:val="22"/>
          <w:szCs w:val="22"/>
          <w:lang w:val="en-US"/>
        </w:rPr>
        <w:t>From</w:t>
      </w:r>
      <w:proofErr w:type="gramEnd"/>
      <w:r w:rsidRPr="00005989">
        <w:rPr>
          <w:rFonts w:ascii="Calibri" w:hAnsi="Calibri" w:cs="Calibri"/>
          <w:color w:val="000000"/>
          <w:sz w:val="22"/>
          <w:szCs w:val="22"/>
          <w:lang w:val="en-US"/>
        </w:rPr>
        <w:t xml:space="preserve"> Childhood to Adult Life: Findings </w:t>
      </w:r>
      <w:proofErr w:type="gramStart"/>
      <w:r w:rsidRPr="00005989">
        <w:rPr>
          <w:rFonts w:ascii="Calibri" w:hAnsi="Calibri" w:cs="Calibri"/>
          <w:color w:val="000000"/>
          <w:sz w:val="22"/>
          <w:szCs w:val="22"/>
          <w:lang w:val="en-US"/>
        </w:rPr>
        <w:t>From</w:t>
      </w:r>
      <w:proofErr w:type="gramEnd"/>
      <w:r w:rsidRPr="00005989">
        <w:rPr>
          <w:rFonts w:ascii="Calibri" w:hAnsi="Calibri" w:cs="Calibri"/>
          <w:color w:val="000000"/>
          <w:sz w:val="22"/>
          <w:szCs w:val="22"/>
          <w:lang w:val="en-US"/>
        </w:rPr>
        <w:t xml:space="preserve"> a Longitudinal Epidemiological Cohort, </w:t>
      </w:r>
      <w:r w:rsidRPr="00005989">
        <w:rPr>
          <w:rFonts w:ascii="Calibri" w:hAnsi="Calibri" w:cs="Calibri"/>
          <w:i/>
          <w:iCs/>
          <w:color w:val="000000"/>
          <w:sz w:val="22"/>
          <w:szCs w:val="22"/>
          <w:lang w:val="en-US"/>
        </w:rPr>
        <w:t>Journal of the American Academy of Child &amp; Adolescent Psychiatry,</w:t>
      </w:r>
      <w:r w:rsidRPr="00005989">
        <w:rPr>
          <w:rFonts w:ascii="Calibri" w:hAnsi="Calibri" w:cs="Calibri"/>
          <w:color w:val="000000"/>
          <w:sz w:val="22"/>
          <w:szCs w:val="22"/>
          <w:lang w:val="en-US"/>
        </w:rPr>
        <w:t xml:space="preserve">59(12), 1342-1352. </w:t>
      </w:r>
    </w:p>
    <w:p w:rsidR="002F479D" w:rsidRPr="00005989" w:rsidRDefault="002F479D" w:rsidP="002F479D">
      <w:pPr>
        <w:pStyle w:val="p1"/>
        <w:rPr>
          <w:rFonts w:ascii="Calibri" w:hAnsi="Calibri" w:cs="Calibri"/>
          <w:sz w:val="22"/>
          <w:szCs w:val="22"/>
          <w:lang w:val="en-US"/>
        </w:rPr>
      </w:pPr>
      <w:r>
        <w:rPr>
          <w:rFonts w:ascii="Calibri" w:hAnsi="Calibri" w:cs="Calibri"/>
          <w:sz w:val="22"/>
          <w:szCs w:val="22"/>
          <w:lang w:val="en-US"/>
        </w:rPr>
        <w:tab/>
      </w:r>
      <w:r w:rsidRPr="00005989">
        <w:rPr>
          <w:rFonts w:ascii="Calibri" w:hAnsi="Calibri" w:cs="Calibri"/>
          <w:sz w:val="22"/>
          <w:szCs w:val="22"/>
          <w:lang w:val="en-US"/>
        </w:rPr>
        <w:t xml:space="preserve">Simos, P., Mouzakis, A., </w:t>
      </w:r>
      <w:proofErr w:type="spellStart"/>
      <w:r w:rsidRPr="00005989">
        <w:rPr>
          <w:rFonts w:ascii="Calibri" w:hAnsi="Calibri" w:cs="Calibri"/>
          <w:sz w:val="22"/>
          <w:szCs w:val="22"/>
          <w:lang w:val="en-US"/>
        </w:rPr>
        <w:t>Sideridis</w:t>
      </w:r>
      <w:proofErr w:type="spellEnd"/>
      <w:r w:rsidRPr="00005989">
        <w:rPr>
          <w:rFonts w:ascii="Calibri" w:hAnsi="Calibri" w:cs="Calibri"/>
          <w:sz w:val="22"/>
          <w:szCs w:val="22"/>
          <w:lang w:val="en-US"/>
        </w:rPr>
        <w:t>, G. (2007</w:t>
      </w:r>
      <w:r w:rsidRPr="00005989">
        <w:rPr>
          <w:rFonts w:ascii="Calibri" w:hAnsi="Calibri" w:cs="Calibri"/>
          <w:sz w:val="22"/>
          <w:szCs w:val="22"/>
        </w:rPr>
        <w:t>α</w:t>
      </w:r>
      <w:r w:rsidRPr="00005989">
        <w:rPr>
          <w:rFonts w:ascii="Calibri" w:hAnsi="Calibri" w:cs="Calibri"/>
          <w:sz w:val="22"/>
          <w:szCs w:val="22"/>
          <w:lang w:val="en-US"/>
        </w:rPr>
        <w:t xml:space="preserve">). </w:t>
      </w:r>
      <w:r w:rsidRPr="00005989">
        <w:rPr>
          <w:rFonts w:ascii="Calibri" w:hAnsi="Calibri" w:cs="Calibri"/>
          <w:i/>
          <w:iCs/>
          <w:sz w:val="22"/>
          <w:szCs w:val="22"/>
          <w:lang w:val="en-US"/>
        </w:rPr>
        <w:t>Screening Test of Attention and Concentration for 1</w:t>
      </w:r>
      <w:r w:rsidRPr="00005989">
        <w:rPr>
          <w:rFonts w:ascii="Calibri" w:hAnsi="Calibri" w:cs="Calibri"/>
          <w:i/>
          <w:iCs/>
          <w:sz w:val="22"/>
          <w:szCs w:val="22"/>
          <w:vertAlign w:val="superscript"/>
          <w:lang w:val="en-US"/>
        </w:rPr>
        <w:t>st</w:t>
      </w:r>
      <w:r w:rsidRPr="00005989">
        <w:rPr>
          <w:rFonts w:ascii="Calibri" w:hAnsi="Calibri" w:cs="Calibri"/>
          <w:i/>
          <w:iCs/>
          <w:sz w:val="22"/>
          <w:szCs w:val="22"/>
          <w:lang w:val="en-US"/>
        </w:rPr>
        <w:t>-5</w:t>
      </w:r>
      <w:r w:rsidRPr="00005989">
        <w:rPr>
          <w:rFonts w:ascii="Calibri" w:hAnsi="Calibri" w:cs="Calibri"/>
          <w:i/>
          <w:iCs/>
          <w:sz w:val="22"/>
          <w:szCs w:val="22"/>
          <w:vertAlign w:val="superscript"/>
          <w:lang w:val="en-US"/>
        </w:rPr>
        <w:t>th</w:t>
      </w:r>
      <w:r w:rsidRPr="00005989">
        <w:rPr>
          <w:rFonts w:ascii="Calibri" w:hAnsi="Calibri" w:cs="Calibri"/>
          <w:i/>
          <w:iCs/>
          <w:sz w:val="22"/>
          <w:szCs w:val="22"/>
          <w:lang w:val="en-US"/>
        </w:rPr>
        <w:t xml:space="preserve"> grade of elementary school. </w:t>
      </w:r>
      <w:r w:rsidRPr="00005989">
        <w:rPr>
          <w:rFonts w:ascii="Calibri" w:hAnsi="Calibri" w:cs="Calibri"/>
          <w:sz w:val="22"/>
          <w:szCs w:val="22"/>
          <w:lang w:val="en-US"/>
        </w:rPr>
        <w:t xml:space="preserve">Athens: </w:t>
      </w:r>
      <w:proofErr w:type="spellStart"/>
      <w:r w:rsidRPr="00005989">
        <w:rPr>
          <w:rFonts w:ascii="Calibri" w:hAnsi="Calibri" w:cs="Calibri"/>
          <w:sz w:val="22"/>
          <w:szCs w:val="22"/>
          <w:lang w:val="en-US"/>
        </w:rPr>
        <w:t>EPEAEK-YPEPTH</w:t>
      </w:r>
      <w:proofErr w:type="spellEnd"/>
      <w:r w:rsidRPr="00005989">
        <w:rPr>
          <w:rFonts w:ascii="Calibri" w:hAnsi="Calibri" w:cs="Calibri"/>
          <w:sz w:val="22"/>
          <w:szCs w:val="22"/>
          <w:lang w:val="en-US"/>
        </w:rPr>
        <w:t xml:space="preserve">. </w:t>
      </w:r>
      <w:r w:rsidRPr="00005989">
        <w:rPr>
          <w:rFonts w:ascii="Calibri" w:hAnsi="Calibri" w:cs="Calibri"/>
          <w:i/>
          <w:iCs/>
          <w:sz w:val="22"/>
          <w:szCs w:val="22"/>
          <w:lang w:val="en-US"/>
        </w:rPr>
        <w:t xml:space="preserve">  </w:t>
      </w:r>
    </w:p>
    <w:p w:rsidR="002F479D" w:rsidRPr="00005989" w:rsidRDefault="002F479D" w:rsidP="002F479D">
      <w:pPr>
        <w:jc w:val="both"/>
        <w:rPr>
          <w:rFonts w:ascii="Calibri" w:hAnsi="Calibri" w:cs="Calibri"/>
          <w:bCs/>
          <w:sz w:val="22"/>
          <w:szCs w:val="22"/>
          <w:lang w:val="en-US"/>
        </w:rPr>
      </w:pPr>
      <w:r>
        <w:rPr>
          <w:rFonts w:ascii="Calibri" w:hAnsi="Calibri" w:cs="Calibri"/>
          <w:bCs/>
          <w:sz w:val="22"/>
          <w:szCs w:val="22"/>
          <w:lang w:val="en-US"/>
        </w:rPr>
        <w:tab/>
      </w:r>
      <w:r w:rsidRPr="00005989">
        <w:rPr>
          <w:rFonts w:ascii="Calibri" w:hAnsi="Calibri" w:cs="Calibri"/>
          <w:bCs/>
          <w:sz w:val="22"/>
          <w:szCs w:val="22"/>
          <w:lang w:val="en-US"/>
        </w:rPr>
        <w:t xml:space="preserve">Soltani </w:t>
      </w:r>
      <w:proofErr w:type="spellStart"/>
      <w:r w:rsidRPr="00005989">
        <w:rPr>
          <w:rFonts w:ascii="Calibri" w:hAnsi="Calibri" w:cs="Calibri"/>
          <w:bCs/>
          <w:sz w:val="22"/>
          <w:szCs w:val="22"/>
          <w:lang w:val="en-US"/>
        </w:rPr>
        <w:t>Kouhbanani</w:t>
      </w:r>
      <w:proofErr w:type="spellEnd"/>
      <w:r w:rsidRPr="00005989">
        <w:rPr>
          <w:rFonts w:ascii="Calibri" w:hAnsi="Calibri" w:cs="Calibri"/>
          <w:bCs/>
          <w:sz w:val="22"/>
          <w:szCs w:val="22"/>
          <w:lang w:val="en-US"/>
        </w:rPr>
        <w:t xml:space="preserve">, S., Arabi, S. M., </w:t>
      </w:r>
      <w:proofErr w:type="spellStart"/>
      <w:r w:rsidRPr="00005989">
        <w:rPr>
          <w:rFonts w:ascii="Calibri" w:hAnsi="Calibri" w:cs="Calibri"/>
          <w:bCs/>
          <w:sz w:val="22"/>
          <w:szCs w:val="22"/>
          <w:lang w:val="en-US"/>
        </w:rPr>
        <w:t>Zarenezhad</w:t>
      </w:r>
      <w:proofErr w:type="spellEnd"/>
      <w:r w:rsidRPr="00005989">
        <w:rPr>
          <w:rFonts w:ascii="Calibri" w:hAnsi="Calibri" w:cs="Calibri"/>
          <w:bCs/>
          <w:sz w:val="22"/>
          <w:szCs w:val="22"/>
          <w:lang w:val="en-US"/>
        </w:rPr>
        <w:t xml:space="preserve">, S., &amp; </w:t>
      </w:r>
      <w:proofErr w:type="spellStart"/>
      <w:r w:rsidRPr="00005989">
        <w:rPr>
          <w:rFonts w:ascii="Calibri" w:hAnsi="Calibri" w:cs="Calibri"/>
          <w:bCs/>
          <w:sz w:val="22"/>
          <w:szCs w:val="22"/>
          <w:lang w:val="en-US"/>
        </w:rPr>
        <w:t>Khosrorad</w:t>
      </w:r>
      <w:proofErr w:type="spellEnd"/>
      <w:r w:rsidRPr="00005989">
        <w:rPr>
          <w:rFonts w:ascii="Calibri" w:hAnsi="Calibri" w:cs="Calibri"/>
          <w:bCs/>
          <w:sz w:val="22"/>
          <w:szCs w:val="22"/>
          <w:lang w:val="en-US"/>
        </w:rPr>
        <w:t xml:space="preserve">, R. (2020). The Effect of Perceptual-Motor Training on Executive Functions in Children with Non-Verbal Learning Disorder. </w:t>
      </w:r>
      <w:r w:rsidRPr="00005989">
        <w:rPr>
          <w:rFonts w:ascii="Calibri" w:hAnsi="Calibri" w:cs="Calibri"/>
          <w:bCs/>
          <w:i/>
          <w:iCs/>
          <w:sz w:val="22"/>
          <w:szCs w:val="22"/>
          <w:lang w:val="en-US"/>
        </w:rPr>
        <w:t>Neuropsychiatric Disease and Treatment</w:t>
      </w:r>
      <w:r w:rsidRPr="00005989">
        <w:rPr>
          <w:rFonts w:ascii="Calibri" w:hAnsi="Calibri" w:cs="Calibri"/>
          <w:bCs/>
          <w:sz w:val="22"/>
          <w:szCs w:val="22"/>
          <w:lang w:val="en-US"/>
        </w:rPr>
        <w:t xml:space="preserve">, 16, 1129–1137. </w:t>
      </w:r>
    </w:p>
    <w:p w:rsidR="002F479D" w:rsidRDefault="002F479D" w:rsidP="002F479D">
      <w:pPr>
        <w:jc w:val="both"/>
        <w:rPr>
          <w:rFonts w:ascii="Calibri" w:hAnsi="Calibri" w:cs="Calibri"/>
          <w:color w:val="333333"/>
          <w:sz w:val="22"/>
          <w:szCs w:val="22"/>
          <w:shd w:val="clear" w:color="auto" w:fill="FFFFFF"/>
          <w:lang w:val="en-US"/>
        </w:rPr>
      </w:pPr>
      <w:r>
        <w:rPr>
          <w:rFonts w:ascii="Calibri" w:hAnsi="Calibri" w:cs="Calibri"/>
          <w:color w:val="333333"/>
          <w:sz w:val="22"/>
          <w:szCs w:val="22"/>
          <w:shd w:val="clear" w:color="auto" w:fill="FFFFFF"/>
          <w:lang w:val="en-US"/>
        </w:rPr>
        <w:tab/>
      </w:r>
      <w:r w:rsidRPr="00005989">
        <w:rPr>
          <w:rFonts w:ascii="Calibri" w:hAnsi="Calibri" w:cs="Calibri"/>
          <w:color w:val="333333"/>
          <w:sz w:val="22"/>
          <w:szCs w:val="22"/>
          <w:shd w:val="clear" w:color="auto" w:fill="FFFFFF"/>
          <w:lang w:val="en-US"/>
        </w:rPr>
        <w:t>Spaniol, M., &amp; Danielsson, H. (2022). A meta‐analysis of the executive function components inhibition, shifting, and attention in intellectual disabilities. </w:t>
      </w:r>
      <w:r w:rsidRPr="002F479D">
        <w:rPr>
          <w:rFonts w:ascii="Calibri" w:hAnsi="Calibri" w:cs="Calibri"/>
          <w:i/>
          <w:iCs/>
          <w:color w:val="333333"/>
          <w:sz w:val="22"/>
          <w:szCs w:val="22"/>
          <w:lang w:val="en-US"/>
        </w:rPr>
        <w:t>Journal of Intellectual Disability Research, 66</w:t>
      </w:r>
      <w:r w:rsidRPr="002F479D">
        <w:rPr>
          <w:rFonts w:ascii="Calibri" w:hAnsi="Calibri" w:cs="Calibri"/>
          <w:color w:val="333333"/>
          <w:sz w:val="22"/>
          <w:szCs w:val="22"/>
          <w:shd w:val="clear" w:color="auto" w:fill="FFFFFF"/>
          <w:lang w:val="en-US"/>
        </w:rPr>
        <w:t>(1-2), 9–31. </w:t>
      </w:r>
    </w:p>
    <w:p w:rsidR="002F479D" w:rsidRPr="0061012E" w:rsidRDefault="0061012E" w:rsidP="002F479D">
      <w:pPr>
        <w:jc w:val="both"/>
        <w:rPr>
          <w:rFonts w:ascii="Calibri" w:hAnsi="Calibri" w:cs="Calibri"/>
          <w:sz w:val="22"/>
          <w:szCs w:val="22"/>
          <w:lang w:val="en-US"/>
        </w:rPr>
      </w:pPr>
      <w:r>
        <w:rPr>
          <w:rFonts w:ascii="Calibri" w:hAnsi="Calibri" w:cs="Calibri"/>
          <w:color w:val="333333"/>
          <w:sz w:val="22"/>
          <w:szCs w:val="22"/>
          <w:shd w:val="clear" w:color="auto" w:fill="FFFFFF"/>
          <w:lang w:val="en-US"/>
        </w:rPr>
        <w:tab/>
      </w:r>
      <w:proofErr w:type="spellStart"/>
      <w:proofErr w:type="gramStart"/>
      <w:r w:rsidRPr="0061012E">
        <w:rPr>
          <w:rFonts w:ascii="Calibri" w:hAnsi="Calibri" w:cs="Calibri"/>
          <w:color w:val="FF0000"/>
          <w:sz w:val="22"/>
          <w:szCs w:val="22"/>
          <w:shd w:val="clear" w:color="auto" w:fill="FFFFFF"/>
          <w:lang w:val="en-US"/>
        </w:rPr>
        <w:t>Stogiannidou,A</w:t>
      </w:r>
      <w:proofErr w:type="spellEnd"/>
      <w:r w:rsidRPr="0061012E">
        <w:rPr>
          <w:rFonts w:ascii="Calibri" w:hAnsi="Calibri" w:cs="Calibri"/>
          <w:color w:val="FF0000"/>
          <w:sz w:val="22"/>
          <w:szCs w:val="22"/>
          <w:shd w:val="clear" w:color="auto" w:fill="FFFFFF"/>
          <w:lang w:val="en-US"/>
        </w:rPr>
        <w:t>.</w:t>
      </w:r>
      <w:proofErr w:type="gramEnd"/>
      <w:r w:rsidRPr="0061012E">
        <w:rPr>
          <w:rFonts w:ascii="Calibri" w:hAnsi="Calibri" w:cs="Calibri"/>
          <w:color w:val="FF0000"/>
          <w:sz w:val="22"/>
          <w:szCs w:val="22"/>
          <w:shd w:val="clear" w:color="auto" w:fill="FFFFFF"/>
          <w:lang w:val="en-US"/>
        </w:rPr>
        <w:t xml:space="preserve">, Bibou, A., Papageorgiou, V. Giannopoulou, I., &amp; Christodoulou, N. (2014). Strengths and Difficulties Questionnaire – Greek version. Retrieved from </w:t>
      </w:r>
      <w:hyperlink r:id="rId11" w:history="1">
        <w:r w:rsidRPr="0061012E">
          <w:rPr>
            <w:rStyle w:val="-"/>
            <w:rFonts w:ascii="Calibri" w:hAnsi="Calibri" w:cs="Calibri"/>
            <w:color w:val="FF0000"/>
            <w:sz w:val="22"/>
            <w:szCs w:val="22"/>
            <w:shd w:val="clear" w:color="auto" w:fill="FFFFFF"/>
            <w:lang w:val="en-US"/>
          </w:rPr>
          <w:t>http://www.sdqinfo.org/py/sdqinfo/b3.py?language=Greek</w:t>
        </w:r>
      </w:hyperlink>
      <w:r w:rsidRPr="0061012E">
        <w:rPr>
          <w:rFonts w:ascii="Calibri" w:hAnsi="Calibri" w:cs="Calibri"/>
          <w:color w:val="FF0000"/>
          <w:sz w:val="22"/>
          <w:szCs w:val="22"/>
          <w:shd w:val="clear" w:color="auto" w:fill="FFFFFF"/>
          <w:lang w:val="en-US"/>
        </w:rPr>
        <w:t xml:space="preserve">. </w:t>
      </w:r>
    </w:p>
    <w:p w:rsidR="002F479D" w:rsidRPr="00005989" w:rsidRDefault="002F479D" w:rsidP="002F479D">
      <w:pPr>
        <w:jc w:val="both"/>
        <w:rPr>
          <w:rFonts w:ascii="Calibri" w:hAnsi="Calibri" w:cs="Calibri"/>
          <w:sz w:val="22"/>
          <w:szCs w:val="22"/>
          <w:lang w:val="en-US"/>
        </w:rPr>
      </w:pPr>
      <w:r>
        <w:rPr>
          <w:rFonts w:ascii="Calibri" w:hAnsi="Calibri" w:cs="Calibri"/>
          <w:color w:val="333333"/>
          <w:sz w:val="22"/>
          <w:szCs w:val="22"/>
          <w:shd w:val="clear" w:color="auto" w:fill="FFFFFF"/>
          <w:lang w:val="en-US"/>
        </w:rPr>
        <w:tab/>
      </w:r>
      <w:r w:rsidRPr="00005989">
        <w:rPr>
          <w:rFonts w:ascii="Calibri" w:hAnsi="Calibri" w:cs="Calibri"/>
          <w:color w:val="333333"/>
          <w:sz w:val="22"/>
          <w:szCs w:val="22"/>
          <w:shd w:val="clear" w:color="auto" w:fill="FFFFFF"/>
          <w:lang w:val="en-US"/>
        </w:rPr>
        <w:t>Stroop, J. R. (1935). Studies of interference in serial verbal reactions.</w:t>
      </w:r>
      <w:r w:rsidRPr="00005989">
        <w:rPr>
          <w:rStyle w:val="apple-converted-space"/>
          <w:rFonts w:ascii="Calibri" w:hAnsi="Calibri" w:cs="Calibri"/>
          <w:color w:val="333333"/>
          <w:sz w:val="22"/>
          <w:szCs w:val="22"/>
          <w:shd w:val="clear" w:color="auto" w:fill="FFFFFF"/>
          <w:lang w:val="en-US"/>
        </w:rPr>
        <w:t> </w:t>
      </w:r>
      <w:r w:rsidRPr="00281DFA">
        <w:rPr>
          <w:rStyle w:val="ad"/>
          <w:rFonts w:ascii="Calibri" w:eastAsiaTheme="majorEastAsia" w:hAnsi="Calibri" w:cs="Calibri"/>
          <w:color w:val="333333"/>
          <w:sz w:val="22"/>
          <w:szCs w:val="22"/>
          <w:lang w:val="en-US"/>
        </w:rPr>
        <w:t>Journal of Experimental Psychology, 18</w:t>
      </w:r>
      <w:r w:rsidRPr="00281DFA">
        <w:rPr>
          <w:rFonts w:ascii="Calibri" w:hAnsi="Calibri" w:cs="Calibri"/>
          <w:color w:val="333333"/>
          <w:sz w:val="22"/>
          <w:szCs w:val="22"/>
          <w:shd w:val="clear" w:color="auto" w:fill="FFFFFF"/>
          <w:lang w:val="en-US"/>
        </w:rPr>
        <w:t>(6), 643–662.</w:t>
      </w:r>
      <w:r w:rsidRPr="00281DFA">
        <w:rPr>
          <w:rStyle w:val="apple-converted-space"/>
          <w:rFonts w:ascii="Calibri" w:hAnsi="Calibri" w:cs="Calibri"/>
          <w:color w:val="333333"/>
          <w:sz w:val="22"/>
          <w:szCs w:val="22"/>
          <w:shd w:val="clear" w:color="auto" w:fill="FFFFFF"/>
          <w:lang w:val="en-US"/>
        </w:rPr>
        <w:t> </w:t>
      </w:r>
    </w:p>
    <w:p w:rsidR="002F479D" w:rsidRPr="00005989" w:rsidRDefault="002F479D" w:rsidP="002F479D">
      <w:pPr>
        <w:jc w:val="both"/>
        <w:rPr>
          <w:rFonts w:ascii="Calibri" w:hAnsi="Calibri" w:cs="Calibri"/>
          <w:color w:val="1B1B1B"/>
          <w:sz w:val="22"/>
          <w:szCs w:val="22"/>
          <w:shd w:val="clear" w:color="auto" w:fill="FFFFFF"/>
          <w:lang w:val="en-US"/>
        </w:rPr>
      </w:pPr>
      <w:r>
        <w:rPr>
          <w:rFonts w:ascii="Calibri" w:hAnsi="Calibri" w:cs="Calibri"/>
          <w:color w:val="1B1B1B"/>
          <w:sz w:val="22"/>
          <w:szCs w:val="22"/>
          <w:shd w:val="clear" w:color="auto" w:fill="FFFFFF"/>
          <w:lang w:val="en-US"/>
        </w:rPr>
        <w:tab/>
      </w:r>
      <w:r w:rsidRPr="00005989">
        <w:rPr>
          <w:rFonts w:ascii="Calibri" w:hAnsi="Calibri" w:cs="Calibri"/>
          <w:color w:val="1B1B1B"/>
          <w:sz w:val="22"/>
          <w:szCs w:val="22"/>
          <w:shd w:val="clear" w:color="auto" w:fill="FFFFFF"/>
          <w:lang w:val="en-US"/>
        </w:rPr>
        <w:t xml:space="preserve">Towgood, K.J., </w:t>
      </w:r>
      <w:proofErr w:type="spellStart"/>
      <w:r w:rsidRPr="00005989">
        <w:rPr>
          <w:rFonts w:ascii="Calibri" w:hAnsi="Calibri" w:cs="Calibri"/>
          <w:color w:val="1B1B1B"/>
          <w:sz w:val="22"/>
          <w:szCs w:val="22"/>
          <w:shd w:val="clear" w:color="auto" w:fill="FFFFFF"/>
          <w:lang w:val="en-US"/>
        </w:rPr>
        <w:t>Meuwese</w:t>
      </w:r>
      <w:proofErr w:type="spellEnd"/>
      <w:r w:rsidRPr="00005989">
        <w:rPr>
          <w:rFonts w:ascii="Calibri" w:hAnsi="Calibri" w:cs="Calibri"/>
          <w:color w:val="1B1B1B"/>
          <w:sz w:val="22"/>
          <w:szCs w:val="22"/>
          <w:shd w:val="clear" w:color="auto" w:fill="FFFFFF"/>
          <w:lang w:val="en-US"/>
        </w:rPr>
        <w:t xml:space="preserve">, J.D., Gilbert, </w:t>
      </w:r>
      <w:proofErr w:type="spellStart"/>
      <w:r w:rsidRPr="00005989">
        <w:rPr>
          <w:rFonts w:ascii="Calibri" w:hAnsi="Calibri" w:cs="Calibri"/>
          <w:color w:val="1B1B1B"/>
          <w:sz w:val="22"/>
          <w:szCs w:val="22"/>
          <w:shd w:val="clear" w:color="auto" w:fill="FFFFFF"/>
          <w:lang w:val="en-US"/>
        </w:rPr>
        <w:t>S.J</w:t>
      </w:r>
      <w:proofErr w:type="spellEnd"/>
      <w:r w:rsidRPr="00005989">
        <w:rPr>
          <w:rFonts w:ascii="Calibri" w:hAnsi="Calibri" w:cs="Calibri"/>
          <w:color w:val="1B1B1B"/>
          <w:sz w:val="22"/>
          <w:szCs w:val="22"/>
          <w:shd w:val="clear" w:color="auto" w:fill="FFFFFF"/>
          <w:lang w:val="en-US"/>
        </w:rPr>
        <w:t xml:space="preserve">., Turner, M.S., Burgess, P.W. (2009). Advantages of the multiple case series approach to the study of cognitive deficits in autism spectrum disorder. </w:t>
      </w:r>
      <w:proofErr w:type="spellStart"/>
      <w:r w:rsidRPr="00005989">
        <w:rPr>
          <w:rFonts w:ascii="Calibri" w:hAnsi="Calibri" w:cs="Calibri"/>
          <w:i/>
          <w:iCs/>
          <w:color w:val="1B1B1B"/>
          <w:sz w:val="22"/>
          <w:szCs w:val="22"/>
          <w:shd w:val="clear" w:color="auto" w:fill="FFFFFF"/>
          <w:lang w:val="en-US"/>
        </w:rPr>
        <w:t>Neuropsychologia</w:t>
      </w:r>
      <w:proofErr w:type="spellEnd"/>
      <w:r w:rsidRPr="00005989">
        <w:rPr>
          <w:rFonts w:ascii="Calibri" w:hAnsi="Calibri" w:cs="Calibri"/>
          <w:i/>
          <w:iCs/>
          <w:color w:val="1B1B1B"/>
          <w:sz w:val="22"/>
          <w:szCs w:val="22"/>
          <w:shd w:val="clear" w:color="auto" w:fill="FFFFFF"/>
          <w:lang w:val="en-US"/>
        </w:rPr>
        <w:t xml:space="preserve">, </w:t>
      </w:r>
      <w:r w:rsidRPr="00005989">
        <w:rPr>
          <w:rFonts w:ascii="Calibri" w:hAnsi="Calibri" w:cs="Calibri"/>
          <w:color w:val="1B1B1B"/>
          <w:sz w:val="22"/>
          <w:szCs w:val="22"/>
          <w:shd w:val="clear" w:color="auto" w:fill="FFFFFF"/>
          <w:lang w:val="en-US"/>
        </w:rPr>
        <w:t xml:space="preserve">47(13), 2981-8. </w:t>
      </w:r>
    </w:p>
    <w:p w:rsidR="002F479D" w:rsidRPr="00DD048F" w:rsidRDefault="002F479D" w:rsidP="002F479D">
      <w:pPr>
        <w:jc w:val="both"/>
        <w:rPr>
          <w:bCs/>
          <w:lang w:val="en-US"/>
        </w:rPr>
      </w:pPr>
      <w:r>
        <w:rPr>
          <w:rFonts w:ascii="Calibri" w:hAnsi="Calibri" w:cs="Calibri"/>
          <w:bCs/>
          <w:sz w:val="22"/>
          <w:szCs w:val="22"/>
          <w:lang w:val="en-US"/>
        </w:rPr>
        <w:tab/>
      </w:r>
      <w:r w:rsidRPr="00005989">
        <w:rPr>
          <w:rFonts w:ascii="Calibri" w:hAnsi="Calibri" w:cs="Calibri"/>
          <w:bCs/>
          <w:sz w:val="22"/>
          <w:szCs w:val="22"/>
          <w:lang w:val="en-US"/>
        </w:rPr>
        <w:t xml:space="preserve">Živković, M., </w:t>
      </w:r>
      <w:proofErr w:type="spellStart"/>
      <w:r w:rsidRPr="00005989">
        <w:rPr>
          <w:rFonts w:ascii="Calibri" w:hAnsi="Calibri" w:cs="Calibri"/>
          <w:bCs/>
          <w:sz w:val="22"/>
          <w:szCs w:val="22"/>
          <w:lang w:val="en-US"/>
        </w:rPr>
        <w:t>Pellizzoni</w:t>
      </w:r>
      <w:proofErr w:type="spellEnd"/>
      <w:r w:rsidRPr="00005989">
        <w:rPr>
          <w:rFonts w:ascii="Calibri" w:hAnsi="Calibri" w:cs="Calibri"/>
          <w:bCs/>
          <w:sz w:val="22"/>
          <w:szCs w:val="22"/>
          <w:lang w:val="en-US"/>
        </w:rPr>
        <w:t xml:space="preserve">, S., Mammarella, I. C., &amp; </w:t>
      </w:r>
      <w:proofErr w:type="spellStart"/>
      <w:r w:rsidRPr="00005989">
        <w:rPr>
          <w:rFonts w:ascii="Calibri" w:hAnsi="Calibri" w:cs="Calibri"/>
          <w:bCs/>
          <w:sz w:val="22"/>
          <w:szCs w:val="22"/>
          <w:lang w:val="en-US"/>
        </w:rPr>
        <w:t>Passolunghi</w:t>
      </w:r>
      <w:proofErr w:type="spellEnd"/>
      <w:r w:rsidRPr="00005989">
        <w:rPr>
          <w:rFonts w:ascii="Calibri" w:hAnsi="Calibri" w:cs="Calibri"/>
          <w:bCs/>
          <w:sz w:val="22"/>
          <w:szCs w:val="22"/>
          <w:lang w:val="en-US"/>
        </w:rPr>
        <w:t xml:space="preserve">, M. C. (2022). Executive functions, math anxiety and math performance in middle school students. British Journal of Developmental Psychology, 40, 438–452. </w:t>
      </w:r>
    </w:p>
    <w:p w:rsidR="00C145E2" w:rsidRDefault="00C145E2"/>
    <w:sectPr w:rsidR="00C145E2" w:rsidSect="002F479D">
      <w:pgSz w:w="11906" w:h="16838"/>
      <w:pgMar w:top="1440" w:right="1800" w:bottom="1440" w:left="1800" w:header="708" w:footer="708" w:gutter="0"/>
      <w:pgBorders w:offsetFrom="page">
        <w:top w:val="single" w:sz="8" w:space="24" w:color="auto"/>
        <w:bottom w:val="single"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8A9"/>
    <w:multiLevelType w:val="multilevel"/>
    <w:tmpl w:val="0DA26F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9104BA"/>
    <w:multiLevelType w:val="multilevel"/>
    <w:tmpl w:val="7F160F6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C529D"/>
    <w:multiLevelType w:val="hybridMultilevel"/>
    <w:tmpl w:val="39EEAC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B639FA"/>
    <w:multiLevelType w:val="hybridMultilevel"/>
    <w:tmpl w:val="0D501EEA"/>
    <w:lvl w:ilvl="0" w:tplc="0408000F">
      <w:start w:val="1"/>
      <w:numFmt w:val="decimal"/>
      <w:lvlText w:val="%1."/>
      <w:lvlJc w:val="left"/>
      <w:pPr>
        <w:ind w:left="720" w:hanging="360"/>
      </w:p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18687A39"/>
    <w:multiLevelType w:val="multilevel"/>
    <w:tmpl w:val="AC165268"/>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492581"/>
    <w:multiLevelType w:val="hybridMultilevel"/>
    <w:tmpl w:val="F5B6CA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19B08D3"/>
    <w:multiLevelType w:val="hybridMultilevel"/>
    <w:tmpl w:val="5E7075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5EF7E5B"/>
    <w:multiLevelType w:val="multilevel"/>
    <w:tmpl w:val="6D725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B35479"/>
    <w:multiLevelType w:val="multilevel"/>
    <w:tmpl w:val="7F160F6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B4033D3"/>
    <w:multiLevelType w:val="hybridMultilevel"/>
    <w:tmpl w:val="B36817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DE12E32"/>
    <w:multiLevelType w:val="multilevel"/>
    <w:tmpl w:val="7F160F66"/>
    <w:styleLink w:val="1"/>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132DFF"/>
    <w:multiLevelType w:val="hybridMultilevel"/>
    <w:tmpl w:val="9C445B0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A8174B4"/>
    <w:multiLevelType w:val="hybridMultilevel"/>
    <w:tmpl w:val="FD7E95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59717712">
    <w:abstractNumId w:val="9"/>
  </w:num>
  <w:num w:numId="2" w16cid:durableId="778254710">
    <w:abstractNumId w:val="11"/>
  </w:num>
  <w:num w:numId="3" w16cid:durableId="273438106">
    <w:abstractNumId w:val="2"/>
  </w:num>
  <w:num w:numId="4" w16cid:durableId="12158519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074517">
    <w:abstractNumId w:val="3"/>
  </w:num>
  <w:num w:numId="6" w16cid:durableId="987514133">
    <w:abstractNumId w:val="6"/>
  </w:num>
  <w:num w:numId="7" w16cid:durableId="1864905661">
    <w:abstractNumId w:val="0"/>
  </w:num>
  <w:num w:numId="8" w16cid:durableId="406415533">
    <w:abstractNumId w:val="8"/>
  </w:num>
  <w:num w:numId="9" w16cid:durableId="221452325">
    <w:abstractNumId w:val="5"/>
  </w:num>
  <w:num w:numId="10" w16cid:durableId="1841501312">
    <w:abstractNumId w:val="12"/>
  </w:num>
  <w:num w:numId="11" w16cid:durableId="816190535">
    <w:abstractNumId w:val="4"/>
  </w:num>
  <w:num w:numId="12" w16cid:durableId="178860391">
    <w:abstractNumId w:val="1"/>
  </w:num>
  <w:num w:numId="13" w16cid:durableId="1894385418">
    <w:abstractNumId w:val="10"/>
  </w:num>
  <w:num w:numId="14" w16cid:durableId="983317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9D"/>
    <w:rsid w:val="001F73AF"/>
    <w:rsid w:val="00281DFA"/>
    <w:rsid w:val="002F479D"/>
    <w:rsid w:val="0061012E"/>
    <w:rsid w:val="00831FB2"/>
    <w:rsid w:val="008C6BC8"/>
    <w:rsid w:val="00A51AC6"/>
    <w:rsid w:val="00AF68FB"/>
    <w:rsid w:val="00C145E2"/>
    <w:rsid w:val="00EE51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0A2E"/>
  <w15:chartTrackingRefBased/>
  <w15:docId w15:val="{A450FF38-0ED1-584B-AD26-C852B1F2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79D"/>
    <w:rPr>
      <w:rFonts w:ascii="Times New Roman" w:eastAsia="Times New Roman" w:hAnsi="Times New Roman" w:cs="Times New Roman"/>
      <w:kern w:val="0"/>
      <w:lang w:eastAsia="el-GR"/>
      <w14:ligatures w14:val="none"/>
    </w:rPr>
  </w:style>
  <w:style w:type="paragraph" w:styleId="10">
    <w:name w:val="heading 1"/>
    <w:basedOn w:val="a"/>
    <w:next w:val="a"/>
    <w:link w:val="1Char"/>
    <w:uiPriority w:val="9"/>
    <w:qFormat/>
    <w:rsid w:val="002F4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F4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F479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F479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F479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F479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F479D"/>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F479D"/>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F479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
    <w:rsid w:val="002F479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F479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F479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F479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F479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F479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F479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F479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F479D"/>
    <w:rPr>
      <w:rFonts w:eastAsiaTheme="majorEastAsia" w:cstheme="majorBidi"/>
      <w:color w:val="272727" w:themeColor="text1" w:themeTint="D8"/>
    </w:rPr>
  </w:style>
  <w:style w:type="paragraph" w:styleId="a3">
    <w:name w:val="Title"/>
    <w:basedOn w:val="a"/>
    <w:next w:val="a"/>
    <w:link w:val="Char"/>
    <w:uiPriority w:val="10"/>
    <w:qFormat/>
    <w:rsid w:val="002F479D"/>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F479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F479D"/>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F479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F479D"/>
    <w:pPr>
      <w:spacing w:before="160" w:after="160"/>
      <w:jc w:val="center"/>
    </w:pPr>
    <w:rPr>
      <w:i/>
      <w:iCs/>
      <w:color w:val="404040" w:themeColor="text1" w:themeTint="BF"/>
    </w:rPr>
  </w:style>
  <w:style w:type="character" w:customStyle="1" w:styleId="Char1">
    <w:name w:val="Απόσπασμα Char"/>
    <w:basedOn w:val="a0"/>
    <w:link w:val="a5"/>
    <w:uiPriority w:val="29"/>
    <w:rsid w:val="002F479D"/>
    <w:rPr>
      <w:i/>
      <w:iCs/>
      <w:color w:val="404040" w:themeColor="text1" w:themeTint="BF"/>
    </w:rPr>
  </w:style>
  <w:style w:type="paragraph" w:styleId="a6">
    <w:name w:val="List Paragraph"/>
    <w:basedOn w:val="a"/>
    <w:uiPriority w:val="34"/>
    <w:qFormat/>
    <w:rsid w:val="002F479D"/>
    <w:pPr>
      <w:ind w:left="720"/>
      <w:contextualSpacing/>
    </w:pPr>
  </w:style>
  <w:style w:type="character" w:styleId="a7">
    <w:name w:val="Intense Emphasis"/>
    <w:basedOn w:val="a0"/>
    <w:uiPriority w:val="21"/>
    <w:qFormat/>
    <w:rsid w:val="002F479D"/>
    <w:rPr>
      <w:i/>
      <w:iCs/>
      <w:color w:val="0F4761" w:themeColor="accent1" w:themeShade="BF"/>
    </w:rPr>
  </w:style>
  <w:style w:type="paragraph" w:styleId="a8">
    <w:name w:val="Intense Quote"/>
    <w:basedOn w:val="a"/>
    <w:next w:val="a"/>
    <w:link w:val="Char2"/>
    <w:uiPriority w:val="30"/>
    <w:qFormat/>
    <w:rsid w:val="002F4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F479D"/>
    <w:rPr>
      <w:i/>
      <w:iCs/>
      <w:color w:val="0F4761" w:themeColor="accent1" w:themeShade="BF"/>
    </w:rPr>
  </w:style>
  <w:style w:type="character" w:styleId="a9">
    <w:name w:val="Intense Reference"/>
    <w:basedOn w:val="a0"/>
    <w:uiPriority w:val="32"/>
    <w:qFormat/>
    <w:rsid w:val="002F479D"/>
    <w:rPr>
      <w:b/>
      <w:bCs/>
      <w:smallCaps/>
      <w:color w:val="0F4761" w:themeColor="accent1" w:themeShade="BF"/>
      <w:spacing w:val="5"/>
    </w:rPr>
  </w:style>
  <w:style w:type="paragraph" w:styleId="aa">
    <w:name w:val="footnote text"/>
    <w:basedOn w:val="a"/>
    <w:link w:val="Char3"/>
    <w:uiPriority w:val="99"/>
    <w:semiHidden/>
    <w:unhideWhenUsed/>
    <w:rsid w:val="002F479D"/>
    <w:rPr>
      <w:sz w:val="20"/>
      <w:szCs w:val="20"/>
    </w:rPr>
  </w:style>
  <w:style w:type="character" w:customStyle="1" w:styleId="Char3">
    <w:name w:val="Κείμενο υποσημείωσης Char"/>
    <w:basedOn w:val="a0"/>
    <w:link w:val="aa"/>
    <w:uiPriority w:val="99"/>
    <w:semiHidden/>
    <w:rsid w:val="002F479D"/>
    <w:rPr>
      <w:rFonts w:ascii="Times New Roman" w:eastAsia="Times New Roman" w:hAnsi="Times New Roman" w:cs="Times New Roman"/>
      <w:kern w:val="0"/>
      <w:sz w:val="20"/>
      <w:szCs w:val="20"/>
      <w:lang w:eastAsia="el-GR"/>
      <w14:ligatures w14:val="none"/>
    </w:rPr>
  </w:style>
  <w:style w:type="character" w:styleId="ab">
    <w:name w:val="footnote reference"/>
    <w:uiPriority w:val="99"/>
    <w:semiHidden/>
    <w:unhideWhenUsed/>
    <w:rsid w:val="002F479D"/>
    <w:rPr>
      <w:vertAlign w:val="superscript"/>
    </w:rPr>
  </w:style>
  <w:style w:type="paragraph" w:customStyle="1" w:styleId="p1">
    <w:name w:val="p1"/>
    <w:basedOn w:val="a"/>
    <w:rsid w:val="002F479D"/>
    <w:rPr>
      <w:color w:val="000000"/>
      <w:sz w:val="18"/>
      <w:szCs w:val="18"/>
    </w:rPr>
  </w:style>
  <w:style w:type="character" w:customStyle="1" w:styleId="s1">
    <w:name w:val="s1"/>
    <w:rsid w:val="002F479D"/>
    <w:rPr>
      <w:rFonts w:ascii="Helvetica" w:hAnsi="Helvetica" w:hint="default"/>
      <w:sz w:val="18"/>
      <w:szCs w:val="18"/>
    </w:rPr>
  </w:style>
  <w:style w:type="character" w:customStyle="1" w:styleId="s2">
    <w:name w:val="s2"/>
    <w:rsid w:val="002F479D"/>
    <w:rPr>
      <w:rFonts w:ascii="Arial" w:hAnsi="Arial" w:cs="Arial" w:hint="default"/>
      <w:sz w:val="18"/>
      <w:szCs w:val="18"/>
    </w:rPr>
  </w:style>
  <w:style w:type="character" w:styleId="-">
    <w:name w:val="Hyperlink"/>
    <w:uiPriority w:val="99"/>
    <w:unhideWhenUsed/>
    <w:rsid w:val="002F479D"/>
    <w:rPr>
      <w:color w:val="467886"/>
      <w:u w:val="single"/>
    </w:rPr>
  </w:style>
  <w:style w:type="character" w:styleId="ac">
    <w:name w:val="Unresolved Mention"/>
    <w:uiPriority w:val="99"/>
    <w:semiHidden/>
    <w:unhideWhenUsed/>
    <w:rsid w:val="002F479D"/>
    <w:rPr>
      <w:color w:val="605E5C"/>
      <w:shd w:val="clear" w:color="auto" w:fill="E1DFDD"/>
    </w:rPr>
  </w:style>
  <w:style w:type="character" w:customStyle="1" w:styleId="apple-converted-space">
    <w:name w:val="apple-converted-space"/>
    <w:basedOn w:val="a0"/>
    <w:rsid w:val="002F479D"/>
  </w:style>
  <w:style w:type="character" w:styleId="ad">
    <w:name w:val="Emphasis"/>
    <w:uiPriority w:val="20"/>
    <w:qFormat/>
    <w:rsid w:val="002F479D"/>
    <w:rPr>
      <w:i/>
      <w:iCs/>
    </w:rPr>
  </w:style>
  <w:style w:type="numbering" w:customStyle="1" w:styleId="1">
    <w:name w:val="Τρέχουσα λίστα1"/>
    <w:uiPriority w:val="99"/>
    <w:rsid w:val="002F479D"/>
    <w:pPr>
      <w:numPr>
        <w:numId w:val="13"/>
      </w:numPr>
    </w:pPr>
  </w:style>
  <w:style w:type="paragraph" w:customStyle="1" w:styleId="p2">
    <w:name w:val="p2"/>
    <w:basedOn w:val="a"/>
    <w:rsid w:val="002F479D"/>
    <w:rPr>
      <w:color w:val="3F6CAF"/>
      <w:sz w:val="18"/>
      <w:szCs w:val="18"/>
    </w:rPr>
  </w:style>
  <w:style w:type="paragraph" w:customStyle="1" w:styleId="source">
    <w:name w:val="source"/>
    <w:basedOn w:val="a"/>
    <w:rsid w:val="002F479D"/>
    <w:pPr>
      <w:spacing w:before="100" w:beforeAutospacing="1" w:after="100" w:afterAutospacing="1"/>
    </w:pPr>
  </w:style>
  <w:style w:type="character" w:customStyle="1" w:styleId="given-name">
    <w:name w:val="given-name"/>
    <w:basedOn w:val="a0"/>
    <w:rsid w:val="002F479D"/>
  </w:style>
  <w:style w:type="character" w:customStyle="1" w:styleId="family-name">
    <w:name w:val="family-name"/>
    <w:basedOn w:val="a0"/>
    <w:rsid w:val="002F479D"/>
  </w:style>
  <w:style w:type="character" w:styleId="-0">
    <w:name w:val="FollowedHyperlink"/>
    <w:uiPriority w:val="99"/>
    <w:semiHidden/>
    <w:unhideWhenUsed/>
    <w:rsid w:val="002F479D"/>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www.sdqinfo.org/py/sdqinfo/b3.py?language=Greek" TargetMode="External"/><Relationship Id="rId5" Type="http://schemas.openxmlformats.org/officeDocument/2006/relationships/chart" Target="charts/chart1.xml"/><Relationship Id="rId10" Type="http://schemas.openxmlformats.org/officeDocument/2006/relationships/hyperlink" Target="https://dsc.duq.edu/cgi/viewcontent.cgi?article=1751&amp;context=etd" TargetMode="External"/><Relationship Id="rId4" Type="http://schemas.openxmlformats.org/officeDocument/2006/relationships/webSettings" Target="webSettings.xml"/><Relationship Id="rId9" Type="http://schemas.openxmlformats.org/officeDocument/2006/relationships/hyperlink" Target="http://dx.doi.org/10.12681/eadd/45913"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giori\Dropbox\&#916;&#953;&#948;&#945;&#954;&#964;&#959;&#961;&#953;&#954;&#972;\&#917;&#955;&#949;&#965;&#952;&#949;&#961;&#943;&#945;\Planing\Excel%20planing%20v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giori\Dropbox\&#916;&#953;&#948;&#945;&#954;&#964;&#959;&#961;&#953;&#954;&#972;\&#917;&#955;&#949;&#965;&#952;&#949;&#961;&#943;&#945;\Planing\Excel%20planing%20v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giori\Dropbox\&#916;&#953;&#948;&#945;&#954;&#964;&#959;&#961;&#953;&#954;&#972;\&#917;&#955;&#949;&#965;&#952;&#949;&#961;&#943;&#945;\Planing\Excel%20planing%20v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Φύλλο3!$L$24</c:f>
              <c:strCache>
                <c:ptCount val="1"/>
                <c:pt idx="0">
                  <c:v>NVLD</c:v>
                </c:pt>
              </c:strCache>
            </c:strRef>
          </c:tx>
          <c:marker>
            <c:symbol val="none"/>
          </c:marker>
          <c:val>
            <c:numRef>
              <c:f>Φύλλο3!$M$24:$V$24</c:f>
              <c:numCache>
                <c:formatCode>0%</c:formatCode>
                <c:ptCount val="10"/>
                <c:pt idx="0">
                  <c:v>0.9</c:v>
                </c:pt>
                <c:pt idx="1">
                  <c:v>1</c:v>
                </c:pt>
                <c:pt idx="2">
                  <c:v>0.30000000000000016</c:v>
                </c:pt>
                <c:pt idx="3">
                  <c:v>0.1</c:v>
                </c:pt>
                <c:pt idx="4">
                  <c:v>0.2</c:v>
                </c:pt>
                <c:pt idx="5">
                  <c:v>0.30000000000000016</c:v>
                </c:pt>
                <c:pt idx="6">
                  <c:v>0.2</c:v>
                </c:pt>
                <c:pt idx="7">
                  <c:v>0.1</c:v>
                </c:pt>
                <c:pt idx="8">
                  <c:v>0.1</c:v>
                </c:pt>
                <c:pt idx="9">
                  <c:v>0.1</c:v>
                </c:pt>
              </c:numCache>
            </c:numRef>
          </c:val>
          <c:smooth val="0"/>
          <c:extLst>
            <c:ext xmlns:c16="http://schemas.microsoft.com/office/drawing/2014/chart" uri="{C3380CC4-5D6E-409C-BE32-E72D297353CC}">
              <c16:uniqueId val="{00000000-76C6-D54A-A5DF-7C76F22D4507}"/>
            </c:ext>
          </c:extLst>
        </c:ser>
        <c:ser>
          <c:idx val="1"/>
          <c:order val="1"/>
          <c:tx>
            <c:strRef>
              <c:f>Φύλλο3!$L$25</c:f>
              <c:strCache>
                <c:ptCount val="1"/>
                <c:pt idx="0">
                  <c:v>AS</c:v>
                </c:pt>
              </c:strCache>
            </c:strRef>
          </c:tx>
          <c:marker>
            <c:symbol val="none"/>
          </c:marker>
          <c:val>
            <c:numRef>
              <c:f>Φύλλο3!$M$25:$V$25</c:f>
              <c:numCache>
                <c:formatCode>0%</c:formatCode>
                <c:ptCount val="10"/>
                <c:pt idx="0">
                  <c:v>0.70000000000000029</c:v>
                </c:pt>
                <c:pt idx="1">
                  <c:v>1</c:v>
                </c:pt>
                <c:pt idx="2">
                  <c:v>0.60000000000000031</c:v>
                </c:pt>
                <c:pt idx="3">
                  <c:v>0.4</c:v>
                </c:pt>
                <c:pt idx="4">
                  <c:v>0.4</c:v>
                </c:pt>
                <c:pt idx="5">
                  <c:v>0.30000000000000016</c:v>
                </c:pt>
                <c:pt idx="6">
                  <c:v>0.2</c:v>
                </c:pt>
                <c:pt idx="7">
                  <c:v>0.30000000000000016</c:v>
                </c:pt>
                <c:pt idx="8">
                  <c:v>0.1</c:v>
                </c:pt>
                <c:pt idx="9">
                  <c:v>0.2</c:v>
                </c:pt>
              </c:numCache>
            </c:numRef>
          </c:val>
          <c:smooth val="0"/>
          <c:extLst>
            <c:ext xmlns:c16="http://schemas.microsoft.com/office/drawing/2014/chart" uri="{C3380CC4-5D6E-409C-BE32-E72D297353CC}">
              <c16:uniqueId val="{00000001-76C6-D54A-A5DF-7C76F22D4507}"/>
            </c:ext>
          </c:extLst>
        </c:ser>
        <c:dLbls>
          <c:showLegendKey val="0"/>
          <c:showVal val="0"/>
          <c:showCatName val="0"/>
          <c:showSerName val="0"/>
          <c:showPercent val="0"/>
          <c:showBubbleSize val="0"/>
        </c:dLbls>
        <c:smooth val="0"/>
        <c:axId val="79602816"/>
        <c:axId val="79604736"/>
      </c:lineChart>
      <c:catAx>
        <c:axId val="79602816"/>
        <c:scaling>
          <c:orientation val="minMax"/>
        </c:scaling>
        <c:delete val="0"/>
        <c:axPos val="b"/>
        <c:title>
          <c:tx>
            <c:rich>
              <a:bodyPr/>
              <a:lstStyle/>
              <a:p>
                <a:pPr>
                  <a:defRPr/>
                </a:pPr>
                <a:r>
                  <a:rPr lang="en-US"/>
                  <a:t>Planning Subtest</a:t>
                </a:r>
                <a:endParaRPr lang="el-GR"/>
              </a:p>
            </c:rich>
          </c:tx>
          <c:overlay val="0"/>
        </c:title>
        <c:majorTickMark val="out"/>
        <c:minorTickMark val="none"/>
        <c:tickLblPos val="nextTo"/>
        <c:crossAx val="79604736"/>
        <c:crosses val="autoZero"/>
        <c:auto val="1"/>
        <c:lblAlgn val="ctr"/>
        <c:lblOffset val="100"/>
        <c:noMultiLvlLbl val="0"/>
      </c:catAx>
      <c:valAx>
        <c:axId val="79604736"/>
        <c:scaling>
          <c:orientation val="minMax"/>
          <c:max val="1"/>
        </c:scaling>
        <c:delete val="0"/>
        <c:axPos val="l"/>
        <c:majorGridlines/>
        <c:title>
          <c:tx>
            <c:rich>
              <a:bodyPr rot="-5400000" vert="horz"/>
              <a:lstStyle/>
              <a:p>
                <a:pPr>
                  <a:defRPr/>
                </a:pPr>
                <a:r>
                  <a:rPr lang="en-US"/>
                  <a:t>Percentile</a:t>
                </a:r>
                <a:r>
                  <a:rPr lang="en-US" baseline="0"/>
                  <a:t> score of correct answers</a:t>
                </a:r>
                <a:endParaRPr lang="el-GR"/>
              </a:p>
            </c:rich>
          </c:tx>
          <c:overlay val="0"/>
        </c:title>
        <c:numFmt formatCode="###0%" sourceLinked="0"/>
        <c:majorTickMark val="out"/>
        <c:minorTickMark val="none"/>
        <c:tickLblPos val="nextTo"/>
        <c:crossAx val="79602816"/>
        <c:crosses val="autoZero"/>
        <c:crossBetween val="midCat"/>
      </c:valAx>
    </c:plotArea>
    <c:legend>
      <c:legendPos val="r"/>
      <c:overlay val="0"/>
    </c:legend>
    <c:plotVisOnly val="1"/>
    <c:dispBlanksAs val="gap"/>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Φύλλο3!$L$28</c:f>
              <c:strCache>
                <c:ptCount val="1"/>
                <c:pt idx="0">
                  <c:v>NVLD</c:v>
                </c:pt>
              </c:strCache>
            </c:strRef>
          </c:tx>
          <c:marker>
            <c:symbol val="none"/>
          </c:marker>
          <c:val>
            <c:numRef>
              <c:f>Φύλλο3!$M$28:$V$28</c:f>
              <c:numCache>
                <c:formatCode>0%</c:formatCode>
                <c:ptCount val="10"/>
                <c:pt idx="0">
                  <c:v>0.1</c:v>
                </c:pt>
                <c:pt idx="1">
                  <c:v>0</c:v>
                </c:pt>
                <c:pt idx="2">
                  <c:v>0.30000000000000016</c:v>
                </c:pt>
                <c:pt idx="3">
                  <c:v>0.5</c:v>
                </c:pt>
                <c:pt idx="4">
                  <c:v>0.2</c:v>
                </c:pt>
                <c:pt idx="5">
                  <c:v>0.1</c:v>
                </c:pt>
                <c:pt idx="6">
                  <c:v>0</c:v>
                </c:pt>
                <c:pt idx="7">
                  <c:v>0</c:v>
                </c:pt>
                <c:pt idx="8">
                  <c:v>0.1</c:v>
                </c:pt>
                <c:pt idx="9">
                  <c:v>0.1</c:v>
                </c:pt>
              </c:numCache>
            </c:numRef>
          </c:val>
          <c:smooth val="0"/>
          <c:extLst>
            <c:ext xmlns:c16="http://schemas.microsoft.com/office/drawing/2014/chart" uri="{C3380CC4-5D6E-409C-BE32-E72D297353CC}">
              <c16:uniqueId val="{00000000-8781-5443-B3D0-4364FECB9C03}"/>
            </c:ext>
          </c:extLst>
        </c:ser>
        <c:ser>
          <c:idx val="1"/>
          <c:order val="1"/>
          <c:tx>
            <c:strRef>
              <c:f>Φύλλο3!$L$29</c:f>
              <c:strCache>
                <c:ptCount val="1"/>
                <c:pt idx="0">
                  <c:v>AS</c:v>
                </c:pt>
              </c:strCache>
            </c:strRef>
          </c:tx>
          <c:marker>
            <c:symbol val="none"/>
          </c:marker>
          <c:val>
            <c:numRef>
              <c:f>Φύλλο3!$M$29:$V$29</c:f>
              <c:numCache>
                <c:formatCode>0%</c:formatCode>
                <c:ptCount val="10"/>
                <c:pt idx="0">
                  <c:v>0.1</c:v>
                </c:pt>
                <c:pt idx="1">
                  <c:v>0</c:v>
                </c:pt>
                <c:pt idx="2">
                  <c:v>0.2</c:v>
                </c:pt>
                <c:pt idx="3">
                  <c:v>0.5</c:v>
                </c:pt>
                <c:pt idx="4">
                  <c:v>0.5</c:v>
                </c:pt>
                <c:pt idx="5">
                  <c:v>0.30000000000000016</c:v>
                </c:pt>
                <c:pt idx="6">
                  <c:v>0.30000000000000016</c:v>
                </c:pt>
                <c:pt idx="7">
                  <c:v>0.1</c:v>
                </c:pt>
                <c:pt idx="8">
                  <c:v>0.2</c:v>
                </c:pt>
                <c:pt idx="9">
                  <c:v>0.2</c:v>
                </c:pt>
              </c:numCache>
            </c:numRef>
          </c:val>
          <c:smooth val="0"/>
          <c:extLst>
            <c:ext xmlns:c16="http://schemas.microsoft.com/office/drawing/2014/chart" uri="{C3380CC4-5D6E-409C-BE32-E72D297353CC}">
              <c16:uniqueId val="{00000001-8781-5443-B3D0-4364FECB9C03}"/>
            </c:ext>
          </c:extLst>
        </c:ser>
        <c:dLbls>
          <c:showLegendKey val="0"/>
          <c:showVal val="0"/>
          <c:showCatName val="0"/>
          <c:showSerName val="0"/>
          <c:showPercent val="0"/>
          <c:showBubbleSize val="0"/>
        </c:dLbls>
        <c:smooth val="0"/>
        <c:axId val="80778368"/>
        <c:axId val="80780672"/>
      </c:lineChart>
      <c:catAx>
        <c:axId val="80778368"/>
        <c:scaling>
          <c:orientation val="minMax"/>
        </c:scaling>
        <c:delete val="0"/>
        <c:axPos val="b"/>
        <c:title>
          <c:tx>
            <c:rich>
              <a:bodyPr/>
              <a:lstStyle/>
              <a:p>
                <a:pPr>
                  <a:defRPr/>
                </a:pPr>
                <a:r>
                  <a:rPr lang="en-US"/>
                  <a:t>Planning Subtest</a:t>
                </a:r>
                <a:endParaRPr lang="el-GR"/>
              </a:p>
            </c:rich>
          </c:tx>
          <c:overlay val="0"/>
        </c:title>
        <c:majorTickMark val="out"/>
        <c:minorTickMark val="none"/>
        <c:tickLblPos val="nextTo"/>
        <c:crossAx val="80780672"/>
        <c:crosses val="autoZero"/>
        <c:auto val="1"/>
        <c:lblAlgn val="ctr"/>
        <c:lblOffset val="100"/>
        <c:noMultiLvlLbl val="0"/>
      </c:catAx>
      <c:valAx>
        <c:axId val="80780672"/>
        <c:scaling>
          <c:orientation val="minMax"/>
          <c:max val="1"/>
        </c:scaling>
        <c:delete val="0"/>
        <c:axPos val="l"/>
        <c:majorGridlines/>
        <c:title>
          <c:tx>
            <c:rich>
              <a:bodyPr rot="-5400000" vert="horz"/>
              <a:lstStyle/>
              <a:p>
                <a:pPr>
                  <a:defRPr/>
                </a:pPr>
                <a:r>
                  <a:rPr lang="en-US"/>
                  <a:t>Percentile</a:t>
                </a:r>
                <a:r>
                  <a:rPr lang="en-US" baseline="0"/>
                  <a:t> score of incorrect answers due to wrong number of movements</a:t>
                </a:r>
                <a:endParaRPr lang="el-GR"/>
              </a:p>
            </c:rich>
          </c:tx>
          <c:overlay val="0"/>
        </c:title>
        <c:numFmt formatCode="###0%" sourceLinked="0"/>
        <c:majorTickMark val="out"/>
        <c:minorTickMark val="none"/>
        <c:tickLblPos val="nextTo"/>
        <c:crossAx val="80778368"/>
        <c:crosses val="autoZero"/>
        <c:crossBetween val="midCat"/>
      </c:valAx>
    </c:plotArea>
    <c:legend>
      <c:legendPos val="r"/>
      <c:overlay val="0"/>
    </c:legend>
    <c:plotVisOnly val="1"/>
    <c:dispBlanksAs val="gap"/>
    <c:showDLblsOverMax val="0"/>
  </c:chart>
  <c:spPr>
    <a:noFill/>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Φύλλο3!$L$32</c:f>
              <c:strCache>
                <c:ptCount val="1"/>
                <c:pt idx="0">
                  <c:v>NVLD</c:v>
                </c:pt>
              </c:strCache>
            </c:strRef>
          </c:tx>
          <c:marker>
            <c:symbol val="none"/>
          </c:marker>
          <c:val>
            <c:numRef>
              <c:f>Φύλλο3!$M$32:$V$32</c:f>
              <c:numCache>
                <c:formatCode>0%</c:formatCode>
                <c:ptCount val="10"/>
                <c:pt idx="0">
                  <c:v>0</c:v>
                </c:pt>
                <c:pt idx="1">
                  <c:v>0</c:v>
                </c:pt>
                <c:pt idx="2">
                  <c:v>0.4</c:v>
                </c:pt>
                <c:pt idx="3">
                  <c:v>0.4</c:v>
                </c:pt>
                <c:pt idx="4">
                  <c:v>0.60000000000000031</c:v>
                </c:pt>
                <c:pt idx="5">
                  <c:v>0.1</c:v>
                </c:pt>
                <c:pt idx="6">
                  <c:v>0.2</c:v>
                </c:pt>
                <c:pt idx="7">
                  <c:v>0.2</c:v>
                </c:pt>
                <c:pt idx="8">
                  <c:v>0.1</c:v>
                </c:pt>
                <c:pt idx="9">
                  <c:v>0</c:v>
                </c:pt>
              </c:numCache>
            </c:numRef>
          </c:val>
          <c:smooth val="0"/>
          <c:extLst>
            <c:ext xmlns:c16="http://schemas.microsoft.com/office/drawing/2014/chart" uri="{C3380CC4-5D6E-409C-BE32-E72D297353CC}">
              <c16:uniqueId val="{00000000-2B4B-9E46-BC2F-09DBD6B3857D}"/>
            </c:ext>
          </c:extLst>
        </c:ser>
        <c:ser>
          <c:idx val="1"/>
          <c:order val="1"/>
          <c:tx>
            <c:strRef>
              <c:f>Φύλλο3!$L$33</c:f>
              <c:strCache>
                <c:ptCount val="1"/>
                <c:pt idx="0">
                  <c:v>AS</c:v>
                </c:pt>
              </c:strCache>
            </c:strRef>
          </c:tx>
          <c:marker>
            <c:symbol val="none"/>
          </c:marker>
          <c:val>
            <c:numRef>
              <c:f>Φύλλο3!$M$33:$V$33</c:f>
              <c:numCache>
                <c:formatCode>0%</c:formatCode>
                <c:ptCount val="10"/>
                <c:pt idx="0">
                  <c:v>0.2</c:v>
                </c:pt>
                <c:pt idx="1">
                  <c:v>0</c:v>
                </c:pt>
                <c:pt idx="2">
                  <c:v>0.2</c:v>
                </c:pt>
                <c:pt idx="3">
                  <c:v>0.1</c:v>
                </c:pt>
                <c:pt idx="4">
                  <c:v>0.1</c:v>
                </c:pt>
                <c:pt idx="5">
                  <c:v>0.1</c:v>
                </c:pt>
                <c:pt idx="6">
                  <c:v>0.1</c:v>
                </c:pt>
                <c:pt idx="7">
                  <c:v>0.2</c:v>
                </c:pt>
                <c:pt idx="8">
                  <c:v>0.2</c:v>
                </c:pt>
                <c:pt idx="9">
                  <c:v>0</c:v>
                </c:pt>
              </c:numCache>
            </c:numRef>
          </c:val>
          <c:smooth val="0"/>
          <c:extLst>
            <c:ext xmlns:c16="http://schemas.microsoft.com/office/drawing/2014/chart" uri="{C3380CC4-5D6E-409C-BE32-E72D297353CC}">
              <c16:uniqueId val="{00000001-2B4B-9E46-BC2F-09DBD6B3857D}"/>
            </c:ext>
          </c:extLst>
        </c:ser>
        <c:dLbls>
          <c:showLegendKey val="0"/>
          <c:showVal val="0"/>
          <c:showCatName val="0"/>
          <c:showSerName val="0"/>
          <c:showPercent val="0"/>
          <c:showBubbleSize val="0"/>
        </c:dLbls>
        <c:smooth val="0"/>
        <c:axId val="171349888"/>
        <c:axId val="173814144"/>
      </c:lineChart>
      <c:catAx>
        <c:axId val="171349888"/>
        <c:scaling>
          <c:orientation val="minMax"/>
        </c:scaling>
        <c:delete val="0"/>
        <c:axPos val="b"/>
        <c:title>
          <c:tx>
            <c:rich>
              <a:bodyPr/>
              <a:lstStyle/>
              <a:p>
                <a:pPr>
                  <a:defRPr/>
                </a:pPr>
                <a:r>
                  <a:rPr lang="en-US"/>
                  <a:t>Planning Subtest</a:t>
                </a:r>
                <a:endParaRPr lang="el-GR"/>
              </a:p>
            </c:rich>
          </c:tx>
          <c:overlay val="0"/>
        </c:title>
        <c:majorTickMark val="out"/>
        <c:minorTickMark val="none"/>
        <c:tickLblPos val="nextTo"/>
        <c:crossAx val="173814144"/>
        <c:crosses val="autoZero"/>
        <c:auto val="1"/>
        <c:lblAlgn val="ctr"/>
        <c:lblOffset val="100"/>
        <c:noMultiLvlLbl val="0"/>
      </c:catAx>
      <c:valAx>
        <c:axId val="173814144"/>
        <c:scaling>
          <c:orientation val="minMax"/>
          <c:max val="1"/>
        </c:scaling>
        <c:delete val="0"/>
        <c:axPos val="l"/>
        <c:majorGridlines/>
        <c:title>
          <c:tx>
            <c:rich>
              <a:bodyPr rot="-5400000" vert="horz"/>
              <a:lstStyle/>
              <a:p>
                <a:pPr>
                  <a:defRPr/>
                </a:pPr>
                <a:r>
                  <a:rPr lang="en-US"/>
                  <a:t>Percentile</a:t>
                </a:r>
                <a:r>
                  <a:rPr lang="en-US" baseline="0"/>
                  <a:t> score of errors</a:t>
                </a:r>
                <a:endParaRPr lang="el-GR"/>
              </a:p>
            </c:rich>
          </c:tx>
          <c:overlay val="0"/>
        </c:title>
        <c:numFmt formatCode="###0%" sourceLinked="0"/>
        <c:majorTickMark val="out"/>
        <c:minorTickMark val="none"/>
        <c:tickLblPos val="nextTo"/>
        <c:crossAx val="171349888"/>
        <c:crosses val="autoZero"/>
        <c:crossBetween val="midCat"/>
      </c:valAx>
    </c:plotArea>
    <c:legend>
      <c:legendPos val="r"/>
      <c:overlay val="0"/>
    </c:legend>
    <c:plotVisOnly val="1"/>
    <c:dispBlanksAs val="gap"/>
    <c:showDLblsOverMax val="0"/>
  </c:chart>
  <c:spPr>
    <a:noFill/>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Φύλλο3!$L$36</c:f>
              <c:strCache>
                <c:ptCount val="1"/>
                <c:pt idx="0">
                  <c:v>NVLD</c:v>
                </c:pt>
              </c:strCache>
            </c:strRef>
          </c:tx>
          <c:marker>
            <c:symbol val="none"/>
          </c:marker>
          <c:val>
            <c:numRef>
              <c:f>Φύλλο3!$M$36:$V$36</c:f>
              <c:numCache>
                <c:formatCode>0%</c:formatCode>
                <c:ptCount val="10"/>
                <c:pt idx="0">
                  <c:v>0</c:v>
                </c:pt>
                <c:pt idx="1">
                  <c:v>0</c:v>
                </c:pt>
                <c:pt idx="2">
                  <c:v>0</c:v>
                </c:pt>
                <c:pt idx="3">
                  <c:v>0</c:v>
                </c:pt>
                <c:pt idx="4">
                  <c:v>0</c:v>
                </c:pt>
                <c:pt idx="5">
                  <c:v>0.5</c:v>
                </c:pt>
                <c:pt idx="6">
                  <c:v>0.60000000000000031</c:v>
                </c:pt>
                <c:pt idx="7">
                  <c:v>0.70000000000000029</c:v>
                </c:pt>
                <c:pt idx="8">
                  <c:v>0.70000000000000029</c:v>
                </c:pt>
                <c:pt idx="9">
                  <c:v>0.8</c:v>
                </c:pt>
              </c:numCache>
            </c:numRef>
          </c:val>
          <c:smooth val="0"/>
          <c:extLst>
            <c:ext xmlns:c16="http://schemas.microsoft.com/office/drawing/2014/chart" uri="{C3380CC4-5D6E-409C-BE32-E72D297353CC}">
              <c16:uniqueId val="{00000000-5C47-B640-92B1-DF213023E10B}"/>
            </c:ext>
          </c:extLst>
        </c:ser>
        <c:ser>
          <c:idx val="1"/>
          <c:order val="1"/>
          <c:tx>
            <c:strRef>
              <c:f>Φύλλο3!$L$37</c:f>
              <c:strCache>
                <c:ptCount val="1"/>
                <c:pt idx="0">
                  <c:v>AS</c:v>
                </c:pt>
              </c:strCache>
            </c:strRef>
          </c:tx>
          <c:marker>
            <c:symbol val="none"/>
          </c:marker>
          <c:val>
            <c:numRef>
              <c:f>Φύλλο3!$M$37:$V$37</c:f>
              <c:numCache>
                <c:formatCode>0%</c:formatCode>
                <c:ptCount val="10"/>
                <c:pt idx="0">
                  <c:v>0</c:v>
                </c:pt>
                <c:pt idx="1">
                  <c:v>0</c:v>
                </c:pt>
                <c:pt idx="2">
                  <c:v>0</c:v>
                </c:pt>
                <c:pt idx="3">
                  <c:v>0</c:v>
                </c:pt>
                <c:pt idx="4">
                  <c:v>0</c:v>
                </c:pt>
                <c:pt idx="5">
                  <c:v>0.30000000000000016</c:v>
                </c:pt>
                <c:pt idx="6">
                  <c:v>0.4</c:v>
                </c:pt>
                <c:pt idx="7">
                  <c:v>0.4</c:v>
                </c:pt>
                <c:pt idx="8">
                  <c:v>0.5</c:v>
                </c:pt>
                <c:pt idx="9">
                  <c:v>0.60000000000000031</c:v>
                </c:pt>
              </c:numCache>
            </c:numRef>
          </c:val>
          <c:smooth val="0"/>
          <c:extLst>
            <c:ext xmlns:c16="http://schemas.microsoft.com/office/drawing/2014/chart" uri="{C3380CC4-5D6E-409C-BE32-E72D297353CC}">
              <c16:uniqueId val="{00000001-5C47-B640-92B1-DF213023E10B}"/>
            </c:ext>
          </c:extLst>
        </c:ser>
        <c:dLbls>
          <c:showLegendKey val="0"/>
          <c:showVal val="0"/>
          <c:showCatName val="0"/>
          <c:showSerName val="0"/>
          <c:showPercent val="0"/>
          <c:showBubbleSize val="0"/>
        </c:dLbls>
        <c:smooth val="0"/>
        <c:axId val="189175296"/>
        <c:axId val="169206528"/>
      </c:lineChart>
      <c:catAx>
        <c:axId val="189175296"/>
        <c:scaling>
          <c:orientation val="minMax"/>
        </c:scaling>
        <c:delete val="0"/>
        <c:axPos val="b"/>
        <c:title>
          <c:tx>
            <c:rich>
              <a:bodyPr/>
              <a:lstStyle/>
              <a:p>
                <a:pPr>
                  <a:defRPr/>
                </a:pPr>
                <a:r>
                  <a:rPr lang="en-US"/>
                  <a:t>Planning Subtest</a:t>
                </a:r>
                <a:endParaRPr lang="el-GR"/>
              </a:p>
            </c:rich>
          </c:tx>
          <c:overlay val="0"/>
        </c:title>
        <c:majorTickMark val="out"/>
        <c:minorTickMark val="none"/>
        <c:tickLblPos val="nextTo"/>
        <c:crossAx val="169206528"/>
        <c:crosses val="autoZero"/>
        <c:auto val="1"/>
        <c:lblAlgn val="ctr"/>
        <c:lblOffset val="100"/>
        <c:noMultiLvlLbl val="0"/>
      </c:catAx>
      <c:valAx>
        <c:axId val="169206528"/>
        <c:scaling>
          <c:orientation val="minMax"/>
          <c:max val="1"/>
        </c:scaling>
        <c:delete val="0"/>
        <c:axPos val="l"/>
        <c:majorGridlines/>
        <c:title>
          <c:tx>
            <c:rich>
              <a:bodyPr rot="-5400000" vert="horz"/>
              <a:lstStyle/>
              <a:p>
                <a:pPr>
                  <a:defRPr/>
                </a:pPr>
                <a:r>
                  <a:rPr lang="en-US"/>
                  <a:t>Percentage</a:t>
                </a:r>
                <a:r>
                  <a:rPr lang="el-GR"/>
                  <a:t> </a:t>
                </a:r>
                <a:r>
                  <a:rPr lang="en-US"/>
                  <a:t>(%) of</a:t>
                </a:r>
                <a:r>
                  <a:rPr lang="en-US" baseline="0"/>
                  <a:t> not tested  subtests</a:t>
                </a:r>
                <a:endParaRPr lang="el-GR"/>
              </a:p>
            </c:rich>
          </c:tx>
          <c:overlay val="0"/>
        </c:title>
        <c:numFmt formatCode="###0%" sourceLinked="0"/>
        <c:majorTickMark val="out"/>
        <c:minorTickMark val="none"/>
        <c:tickLblPos val="nextTo"/>
        <c:crossAx val="189175296"/>
        <c:crosses val="autoZero"/>
        <c:crossBetween val="midCat"/>
      </c:valAx>
    </c:plotArea>
    <c:legend>
      <c:legendPos val="r"/>
      <c:overlay val="0"/>
    </c:legend>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21</TotalTime>
  <Pages>14</Pages>
  <Words>6628</Words>
  <Characters>35793</Characters>
  <Application>Microsoft Office Word</Application>
  <DocSecurity>0</DocSecurity>
  <Lines>298</Lines>
  <Paragraphs>84</Paragraphs>
  <ScaleCrop>false</ScaleCrop>
  <Company/>
  <LinksUpToDate>false</LinksUpToDate>
  <CharactersWithSpaces>42337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eleftheria ismirlidou</dc:creator>
  <cp:keywords/>
  <dc:description/>
  <cp:lastModifiedBy>eleftheria ismirlidou</cp:lastModifiedBy>
  <cp:revision>5</cp:revision>
  <dcterms:created xsi:type="dcterms:W3CDTF">2025-12-13T21:06:00Z</dcterms:created>
  <dcterms:modified xsi:type="dcterms:W3CDTF">2026-01-07T16:12:00Z</dcterms:modified>
</cp:coreProperties>
</file>