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6186" w14:textId="6EB33A17" w:rsidR="0026520E" w:rsidRDefault="004A3019" w:rsidP="008A590C">
      <w:pPr>
        <w:suppressAutoHyphens w:val="0"/>
        <w:autoSpaceDE w:val="0"/>
        <w:autoSpaceDN w:val="0"/>
        <w:adjustRightInd w:val="0"/>
        <w:jc w:val="center"/>
        <w:rPr>
          <w:rFonts w:ascii="Calibri" w:hAnsi="Calibri"/>
          <w:b/>
          <w:bCs/>
          <w:sz w:val="28"/>
          <w:szCs w:val="28"/>
          <w:lang w:val="en-GB"/>
        </w:rPr>
      </w:pPr>
      <w:r w:rsidRPr="004A3019">
        <w:rPr>
          <w:rFonts w:ascii="Calibri" w:hAnsi="Calibri"/>
          <w:b/>
          <w:bCs/>
          <w:sz w:val="28"/>
          <w:szCs w:val="28"/>
          <w:lang w:val="en-GB"/>
        </w:rPr>
        <w:t>The Effects of Student-Led Conferences on Learning Motivation and Responsibility: An Action Research Study</w:t>
      </w:r>
    </w:p>
    <w:p w14:paraId="3C87EEFC" w14:textId="77777777" w:rsidR="004A3019" w:rsidRPr="004A3019" w:rsidRDefault="004A3019" w:rsidP="008A590C">
      <w:pPr>
        <w:suppressAutoHyphens w:val="0"/>
        <w:autoSpaceDE w:val="0"/>
        <w:autoSpaceDN w:val="0"/>
        <w:adjustRightInd w:val="0"/>
        <w:jc w:val="center"/>
        <w:rPr>
          <w:rFonts w:ascii="Calibri" w:hAnsi="Calibri" w:cs="Calibri"/>
          <w:b/>
          <w:bCs/>
          <w:color w:val="000000"/>
          <w:sz w:val="24"/>
          <w:lang w:val="en-GB" w:eastAsia="el-GR"/>
        </w:rPr>
      </w:pPr>
    </w:p>
    <w:p w14:paraId="1D3734E3" w14:textId="2707B585" w:rsidR="0026520E" w:rsidRPr="00F012FC" w:rsidRDefault="004A3019" w:rsidP="008A590C">
      <w:pPr>
        <w:jc w:val="center"/>
        <w:rPr>
          <w:rFonts w:ascii="Calibri" w:eastAsia="Times" w:hAnsi="Calibri" w:cs="Calibri"/>
          <w:bCs/>
          <w:sz w:val="24"/>
          <w:lang w:val="en-GB" w:eastAsia="en-US"/>
        </w:rPr>
      </w:pPr>
      <w:bookmarkStart w:id="0" w:name="_Hlk64797426"/>
      <w:r>
        <w:rPr>
          <w:rFonts w:ascii="Calibri" w:hAnsi="Calibri" w:cs="Calibri"/>
          <w:b/>
          <w:bCs/>
          <w:color w:val="000000"/>
          <w:sz w:val="24"/>
          <w:lang w:val="en-GB" w:eastAsia="el-GR"/>
        </w:rPr>
        <w:t>Avdelli</w:t>
      </w:r>
      <w:r w:rsidRPr="00F012FC">
        <w:rPr>
          <w:rFonts w:ascii="Calibri" w:hAnsi="Calibri" w:cs="Calibri"/>
          <w:b/>
          <w:bCs/>
          <w:color w:val="000000"/>
          <w:sz w:val="24"/>
          <w:lang w:val="en-GB" w:eastAsia="el-GR"/>
        </w:rPr>
        <w:t xml:space="preserve"> </w:t>
      </w:r>
      <w:proofErr w:type="spellStart"/>
      <w:r>
        <w:rPr>
          <w:rFonts w:ascii="Calibri" w:hAnsi="Calibri" w:cs="Calibri"/>
          <w:b/>
          <w:bCs/>
          <w:color w:val="000000"/>
          <w:sz w:val="24"/>
          <w:lang w:val="en-GB" w:eastAsia="el-GR"/>
        </w:rPr>
        <w:t>Theologia</w:t>
      </w:r>
      <w:proofErr w:type="spellEnd"/>
    </w:p>
    <w:p w14:paraId="4AE91565" w14:textId="77777777" w:rsidR="004A3019" w:rsidRPr="004A3019" w:rsidRDefault="004A3019" w:rsidP="008A590C">
      <w:pPr>
        <w:jc w:val="center"/>
        <w:rPr>
          <w:rFonts w:ascii="Calibri" w:eastAsia="Times" w:hAnsi="Calibri" w:cs="Calibri"/>
          <w:sz w:val="22"/>
          <w:szCs w:val="22"/>
          <w:lang w:val="en-GB" w:eastAsia="en-US"/>
        </w:rPr>
      </w:pPr>
      <w:r>
        <w:rPr>
          <w:rFonts w:ascii="Calibri" w:eastAsia="Times" w:hAnsi="Calibri" w:cs="Calibri"/>
          <w:sz w:val="22"/>
          <w:szCs w:val="22"/>
          <w:lang w:val="en-GB" w:eastAsia="en-US"/>
        </w:rPr>
        <w:t>School</w:t>
      </w:r>
      <w:r w:rsidRPr="004A3019">
        <w:rPr>
          <w:rFonts w:ascii="Calibri" w:eastAsia="Times" w:hAnsi="Calibri" w:cs="Calibri"/>
          <w:sz w:val="22"/>
          <w:szCs w:val="22"/>
          <w:lang w:val="en-GB" w:eastAsia="en-US"/>
        </w:rPr>
        <w:t xml:space="preserve"> </w:t>
      </w:r>
      <w:r>
        <w:rPr>
          <w:rFonts w:ascii="Calibri" w:eastAsia="Times" w:hAnsi="Calibri" w:cs="Calibri"/>
          <w:sz w:val="22"/>
          <w:szCs w:val="22"/>
          <w:lang w:val="en-GB" w:eastAsia="en-US"/>
        </w:rPr>
        <w:t>Counsellor</w:t>
      </w:r>
      <w:r w:rsidR="0026520E" w:rsidRPr="004A3019">
        <w:rPr>
          <w:rFonts w:ascii="Calibri" w:eastAsia="Times" w:hAnsi="Calibri" w:cs="Calibri"/>
          <w:sz w:val="22"/>
          <w:szCs w:val="22"/>
          <w:lang w:val="en-GB" w:eastAsia="en-US"/>
        </w:rPr>
        <w:t xml:space="preserve">, </w:t>
      </w:r>
      <w:r w:rsidRPr="004A3019">
        <w:rPr>
          <w:rFonts w:ascii="Calibri" w:eastAsia="Times" w:hAnsi="Calibri" w:cs="Calibri"/>
          <w:sz w:val="22"/>
          <w:szCs w:val="22"/>
          <w:lang w:val="en-GB" w:eastAsia="en-US"/>
        </w:rPr>
        <w:t>Directorate of Primary Education of Piraeus</w:t>
      </w:r>
    </w:p>
    <w:p w14:paraId="6AE39DA1" w14:textId="69BAECF3" w:rsidR="0026520E" w:rsidRPr="00F012FC" w:rsidRDefault="004A3019" w:rsidP="008A590C">
      <w:pPr>
        <w:jc w:val="center"/>
        <w:rPr>
          <w:rFonts w:ascii="Calibri" w:hAnsi="Calibri" w:cs="Calibri"/>
          <w:sz w:val="22"/>
          <w:szCs w:val="22"/>
          <w:lang w:val="en-GB"/>
        </w:rPr>
      </w:pPr>
      <w:r>
        <w:rPr>
          <w:rFonts w:ascii="Calibri" w:hAnsi="Calibri" w:cs="Calibri"/>
          <w:sz w:val="22"/>
          <w:szCs w:val="22"/>
          <w:lang w:val="en-GB"/>
        </w:rPr>
        <w:t>tavdelli</w:t>
      </w:r>
      <w:r w:rsidRPr="00F012FC">
        <w:rPr>
          <w:rFonts w:ascii="Calibri" w:hAnsi="Calibri" w:cs="Calibri"/>
          <w:sz w:val="22"/>
          <w:szCs w:val="22"/>
          <w:lang w:val="en-GB"/>
        </w:rPr>
        <w:t>@</w:t>
      </w:r>
      <w:r>
        <w:rPr>
          <w:rFonts w:ascii="Calibri" w:hAnsi="Calibri" w:cs="Calibri"/>
          <w:sz w:val="22"/>
          <w:szCs w:val="22"/>
          <w:lang w:val="en-GB"/>
        </w:rPr>
        <w:t>yahoo</w:t>
      </w:r>
      <w:r w:rsidRPr="00F012FC">
        <w:rPr>
          <w:rFonts w:ascii="Calibri" w:hAnsi="Calibri" w:cs="Calibri"/>
          <w:sz w:val="22"/>
          <w:szCs w:val="22"/>
          <w:lang w:val="en-GB"/>
        </w:rPr>
        <w:t>.</w:t>
      </w:r>
      <w:r>
        <w:rPr>
          <w:rFonts w:ascii="Calibri" w:hAnsi="Calibri" w:cs="Calibri"/>
          <w:sz w:val="22"/>
          <w:szCs w:val="22"/>
          <w:lang w:val="en-GB"/>
        </w:rPr>
        <w:t>com</w:t>
      </w:r>
    </w:p>
    <w:p w14:paraId="3923268B" w14:textId="77777777" w:rsidR="0026520E" w:rsidRPr="00F012FC" w:rsidRDefault="0026520E" w:rsidP="008A590C">
      <w:pPr>
        <w:jc w:val="center"/>
        <w:rPr>
          <w:rFonts w:ascii="Calibri" w:eastAsia="Times" w:hAnsi="Calibri" w:cs="Calibri"/>
          <w:sz w:val="28"/>
          <w:szCs w:val="28"/>
          <w:lang w:val="en-GB" w:eastAsia="en-US"/>
        </w:rPr>
      </w:pPr>
    </w:p>
    <w:p w14:paraId="148A827B" w14:textId="6DCB893A" w:rsidR="00CE4DF4" w:rsidRPr="004A3019" w:rsidRDefault="004A3019" w:rsidP="008A590C">
      <w:pPr>
        <w:jc w:val="center"/>
        <w:rPr>
          <w:rFonts w:ascii="Calibri" w:eastAsia="Times" w:hAnsi="Calibri" w:cs="Calibri"/>
          <w:bCs/>
          <w:sz w:val="24"/>
          <w:lang w:val="en-GB" w:eastAsia="en-US"/>
        </w:rPr>
      </w:pPr>
      <w:r>
        <w:rPr>
          <w:rFonts w:ascii="Calibri" w:hAnsi="Calibri" w:cs="Calibri"/>
          <w:b/>
          <w:bCs/>
          <w:color w:val="000000"/>
          <w:sz w:val="24"/>
          <w:lang w:val="en-GB" w:eastAsia="el-GR"/>
        </w:rPr>
        <w:t>Giannakopoulou</w:t>
      </w:r>
      <w:r w:rsidRPr="004A3019">
        <w:rPr>
          <w:rFonts w:ascii="Calibri" w:hAnsi="Calibri" w:cs="Calibri"/>
          <w:b/>
          <w:bCs/>
          <w:color w:val="000000"/>
          <w:sz w:val="24"/>
          <w:lang w:val="en-GB" w:eastAsia="el-GR"/>
        </w:rPr>
        <w:t xml:space="preserve"> </w:t>
      </w:r>
      <w:r>
        <w:rPr>
          <w:rFonts w:ascii="Calibri" w:hAnsi="Calibri" w:cs="Calibri"/>
          <w:b/>
          <w:bCs/>
          <w:color w:val="000000"/>
          <w:sz w:val="24"/>
          <w:lang w:val="en-GB" w:eastAsia="el-GR"/>
        </w:rPr>
        <w:t>Konstantina</w:t>
      </w:r>
    </w:p>
    <w:p w14:paraId="20BC7650" w14:textId="345C7513" w:rsidR="00CE4DF4" w:rsidRPr="004A3019" w:rsidRDefault="004A3019" w:rsidP="008A590C">
      <w:pPr>
        <w:jc w:val="center"/>
        <w:rPr>
          <w:rFonts w:ascii="Calibri" w:hAnsi="Calibri" w:cs="Calibri"/>
          <w:sz w:val="22"/>
          <w:szCs w:val="22"/>
          <w:lang w:val="en-GB"/>
        </w:rPr>
      </w:pPr>
      <w:r w:rsidRPr="004A3019">
        <w:rPr>
          <w:rFonts w:ascii="Calibri" w:eastAsia="Times" w:hAnsi="Calibri" w:cs="Calibri"/>
          <w:sz w:val="22"/>
          <w:szCs w:val="22"/>
          <w:lang w:val="en-GB" w:eastAsia="en-US"/>
        </w:rPr>
        <w:t xml:space="preserve">Deputy Headteacher of </w:t>
      </w:r>
      <w:r w:rsidR="007C1839">
        <w:rPr>
          <w:rFonts w:ascii="Calibri" w:eastAsia="Times" w:hAnsi="Calibri" w:cs="Calibri"/>
          <w:sz w:val="22"/>
          <w:szCs w:val="22"/>
          <w:lang w:val="en-GB" w:eastAsia="en-US"/>
        </w:rPr>
        <w:t>a Pri</w:t>
      </w:r>
      <w:r w:rsidRPr="004A3019">
        <w:rPr>
          <w:rFonts w:ascii="Calibri" w:eastAsia="Times" w:hAnsi="Calibri" w:cs="Calibri"/>
          <w:sz w:val="22"/>
          <w:szCs w:val="22"/>
          <w:lang w:val="en-GB" w:eastAsia="en-US"/>
        </w:rPr>
        <w:t>mary School</w:t>
      </w:r>
    </w:p>
    <w:p w14:paraId="14829981" w14:textId="77777777" w:rsidR="004A3019" w:rsidRPr="004A3019" w:rsidRDefault="004A3019" w:rsidP="008A590C">
      <w:pPr>
        <w:suppressAutoHyphens w:val="0"/>
        <w:jc w:val="center"/>
        <w:rPr>
          <w:rFonts w:ascii="Calibri" w:hAnsi="Calibri" w:cs="Calibri"/>
          <w:color w:val="0563C1"/>
          <w:sz w:val="22"/>
          <w:szCs w:val="22"/>
          <w:u w:val="single"/>
          <w:lang w:val="en-GB" w:eastAsia="en-GB"/>
        </w:rPr>
      </w:pPr>
      <w:hyperlink r:id="rId8" w:history="1">
        <w:r w:rsidRPr="004A3019">
          <w:rPr>
            <w:rFonts w:ascii="Calibri" w:hAnsi="Calibri" w:cs="Calibri"/>
            <w:color w:val="0563C1"/>
            <w:sz w:val="22"/>
            <w:szCs w:val="22"/>
            <w:u w:val="single"/>
            <w:lang w:val="en-GB" w:eastAsia="en-GB"/>
          </w:rPr>
          <w:t>kgiannakop@sch.gr</w:t>
        </w:r>
      </w:hyperlink>
    </w:p>
    <w:p w14:paraId="7F5889E7" w14:textId="77777777" w:rsidR="0026520E" w:rsidRPr="004A3019" w:rsidRDefault="0026520E" w:rsidP="008A590C">
      <w:pPr>
        <w:suppressAutoHyphens w:val="0"/>
        <w:autoSpaceDE w:val="0"/>
        <w:autoSpaceDN w:val="0"/>
        <w:adjustRightInd w:val="0"/>
        <w:jc w:val="both"/>
        <w:rPr>
          <w:rFonts w:ascii="Trebuchet MS" w:hAnsi="Trebuchet MS"/>
          <w:sz w:val="18"/>
          <w:szCs w:val="18"/>
          <w:lang w:val="en-GB"/>
        </w:rPr>
      </w:pPr>
    </w:p>
    <w:bookmarkEnd w:id="0"/>
    <w:p w14:paraId="40D6930A" w14:textId="77777777" w:rsidR="005A35C1" w:rsidRDefault="004A3019" w:rsidP="008A590C">
      <w:pPr>
        <w:spacing w:before="240"/>
        <w:ind w:firstLine="284"/>
        <w:jc w:val="both"/>
        <w:rPr>
          <w:rFonts w:ascii="Calibri" w:hAnsi="Calibri" w:cs="Calibri"/>
          <w:b/>
          <w:sz w:val="22"/>
          <w:szCs w:val="22"/>
          <w:lang w:val="en-GB"/>
        </w:rPr>
      </w:pPr>
      <w:r>
        <w:rPr>
          <w:rFonts w:ascii="Calibri" w:hAnsi="Calibri" w:cs="Calibri"/>
          <w:b/>
          <w:sz w:val="22"/>
          <w:szCs w:val="22"/>
          <w:lang w:val="en-GB"/>
        </w:rPr>
        <w:t>Abstract</w:t>
      </w:r>
    </w:p>
    <w:p w14:paraId="4DBAB1F5" w14:textId="5C39C15E" w:rsidR="00F012FC" w:rsidRDefault="007C1839" w:rsidP="008A590C">
      <w:pPr>
        <w:ind w:firstLine="284"/>
        <w:jc w:val="both"/>
        <w:rPr>
          <w:rFonts w:ascii="Calibri" w:hAnsi="Calibri"/>
          <w:sz w:val="22"/>
          <w:szCs w:val="22"/>
          <w:lang w:val="en-GB"/>
        </w:rPr>
      </w:pPr>
      <w:r w:rsidRPr="007C1839">
        <w:rPr>
          <w:rFonts w:ascii="Calibri" w:hAnsi="Calibri"/>
          <w:sz w:val="22"/>
          <w:szCs w:val="22"/>
          <w:lang w:val="en-GB"/>
        </w:rPr>
        <w:t xml:space="preserve">During the 2023-2024 school year, 6th-grade students from an </w:t>
      </w:r>
      <w:r w:rsidRPr="007C1839">
        <w:rPr>
          <w:rFonts w:ascii="Calibri" w:hAnsi="Calibri"/>
          <w:color w:val="EE0000"/>
          <w:sz w:val="22"/>
          <w:szCs w:val="22"/>
          <w:lang w:val="en-GB"/>
        </w:rPr>
        <w:t xml:space="preserve">urban primary school in the Directorate of Piraeus </w:t>
      </w:r>
      <w:r w:rsidRPr="007C1839">
        <w:rPr>
          <w:rFonts w:ascii="Calibri" w:hAnsi="Calibri"/>
          <w:sz w:val="22"/>
          <w:szCs w:val="22"/>
          <w:lang w:val="en-GB"/>
        </w:rPr>
        <w:t xml:space="preserve">participated in </w:t>
      </w:r>
      <w:r w:rsidR="00F012FC" w:rsidRPr="00F012FC">
        <w:rPr>
          <w:rFonts w:ascii="Calibri" w:hAnsi="Calibri"/>
          <w:sz w:val="22"/>
          <w:szCs w:val="22"/>
          <w:lang w:val="en-GB"/>
        </w:rPr>
        <w:t>a parent reporting programme utilising the "Student-Led Conference</w:t>
      </w:r>
      <w:r w:rsidR="00FD6547">
        <w:rPr>
          <w:rFonts w:ascii="Calibri" w:hAnsi="Calibri"/>
          <w:sz w:val="22"/>
          <w:szCs w:val="22"/>
          <w:lang w:val="en-GB"/>
        </w:rPr>
        <w:t>s</w:t>
      </w:r>
      <w:r w:rsidR="00F012FC" w:rsidRPr="00F012FC">
        <w:rPr>
          <w:rFonts w:ascii="Calibri" w:hAnsi="Calibri"/>
          <w:sz w:val="22"/>
          <w:szCs w:val="22"/>
          <w:lang w:val="en-GB"/>
        </w:rPr>
        <w:t>" (SLC</w:t>
      </w:r>
      <w:r w:rsidR="00FD6547">
        <w:rPr>
          <w:rFonts w:ascii="Calibri" w:hAnsi="Calibri"/>
          <w:sz w:val="22"/>
          <w:szCs w:val="22"/>
          <w:lang w:val="en-GB"/>
        </w:rPr>
        <w:t>s</w:t>
      </w:r>
      <w:r w:rsidR="00F012FC" w:rsidRPr="00F012FC">
        <w:rPr>
          <w:rFonts w:ascii="Calibri" w:hAnsi="Calibri"/>
          <w:sz w:val="22"/>
          <w:szCs w:val="22"/>
          <w:lang w:val="en-GB"/>
        </w:rPr>
        <w:t>) method. The purpose of this action research was twofold: firstly, to empower students’ involvement in informing their parents; and secondly, to investigate their views regarding the method's impact on their motivation and sense of personal responsibility for learning, as well as their perceptions of the implementation process. For data collection, a questionnaire with both closed and open-ended questions was administered at the end of the first and the third trimesters. The results indicated that SLCs were accepted as a positive pedagogical practice that reinforced students' active involvement, cultivated their autonomy and critical self-awareness, and contributed to the formation of responsible attitudes towards learning. Students’ suggestions for improvement primarily focused on technical issues of implementation, confirming the acceptance of the method’s pedagogical core.</w:t>
      </w:r>
    </w:p>
    <w:p w14:paraId="15B6275A" w14:textId="77777777" w:rsidR="00301C9D" w:rsidRDefault="00301C9D" w:rsidP="008A590C">
      <w:pPr>
        <w:spacing w:before="240"/>
        <w:ind w:firstLine="284"/>
        <w:jc w:val="both"/>
        <w:rPr>
          <w:rFonts w:ascii="Calibri" w:hAnsi="Calibri"/>
          <w:b/>
          <w:bCs/>
          <w:sz w:val="22"/>
          <w:szCs w:val="22"/>
        </w:rPr>
      </w:pPr>
      <w:r w:rsidRPr="00301C9D">
        <w:rPr>
          <w:rFonts w:ascii="Calibri" w:hAnsi="Calibri"/>
          <w:b/>
          <w:bCs/>
          <w:sz w:val="22"/>
          <w:szCs w:val="22"/>
        </w:rPr>
        <w:t>Περίληψη</w:t>
      </w:r>
    </w:p>
    <w:p w14:paraId="08105AE0" w14:textId="39A708AF" w:rsidR="00301C9D" w:rsidRPr="00301C9D" w:rsidRDefault="00301C9D" w:rsidP="008A590C">
      <w:pPr>
        <w:ind w:firstLine="284"/>
        <w:jc w:val="both"/>
        <w:rPr>
          <w:rFonts w:ascii="Calibri" w:hAnsi="Calibri"/>
          <w:color w:val="EE0000"/>
          <w:sz w:val="22"/>
          <w:szCs w:val="22"/>
        </w:rPr>
      </w:pPr>
      <w:r>
        <w:rPr>
          <w:rFonts w:ascii="Calibri" w:hAnsi="Calibri"/>
          <w:color w:val="EE0000"/>
          <w:sz w:val="22"/>
          <w:szCs w:val="22"/>
        </w:rPr>
        <w:t>Το</w:t>
      </w:r>
      <w:r w:rsidRPr="00301C9D">
        <w:rPr>
          <w:rFonts w:ascii="Calibri" w:hAnsi="Calibri"/>
          <w:color w:val="EE0000"/>
          <w:sz w:val="22"/>
          <w:szCs w:val="22"/>
        </w:rPr>
        <w:t xml:space="preserve"> σχολικ</w:t>
      </w:r>
      <w:r>
        <w:rPr>
          <w:rFonts w:ascii="Calibri" w:hAnsi="Calibri"/>
          <w:color w:val="EE0000"/>
          <w:sz w:val="22"/>
          <w:szCs w:val="22"/>
        </w:rPr>
        <w:t>ό</w:t>
      </w:r>
      <w:r w:rsidRPr="00301C9D">
        <w:rPr>
          <w:rFonts w:ascii="Calibri" w:hAnsi="Calibri"/>
          <w:color w:val="EE0000"/>
          <w:sz w:val="22"/>
          <w:szCs w:val="22"/>
        </w:rPr>
        <w:t xml:space="preserve"> έτο</w:t>
      </w:r>
      <w:r>
        <w:rPr>
          <w:rFonts w:ascii="Calibri" w:hAnsi="Calibri"/>
          <w:color w:val="EE0000"/>
          <w:sz w:val="22"/>
          <w:szCs w:val="22"/>
        </w:rPr>
        <w:t>ς</w:t>
      </w:r>
      <w:r w:rsidRPr="00301C9D">
        <w:rPr>
          <w:rFonts w:ascii="Calibri" w:hAnsi="Calibri"/>
          <w:color w:val="EE0000"/>
          <w:sz w:val="22"/>
          <w:szCs w:val="22"/>
        </w:rPr>
        <w:t xml:space="preserve"> 2023-2024, μαθητές/</w:t>
      </w:r>
      <w:proofErr w:type="spellStart"/>
      <w:r w:rsidRPr="00301C9D">
        <w:rPr>
          <w:rFonts w:ascii="Calibri" w:hAnsi="Calibri"/>
          <w:color w:val="EE0000"/>
          <w:sz w:val="22"/>
          <w:szCs w:val="22"/>
        </w:rPr>
        <w:t>τριες</w:t>
      </w:r>
      <w:proofErr w:type="spellEnd"/>
      <w:r w:rsidRPr="00301C9D">
        <w:rPr>
          <w:rFonts w:ascii="Calibri" w:hAnsi="Calibri"/>
          <w:color w:val="EE0000"/>
          <w:sz w:val="22"/>
          <w:szCs w:val="22"/>
        </w:rPr>
        <w:t xml:space="preserve"> της ΣΤ’ τάξης </w:t>
      </w:r>
      <w:r w:rsidR="007C1839">
        <w:rPr>
          <w:rFonts w:ascii="Calibri" w:hAnsi="Calibri"/>
          <w:color w:val="EE0000"/>
          <w:sz w:val="22"/>
          <w:szCs w:val="22"/>
        </w:rPr>
        <w:t>αστικού Δημοτικού Σχολείου στη Δ/</w:t>
      </w:r>
      <w:proofErr w:type="spellStart"/>
      <w:r w:rsidR="007C1839">
        <w:rPr>
          <w:rFonts w:ascii="Calibri" w:hAnsi="Calibri"/>
          <w:color w:val="EE0000"/>
          <w:sz w:val="22"/>
          <w:szCs w:val="22"/>
        </w:rPr>
        <w:t>νση</w:t>
      </w:r>
      <w:proofErr w:type="spellEnd"/>
      <w:r w:rsidR="007C1839">
        <w:rPr>
          <w:rFonts w:ascii="Calibri" w:hAnsi="Calibri"/>
          <w:color w:val="EE0000"/>
          <w:sz w:val="22"/>
          <w:szCs w:val="22"/>
        </w:rPr>
        <w:t xml:space="preserve"> Εκπαίδευσης </w:t>
      </w:r>
      <w:r w:rsidRPr="00301C9D">
        <w:rPr>
          <w:rFonts w:ascii="Calibri" w:hAnsi="Calibri"/>
          <w:color w:val="EE0000"/>
          <w:sz w:val="22"/>
          <w:szCs w:val="22"/>
        </w:rPr>
        <w:t>Πειραιά συμμετείχαν σε πρόγραμμα ενημέρωσης γονέων αξιοποιώντας τη μέθοδο της «</w:t>
      </w:r>
      <w:proofErr w:type="spellStart"/>
      <w:r w:rsidRPr="00301C9D">
        <w:rPr>
          <w:rFonts w:ascii="Calibri" w:hAnsi="Calibri"/>
          <w:color w:val="EE0000"/>
          <w:sz w:val="22"/>
          <w:szCs w:val="22"/>
        </w:rPr>
        <w:t>Μαθητοκεντρικής</w:t>
      </w:r>
      <w:proofErr w:type="spellEnd"/>
      <w:r w:rsidRPr="00301C9D">
        <w:rPr>
          <w:rFonts w:ascii="Calibri" w:hAnsi="Calibri"/>
          <w:color w:val="EE0000"/>
          <w:sz w:val="22"/>
          <w:szCs w:val="22"/>
        </w:rPr>
        <w:t xml:space="preserve"> Ενημέρωσης Γονέων»(Μ.Ε.Γ)  (</w:t>
      </w:r>
      <w:proofErr w:type="spellStart"/>
      <w:r w:rsidRPr="00301C9D">
        <w:rPr>
          <w:rFonts w:ascii="Calibri" w:hAnsi="Calibri"/>
          <w:color w:val="EE0000"/>
          <w:sz w:val="22"/>
          <w:szCs w:val="22"/>
        </w:rPr>
        <w:t>Student-Led</w:t>
      </w:r>
      <w:proofErr w:type="spellEnd"/>
      <w:r w:rsidRPr="00301C9D">
        <w:rPr>
          <w:rFonts w:ascii="Calibri" w:hAnsi="Calibri"/>
          <w:color w:val="EE0000"/>
          <w:sz w:val="22"/>
          <w:szCs w:val="22"/>
        </w:rPr>
        <w:t xml:space="preserve"> </w:t>
      </w:r>
      <w:proofErr w:type="spellStart"/>
      <w:r w:rsidRPr="00301C9D">
        <w:rPr>
          <w:rFonts w:ascii="Calibri" w:hAnsi="Calibri"/>
          <w:color w:val="EE0000"/>
          <w:sz w:val="22"/>
          <w:szCs w:val="22"/>
        </w:rPr>
        <w:t>Conference</w:t>
      </w:r>
      <w:proofErr w:type="spellEnd"/>
      <w:r>
        <w:rPr>
          <w:rFonts w:ascii="Calibri" w:hAnsi="Calibri"/>
          <w:color w:val="EE0000"/>
          <w:sz w:val="22"/>
          <w:szCs w:val="22"/>
          <w:lang w:val="en-GB"/>
        </w:rPr>
        <w:t>s</w:t>
      </w:r>
      <w:r w:rsidRPr="00301C9D">
        <w:rPr>
          <w:rFonts w:ascii="Calibri" w:hAnsi="Calibri"/>
          <w:color w:val="EE0000"/>
          <w:sz w:val="22"/>
          <w:szCs w:val="22"/>
        </w:rPr>
        <w:t>). Ο σκοπός της συμμετοχής τους ήταν διττός αφενός, να ενδυναμωθεί η  εμπλοκή τους στην ενημέρωση των γονέων τους και, αφετέρου, να διερευνηθούν οι απόψεις τους σχετικά με την επίδραση της μεθόδου στα κίνητρα και στο αίσθημα προσωπικής ευθύνης τους για μάθηση, καθώς και οι αντιλήψεις τους για τη διαδικασία εφαρμογής της μεθόδου. Για τη συλλογή δεδομένων, χορηγήθηκε  στο τέλος του πρώτου και τρίτου τριμήνου ερωτηματολόγιο με ερωτήσεις κλειστού και ανοικτού τύπου. Τα αποτελέσματα έδειξαν ότι η Μ.Ε.Γ. έγινε αποδεκτή ως μια θετική παιδαγωγική πρακτική που ενίσχυσε την ενεργό εμπλοκή των μαθητών, καλλιέργησε την αυτονομία και την κριτική αυτογνωσία τους και συνέβαλε στη διαμόρφωση υπεύθυνων στάσεων απέναντι στη μάθηση. Οι προτάσεις των μαθητών για βελτίωση εστίασαν κυρίως σε τεχνικά ζητήματα της εφαρμογής, επιβεβαιώνοντας την αποδοχή του παιδαγωγικού πυρήνα της μεθόδου.</w:t>
      </w:r>
    </w:p>
    <w:p w14:paraId="3E8A413A" w14:textId="711F02C8" w:rsidR="00FD5085" w:rsidRDefault="00FD5085" w:rsidP="008A590C">
      <w:pPr>
        <w:spacing w:before="120"/>
        <w:ind w:firstLine="284"/>
        <w:jc w:val="both"/>
        <w:rPr>
          <w:rFonts w:ascii="Calibri" w:hAnsi="Calibri"/>
          <w:sz w:val="22"/>
          <w:szCs w:val="22"/>
          <w:lang w:val="en-GB"/>
        </w:rPr>
      </w:pPr>
      <w:r w:rsidRPr="00F012FC">
        <w:rPr>
          <w:rFonts w:ascii="Calibri" w:hAnsi="Calibri"/>
          <w:b/>
          <w:bCs/>
          <w:sz w:val="22"/>
          <w:szCs w:val="22"/>
          <w:lang w:val="en-GB"/>
        </w:rPr>
        <w:t>Keywords</w:t>
      </w:r>
      <w:r w:rsidRPr="00F012FC">
        <w:rPr>
          <w:rFonts w:ascii="Calibri" w:hAnsi="Calibri"/>
          <w:sz w:val="22"/>
          <w:szCs w:val="22"/>
          <w:lang w:val="en-GB"/>
        </w:rPr>
        <w:t xml:space="preserve">: </w:t>
      </w:r>
      <w:r w:rsidR="00F012FC" w:rsidRPr="00F012FC">
        <w:rPr>
          <w:rFonts w:ascii="Calibri" w:hAnsi="Calibri"/>
          <w:sz w:val="22"/>
          <w:szCs w:val="22"/>
          <w:lang w:val="en-GB"/>
        </w:rPr>
        <w:t>Student-Led Conferences, Action Research, Motivation, Responsibility, Self-Regulated Learning.</w:t>
      </w:r>
    </w:p>
    <w:p w14:paraId="461B2837" w14:textId="762165F8" w:rsidR="005D6F2A" w:rsidRDefault="005D6F2A" w:rsidP="008A590C">
      <w:pPr>
        <w:spacing w:before="240"/>
        <w:ind w:firstLine="284"/>
        <w:jc w:val="both"/>
        <w:rPr>
          <w:rFonts w:ascii="Calibri" w:hAnsi="Calibri" w:cs="Calibri"/>
          <w:b/>
          <w:sz w:val="22"/>
          <w:szCs w:val="22"/>
          <w:lang w:val="en-GB"/>
        </w:rPr>
      </w:pPr>
      <w:r>
        <w:rPr>
          <w:rFonts w:ascii="Calibri" w:hAnsi="Calibri" w:cs="Calibri"/>
          <w:b/>
          <w:sz w:val="22"/>
          <w:szCs w:val="22"/>
          <w:lang w:val="en-GB"/>
        </w:rPr>
        <w:t>Introduction</w:t>
      </w:r>
    </w:p>
    <w:p w14:paraId="1635A53C" w14:textId="77777777" w:rsidR="00F012FC" w:rsidRPr="00F012FC" w:rsidRDefault="00F012FC" w:rsidP="008A590C">
      <w:pPr>
        <w:ind w:firstLine="284"/>
        <w:jc w:val="both"/>
        <w:rPr>
          <w:rFonts w:ascii="Calibri" w:hAnsi="Calibri" w:cs="Calibri"/>
          <w:bCs/>
          <w:sz w:val="22"/>
          <w:szCs w:val="22"/>
          <w:lang w:val="en-GB"/>
        </w:rPr>
      </w:pPr>
      <w:r w:rsidRPr="00F012FC">
        <w:rPr>
          <w:rFonts w:ascii="Calibri" w:hAnsi="Calibri" w:cs="Calibri"/>
          <w:bCs/>
          <w:sz w:val="22"/>
          <w:szCs w:val="22"/>
          <w:lang w:val="en-GB"/>
        </w:rPr>
        <w:t xml:space="preserve">In the Greek educational system, informing parents about their children's progress at the end of each term relies primarily on traditional practices. Typically, this is conducted through private meetings between the parent and the teacher, where the cognitive, social, and emotional aspects of the student's development are discussed. Even though the discussion concerns the child's learning trajectory, the student remains absent from the process, </w:t>
      </w:r>
      <w:r w:rsidRPr="00F012FC">
        <w:rPr>
          <w:rFonts w:ascii="Calibri" w:hAnsi="Calibri" w:cs="Calibri"/>
          <w:bCs/>
          <w:sz w:val="22"/>
          <w:szCs w:val="22"/>
          <w:lang w:val="en-GB"/>
        </w:rPr>
        <w:lastRenderedPageBreak/>
        <w:t>deprived of the opportunity to express their perspective by highlighting their achievements or discussing the difficulties encountered during the term (Fuge, 2018; Hackmann, 1996; Wyk, 2023). Consequently, the sense of ownership and personal responsibility that could be developed regarding their learning journey is limited (Benson &amp; Barnett, 2005; Marquardt, 2003; Nauss, 2010; Shannon, 1997).</w:t>
      </w:r>
    </w:p>
    <w:p w14:paraId="2310B083" w14:textId="1BB51E1E" w:rsidR="00F012FC" w:rsidRPr="00F012FC" w:rsidRDefault="00F012FC" w:rsidP="008A590C">
      <w:pPr>
        <w:ind w:firstLine="284"/>
        <w:jc w:val="both"/>
        <w:rPr>
          <w:rFonts w:ascii="Calibri" w:hAnsi="Calibri" w:cs="Calibri"/>
          <w:bCs/>
          <w:sz w:val="22"/>
          <w:szCs w:val="22"/>
          <w:lang w:val="en-GB"/>
        </w:rPr>
      </w:pPr>
      <w:r w:rsidRPr="00F012FC">
        <w:rPr>
          <w:rFonts w:ascii="Calibri" w:hAnsi="Calibri" w:cs="Calibri"/>
          <w:bCs/>
          <w:sz w:val="22"/>
          <w:szCs w:val="22"/>
          <w:lang w:val="en-GB"/>
        </w:rPr>
        <w:t>The "Student-Led Conference</w:t>
      </w:r>
      <w:r w:rsidR="00FD6547">
        <w:rPr>
          <w:rFonts w:ascii="Calibri" w:hAnsi="Calibri" w:cs="Calibri"/>
          <w:bCs/>
          <w:sz w:val="22"/>
          <w:szCs w:val="22"/>
          <w:lang w:val="en-GB"/>
        </w:rPr>
        <w:t>s</w:t>
      </w:r>
      <w:r w:rsidRPr="00F012FC">
        <w:rPr>
          <w:rFonts w:ascii="Calibri" w:hAnsi="Calibri" w:cs="Calibri"/>
          <w:bCs/>
          <w:sz w:val="22"/>
          <w:szCs w:val="22"/>
          <w:lang w:val="en-GB"/>
        </w:rPr>
        <w:t>" (SLC</w:t>
      </w:r>
      <w:r w:rsidR="00FD6547">
        <w:rPr>
          <w:rFonts w:ascii="Calibri" w:hAnsi="Calibri" w:cs="Calibri"/>
          <w:bCs/>
          <w:sz w:val="22"/>
          <w:szCs w:val="22"/>
          <w:lang w:val="en-GB"/>
        </w:rPr>
        <w:t>s</w:t>
      </w:r>
      <w:r w:rsidRPr="00F012FC">
        <w:rPr>
          <w:rFonts w:ascii="Calibri" w:hAnsi="Calibri" w:cs="Calibri"/>
          <w:bCs/>
          <w:sz w:val="22"/>
          <w:szCs w:val="22"/>
          <w:lang w:val="en-GB"/>
        </w:rPr>
        <w:t xml:space="preserve">) method was developed in the late 1980s in the United States (Guyton &amp; </w:t>
      </w:r>
      <w:proofErr w:type="spellStart"/>
      <w:r w:rsidRPr="00F012FC">
        <w:rPr>
          <w:rFonts w:ascii="Calibri" w:hAnsi="Calibri" w:cs="Calibri"/>
          <w:bCs/>
          <w:sz w:val="22"/>
          <w:szCs w:val="22"/>
          <w:lang w:val="en-GB"/>
        </w:rPr>
        <w:t>Fielstein</w:t>
      </w:r>
      <w:proofErr w:type="spellEnd"/>
      <w:r w:rsidRPr="00F012FC">
        <w:rPr>
          <w:rFonts w:ascii="Calibri" w:hAnsi="Calibri" w:cs="Calibri"/>
          <w:bCs/>
          <w:sz w:val="22"/>
          <w:szCs w:val="22"/>
          <w:lang w:val="en-GB"/>
        </w:rPr>
        <w:t>, 1989; Little &amp; Allan, 1989). It aims to bridge the gap created by traditional parent information meetings by assigning a leading role to the student, who is required to present both their achievements and the challenges encountered during the term, utilising their individual portfolio (Benson &amp; Barnett, 2005; Hackmann, 1996).</w:t>
      </w:r>
    </w:p>
    <w:p w14:paraId="52505087" w14:textId="77777777" w:rsidR="00F012FC" w:rsidRPr="00F012FC" w:rsidRDefault="00F012FC" w:rsidP="008A590C">
      <w:pPr>
        <w:ind w:firstLine="284"/>
        <w:jc w:val="both"/>
        <w:rPr>
          <w:rFonts w:ascii="Calibri" w:hAnsi="Calibri" w:cs="Calibri"/>
          <w:bCs/>
          <w:sz w:val="22"/>
          <w:szCs w:val="22"/>
          <w:lang w:val="en-GB"/>
        </w:rPr>
      </w:pPr>
      <w:r w:rsidRPr="00F012FC">
        <w:rPr>
          <w:rFonts w:ascii="Calibri" w:hAnsi="Calibri" w:cs="Calibri"/>
          <w:bCs/>
          <w:sz w:val="22"/>
          <w:szCs w:val="22"/>
          <w:lang w:val="en-GB"/>
        </w:rPr>
        <w:t>The method has been implemented across all levels of school education and appears to yield positive results by enhancing motivation and the personal sense of responsibility towards learning, thereby improving learning outcomes (Meyers, 1998; Nauss, 2010; Pihlgren, 2013).</w:t>
      </w:r>
    </w:p>
    <w:p w14:paraId="6E2E3B0F" w14:textId="2EBC1917" w:rsidR="00F012FC" w:rsidRPr="00F012FC" w:rsidRDefault="00F012FC" w:rsidP="008A590C">
      <w:pPr>
        <w:ind w:firstLine="284"/>
        <w:jc w:val="both"/>
        <w:rPr>
          <w:rFonts w:ascii="Calibri" w:hAnsi="Calibri" w:cs="Calibri"/>
          <w:bCs/>
          <w:sz w:val="22"/>
          <w:szCs w:val="22"/>
          <w:lang w:val="en-GB"/>
        </w:rPr>
      </w:pPr>
      <w:r w:rsidRPr="00F012FC">
        <w:rPr>
          <w:rFonts w:ascii="Calibri" w:hAnsi="Calibri" w:cs="Calibri"/>
          <w:bCs/>
          <w:sz w:val="22"/>
          <w:szCs w:val="22"/>
          <w:lang w:val="en-GB"/>
        </w:rPr>
        <w:t>Grounded in the philosophy of students' active engagement in the learning process, we chose to implement SLCs in a 6th-grade class of an urban primary school during the 202</w:t>
      </w:r>
      <w:r w:rsidR="00C6270A" w:rsidRPr="00C6270A">
        <w:rPr>
          <w:rFonts w:ascii="Calibri" w:hAnsi="Calibri" w:cs="Calibri"/>
          <w:bCs/>
          <w:sz w:val="22"/>
          <w:szCs w:val="22"/>
          <w:lang w:val="en-GB"/>
        </w:rPr>
        <w:t>3</w:t>
      </w:r>
      <w:r w:rsidRPr="00F012FC">
        <w:rPr>
          <w:rFonts w:ascii="Calibri" w:hAnsi="Calibri" w:cs="Calibri"/>
          <w:bCs/>
          <w:sz w:val="22"/>
          <w:szCs w:val="22"/>
          <w:lang w:val="en-GB"/>
        </w:rPr>
        <w:t>–202</w:t>
      </w:r>
      <w:r w:rsidR="00C6270A" w:rsidRPr="005A35C1">
        <w:rPr>
          <w:rFonts w:ascii="Calibri" w:hAnsi="Calibri" w:cs="Calibri"/>
          <w:bCs/>
          <w:sz w:val="22"/>
          <w:szCs w:val="22"/>
          <w:lang w:val="en-GB"/>
        </w:rPr>
        <w:t>4</w:t>
      </w:r>
      <w:r w:rsidRPr="00F012FC">
        <w:rPr>
          <w:rFonts w:ascii="Calibri" w:hAnsi="Calibri" w:cs="Calibri"/>
          <w:bCs/>
          <w:sz w:val="22"/>
          <w:szCs w:val="22"/>
          <w:lang w:val="en-GB"/>
        </w:rPr>
        <w:t xml:space="preserve"> school year. This decision stemmed, on one hand, from our concern regarding the limited or non-existent opportunities students have to take an active role in presenting their learning journey, and on the other hand, from the reduced learning motivation observed in recent years (McCombs, 2015). Furthermore, the decision to conduct this specific study was reinforced by the absence of corresponding research within the Greek educational context.</w:t>
      </w:r>
    </w:p>
    <w:p w14:paraId="7E9C9D7D" w14:textId="011B52BD" w:rsidR="00F012FC" w:rsidRPr="00F012FC" w:rsidRDefault="00F012FC" w:rsidP="008A590C">
      <w:pPr>
        <w:ind w:firstLine="284"/>
        <w:jc w:val="both"/>
        <w:rPr>
          <w:rFonts w:ascii="Calibri" w:hAnsi="Calibri" w:cs="Calibri"/>
          <w:bCs/>
          <w:sz w:val="22"/>
          <w:szCs w:val="22"/>
          <w:lang w:val="en-GB"/>
        </w:rPr>
      </w:pPr>
      <w:r w:rsidRPr="00F012FC">
        <w:rPr>
          <w:rFonts w:ascii="Calibri" w:hAnsi="Calibri" w:cs="Calibri"/>
          <w:bCs/>
          <w:sz w:val="22"/>
          <w:szCs w:val="22"/>
          <w:lang w:val="en-GB"/>
        </w:rPr>
        <w:t>Our objective was to investigate: (1) how students evaluate the SLC</w:t>
      </w:r>
      <w:r w:rsidR="00FD6547">
        <w:rPr>
          <w:rFonts w:ascii="Calibri" w:hAnsi="Calibri" w:cs="Calibri"/>
          <w:bCs/>
          <w:sz w:val="22"/>
          <w:szCs w:val="22"/>
          <w:lang w:val="en-GB"/>
        </w:rPr>
        <w:t>s</w:t>
      </w:r>
      <w:r w:rsidRPr="00F012FC">
        <w:rPr>
          <w:rFonts w:ascii="Calibri" w:hAnsi="Calibri" w:cs="Calibri"/>
          <w:bCs/>
          <w:sz w:val="22"/>
          <w:szCs w:val="22"/>
          <w:lang w:val="en-GB"/>
        </w:rPr>
        <w:t xml:space="preserve"> method, and (2) to what extent they consider it helpful in increasing their motivation and personal sense of responsibility for learning.</w:t>
      </w:r>
    </w:p>
    <w:p w14:paraId="00E6A650" w14:textId="0F85C99B" w:rsidR="005D6F2A" w:rsidRDefault="00F008F8" w:rsidP="008A590C">
      <w:pPr>
        <w:spacing w:before="240"/>
        <w:ind w:firstLine="284"/>
        <w:jc w:val="both"/>
        <w:rPr>
          <w:rFonts w:ascii="Calibri" w:hAnsi="Calibri" w:cs="Calibri"/>
          <w:b/>
          <w:sz w:val="22"/>
          <w:szCs w:val="22"/>
          <w:lang w:val="en-GB"/>
        </w:rPr>
      </w:pPr>
      <w:r>
        <w:rPr>
          <w:rFonts w:ascii="Calibri" w:hAnsi="Calibri" w:cs="Calibri"/>
          <w:b/>
          <w:sz w:val="22"/>
          <w:szCs w:val="22"/>
          <w:lang w:val="en-GB"/>
        </w:rPr>
        <w:t>St</w:t>
      </w:r>
      <w:r w:rsidR="00FF1726">
        <w:rPr>
          <w:rFonts w:ascii="Calibri" w:hAnsi="Calibri" w:cs="Calibri"/>
          <w:b/>
          <w:sz w:val="22"/>
          <w:szCs w:val="22"/>
          <w:lang w:val="en-GB"/>
        </w:rPr>
        <w:t xml:space="preserve">udent </w:t>
      </w:r>
      <w:r w:rsidR="00FD6547">
        <w:rPr>
          <w:rFonts w:ascii="Calibri" w:hAnsi="Calibri" w:cs="Calibri"/>
          <w:b/>
          <w:sz w:val="22"/>
          <w:szCs w:val="22"/>
          <w:lang w:val="en-GB"/>
        </w:rPr>
        <w:t>L</w:t>
      </w:r>
      <w:r w:rsidR="00FF1726">
        <w:rPr>
          <w:rFonts w:ascii="Calibri" w:hAnsi="Calibri" w:cs="Calibri"/>
          <w:b/>
          <w:sz w:val="22"/>
          <w:szCs w:val="22"/>
          <w:lang w:val="en-GB"/>
        </w:rPr>
        <w:t xml:space="preserve">ed </w:t>
      </w:r>
      <w:r w:rsidR="00FD6547">
        <w:rPr>
          <w:rFonts w:ascii="Calibri" w:hAnsi="Calibri" w:cs="Calibri"/>
          <w:b/>
          <w:sz w:val="22"/>
          <w:szCs w:val="22"/>
          <w:lang w:val="en-GB"/>
        </w:rPr>
        <w:t>C</w:t>
      </w:r>
      <w:r w:rsidR="00FF1726">
        <w:rPr>
          <w:rFonts w:ascii="Calibri" w:hAnsi="Calibri" w:cs="Calibri"/>
          <w:b/>
          <w:sz w:val="22"/>
          <w:szCs w:val="22"/>
          <w:lang w:val="en-GB"/>
        </w:rPr>
        <w:t>onferences (SLCs)</w:t>
      </w:r>
    </w:p>
    <w:p w14:paraId="189DBC5C" w14:textId="77777777" w:rsidR="00F012FC" w:rsidRPr="00F012FC" w:rsidRDefault="00F012FC" w:rsidP="008A590C">
      <w:pPr>
        <w:suppressAutoHyphens w:val="0"/>
        <w:ind w:firstLine="284"/>
        <w:jc w:val="both"/>
        <w:rPr>
          <w:rFonts w:asciiTheme="minorHAnsi" w:hAnsiTheme="minorHAnsi" w:cstheme="minorHAnsi"/>
          <w:sz w:val="22"/>
          <w:szCs w:val="22"/>
          <w:lang w:val="en-GB" w:eastAsia="en-GB"/>
        </w:rPr>
      </w:pPr>
      <w:r w:rsidRPr="00F012FC">
        <w:rPr>
          <w:rFonts w:asciiTheme="minorHAnsi" w:hAnsiTheme="minorHAnsi" w:cstheme="minorHAnsi"/>
          <w:sz w:val="22"/>
          <w:szCs w:val="22"/>
          <w:lang w:val="en-GB" w:eastAsia="en-GB"/>
        </w:rPr>
        <w:t>"Student-Led Conferences" (SLCs) constitute an alternative approach compared to traditional reporting, as students assume the responsibility of presenting their progress to their parents.</w:t>
      </w:r>
    </w:p>
    <w:p w14:paraId="764FCDEA" w14:textId="14B500C1" w:rsidR="00F012FC" w:rsidRPr="00F012FC" w:rsidRDefault="00F012FC" w:rsidP="008A590C">
      <w:pPr>
        <w:suppressAutoHyphens w:val="0"/>
        <w:ind w:firstLine="284"/>
        <w:jc w:val="both"/>
        <w:rPr>
          <w:rFonts w:asciiTheme="minorHAnsi" w:hAnsiTheme="minorHAnsi" w:cstheme="minorHAnsi"/>
          <w:sz w:val="22"/>
          <w:szCs w:val="22"/>
          <w:lang w:val="en-GB" w:eastAsia="en-GB"/>
        </w:rPr>
      </w:pPr>
      <w:r w:rsidRPr="00F012FC">
        <w:rPr>
          <w:rFonts w:asciiTheme="minorHAnsi" w:hAnsiTheme="minorHAnsi" w:cstheme="minorHAnsi"/>
          <w:sz w:val="22"/>
          <w:szCs w:val="22"/>
          <w:lang w:val="en-GB" w:eastAsia="en-GB"/>
        </w:rPr>
        <w:t>Although SLCs appear to focus on a specific moment, namely, the end of the term, in reality, it is a process that extends throughout the term (Benson &amp; Barnett, 2005; Foster-King, 2011; Hackmann, 1996; Marquardt, 2003; Nauss, 2010) and comprises three distinct but interconnected phases:</w:t>
      </w:r>
    </w:p>
    <w:p w14:paraId="6E9B888F" w14:textId="77777777" w:rsidR="00F012FC" w:rsidRPr="00F012FC" w:rsidRDefault="00F012FC" w:rsidP="008A590C">
      <w:pPr>
        <w:suppressAutoHyphens w:val="0"/>
        <w:ind w:firstLine="284"/>
        <w:jc w:val="both"/>
        <w:rPr>
          <w:rFonts w:asciiTheme="minorHAnsi" w:hAnsiTheme="minorHAnsi" w:cstheme="minorHAnsi"/>
          <w:sz w:val="22"/>
          <w:szCs w:val="22"/>
          <w:lang w:val="en-GB" w:eastAsia="en-GB"/>
        </w:rPr>
      </w:pPr>
      <w:r w:rsidRPr="00F012FC">
        <w:rPr>
          <w:rFonts w:asciiTheme="minorHAnsi" w:hAnsiTheme="minorHAnsi" w:cstheme="minorHAnsi"/>
          <w:i/>
          <w:iCs/>
          <w:sz w:val="22"/>
          <w:szCs w:val="22"/>
          <w:lang w:val="en-GB" w:eastAsia="en-GB"/>
        </w:rPr>
        <w:t>Phase 1: Goal Setting and Planning</w:t>
      </w:r>
      <w:r w:rsidRPr="00F012FC">
        <w:rPr>
          <w:rFonts w:asciiTheme="minorHAnsi" w:hAnsiTheme="minorHAnsi" w:cstheme="minorHAnsi"/>
          <w:sz w:val="22"/>
          <w:szCs w:val="22"/>
          <w:lang w:val="en-GB" w:eastAsia="en-GB"/>
        </w:rPr>
        <w:t xml:space="preserve"> This phase begins at the start of the term and recurs whenever students engage with new content. The teacher informs them about what will be taught and outlines the cognitive, social, and emotional objectives. Subsequently, through discussion and collaboration, the expected learning outcomes are defined, and the method by which each student will work to achieve them is planned.</w:t>
      </w:r>
    </w:p>
    <w:p w14:paraId="5FD2CE35" w14:textId="77777777" w:rsidR="00F012FC" w:rsidRPr="00F012FC" w:rsidRDefault="00F012FC" w:rsidP="008A590C">
      <w:pPr>
        <w:suppressAutoHyphens w:val="0"/>
        <w:ind w:firstLine="284"/>
        <w:jc w:val="both"/>
        <w:rPr>
          <w:rFonts w:asciiTheme="minorHAnsi" w:hAnsiTheme="minorHAnsi" w:cstheme="minorHAnsi"/>
          <w:sz w:val="22"/>
          <w:szCs w:val="22"/>
          <w:lang w:val="en-GB" w:eastAsia="en-GB"/>
        </w:rPr>
      </w:pPr>
      <w:r w:rsidRPr="00F012FC">
        <w:rPr>
          <w:rFonts w:asciiTheme="minorHAnsi" w:hAnsiTheme="minorHAnsi" w:cstheme="minorHAnsi"/>
          <w:i/>
          <w:iCs/>
          <w:sz w:val="22"/>
          <w:szCs w:val="22"/>
          <w:lang w:val="en-GB" w:eastAsia="en-GB"/>
        </w:rPr>
        <w:t>Phase 2: Implementation, Feedback, and Reflection</w:t>
      </w:r>
      <w:r w:rsidRPr="00F012FC">
        <w:rPr>
          <w:rFonts w:asciiTheme="minorHAnsi" w:hAnsiTheme="minorHAnsi" w:cstheme="minorHAnsi"/>
          <w:sz w:val="22"/>
          <w:szCs w:val="22"/>
          <w:lang w:val="en-GB" w:eastAsia="en-GB"/>
        </w:rPr>
        <w:t xml:space="preserve"> During the second phase, students implement the plan they have drafted. Simultaneously, they monitor their progress and proceed with adjustments if deemed necessary, receiving feedback from the teacher. They collect evidence, organise their portfolio, and formulate—in collaboration with the teacher—a presentation script by engaging in critical reflection on their learning journey. This script constitutes the basis upon which they will rely to inform their parents.</w:t>
      </w:r>
    </w:p>
    <w:p w14:paraId="353DB5A0" w14:textId="77777777" w:rsidR="00F012FC" w:rsidRPr="00F012FC" w:rsidRDefault="00F012FC" w:rsidP="008A590C">
      <w:pPr>
        <w:suppressAutoHyphens w:val="0"/>
        <w:ind w:firstLine="284"/>
        <w:jc w:val="both"/>
        <w:rPr>
          <w:rFonts w:asciiTheme="minorHAnsi" w:hAnsiTheme="minorHAnsi" w:cstheme="minorHAnsi"/>
          <w:sz w:val="22"/>
          <w:szCs w:val="22"/>
          <w:lang w:val="en-GB" w:eastAsia="en-GB"/>
        </w:rPr>
      </w:pPr>
      <w:r w:rsidRPr="00F012FC">
        <w:rPr>
          <w:rFonts w:asciiTheme="minorHAnsi" w:hAnsiTheme="minorHAnsi" w:cstheme="minorHAnsi"/>
          <w:i/>
          <w:iCs/>
          <w:sz w:val="22"/>
          <w:szCs w:val="22"/>
          <w:lang w:val="en-GB" w:eastAsia="en-GB"/>
        </w:rPr>
        <w:t>Phase 3: Presentation</w:t>
      </w:r>
      <w:r w:rsidRPr="00F012FC">
        <w:rPr>
          <w:rFonts w:asciiTheme="minorHAnsi" w:hAnsiTheme="minorHAnsi" w:cstheme="minorHAnsi"/>
          <w:sz w:val="22"/>
          <w:szCs w:val="22"/>
          <w:lang w:val="en-GB" w:eastAsia="en-GB"/>
        </w:rPr>
        <w:t xml:space="preserve"> At the end of the term, students, taking a leading role, invite their parents to an official meeting to present their progress. The session is conducted in a private setting and at a scheduled time, with the presence of the teacher, who intervenes supportively if required. During the meeting, the student, utilising evidence from their portfolio, presents the goals they had set, the strategies followed, and the results achieved. Subsequently, they facilitate the discussion with the parents, who may ask questions and request clarifications. The process concludes with proposals for future cooperation between the child, the parents, and the teacher.</w:t>
      </w:r>
    </w:p>
    <w:p w14:paraId="1B6D83F5" w14:textId="77777777" w:rsidR="00F012FC" w:rsidRPr="00F012FC" w:rsidRDefault="00F012FC" w:rsidP="008A590C">
      <w:pPr>
        <w:suppressAutoHyphens w:val="0"/>
        <w:ind w:firstLine="284"/>
        <w:jc w:val="both"/>
        <w:rPr>
          <w:rFonts w:asciiTheme="minorHAnsi" w:hAnsiTheme="minorHAnsi" w:cstheme="minorHAnsi"/>
          <w:sz w:val="22"/>
          <w:szCs w:val="22"/>
          <w:lang w:val="en-GB" w:eastAsia="en-GB"/>
        </w:rPr>
      </w:pPr>
      <w:r w:rsidRPr="00F012FC">
        <w:rPr>
          <w:rFonts w:asciiTheme="minorHAnsi" w:hAnsiTheme="minorHAnsi" w:cstheme="minorHAnsi"/>
          <w:sz w:val="22"/>
          <w:szCs w:val="22"/>
          <w:lang w:val="en-GB" w:eastAsia="en-GB"/>
        </w:rPr>
        <w:lastRenderedPageBreak/>
        <w:t>Findings from international literature indicate that, through SLC processes, students acquire motivation and a deeper awareness of their personal responsibility for their cognitive, social, and emotional development.</w:t>
      </w:r>
    </w:p>
    <w:p w14:paraId="62A30B55" w14:textId="496FC4F6" w:rsidR="00B2670E" w:rsidRPr="00B2670E" w:rsidRDefault="00B2670E" w:rsidP="008A590C">
      <w:pPr>
        <w:numPr>
          <w:ilvl w:val="0"/>
          <w:numId w:val="1"/>
        </w:numPr>
        <w:pBdr>
          <w:top w:val="nil"/>
          <w:left w:val="nil"/>
          <w:bottom w:val="nil"/>
          <w:right w:val="nil"/>
          <w:between w:val="nil"/>
        </w:pBdr>
        <w:tabs>
          <w:tab w:val="clear" w:pos="432"/>
        </w:tabs>
        <w:spacing w:before="240"/>
        <w:ind w:left="0" w:firstLine="284"/>
        <w:jc w:val="both"/>
        <w:rPr>
          <w:rFonts w:asciiTheme="minorHAnsi" w:eastAsia="Google Sans" w:hAnsiTheme="minorHAnsi" w:cstheme="minorHAnsi"/>
          <w:i/>
          <w:iCs/>
          <w:color w:val="1B1C1D"/>
          <w:sz w:val="22"/>
          <w:szCs w:val="22"/>
          <w:lang w:val="en-GB"/>
        </w:rPr>
      </w:pPr>
      <w:r w:rsidRPr="00B2670E">
        <w:rPr>
          <w:rFonts w:asciiTheme="minorHAnsi" w:eastAsia="Google Sans" w:hAnsiTheme="minorHAnsi" w:cstheme="minorHAnsi"/>
          <w:i/>
          <w:iCs/>
          <w:color w:val="1B1C1D"/>
          <w:sz w:val="22"/>
          <w:szCs w:val="22"/>
          <w:lang w:val="en-GB"/>
        </w:rPr>
        <w:t xml:space="preserve">SLCs as a </w:t>
      </w:r>
      <w:r>
        <w:rPr>
          <w:rFonts w:asciiTheme="minorHAnsi" w:eastAsia="Google Sans" w:hAnsiTheme="minorHAnsi" w:cstheme="minorHAnsi"/>
          <w:i/>
          <w:iCs/>
          <w:color w:val="1B1C1D"/>
          <w:sz w:val="22"/>
          <w:szCs w:val="22"/>
          <w:lang w:val="en-GB"/>
        </w:rPr>
        <w:t>f</w:t>
      </w:r>
      <w:r w:rsidRPr="00B2670E">
        <w:rPr>
          <w:rFonts w:asciiTheme="minorHAnsi" w:eastAsia="Google Sans" w:hAnsiTheme="minorHAnsi" w:cstheme="minorHAnsi"/>
          <w:i/>
          <w:iCs/>
          <w:color w:val="1B1C1D"/>
          <w:sz w:val="22"/>
          <w:szCs w:val="22"/>
          <w:lang w:val="en-GB"/>
        </w:rPr>
        <w:t xml:space="preserve">ramework for </w:t>
      </w:r>
      <w:r>
        <w:rPr>
          <w:rFonts w:asciiTheme="minorHAnsi" w:eastAsia="Google Sans" w:hAnsiTheme="minorHAnsi" w:cstheme="minorHAnsi"/>
          <w:i/>
          <w:iCs/>
          <w:color w:val="1B1C1D"/>
          <w:sz w:val="22"/>
          <w:szCs w:val="22"/>
          <w:lang w:val="en-GB"/>
        </w:rPr>
        <w:t>e</w:t>
      </w:r>
      <w:r w:rsidRPr="00B2670E">
        <w:rPr>
          <w:rFonts w:asciiTheme="minorHAnsi" w:eastAsia="Google Sans" w:hAnsiTheme="minorHAnsi" w:cstheme="minorHAnsi"/>
          <w:i/>
          <w:iCs/>
          <w:color w:val="1B1C1D"/>
          <w:sz w:val="22"/>
          <w:szCs w:val="22"/>
          <w:lang w:val="en-GB"/>
        </w:rPr>
        <w:t xml:space="preserve">nhancing </w:t>
      </w:r>
      <w:r>
        <w:rPr>
          <w:rFonts w:asciiTheme="minorHAnsi" w:eastAsia="Google Sans" w:hAnsiTheme="minorHAnsi" w:cstheme="minorHAnsi"/>
          <w:i/>
          <w:iCs/>
          <w:color w:val="1B1C1D"/>
          <w:sz w:val="22"/>
          <w:szCs w:val="22"/>
          <w:lang w:val="en-GB"/>
        </w:rPr>
        <w:t>m</w:t>
      </w:r>
      <w:r w:rsidRPr="00B2670E">
        <w:rPr>
          <w:rFonts w:asciiTheme="minorHAnsi" w:eastAsia="Google Sans" w:hAnsiTheme="minorHAnsi" w:cstheme="minorHAnsi"/>
          <w:i/>
          <w:iCs/>
          <w:color w:val="1B1C1D"/>
          <w:sz w:val="22"/>
          <w:szCs w:val="22"/>
          <w:lang w:val="en-GB"/>
        </w:rPr>
        <w:t>otivation</w:t>
      </w:r>
    </w:p>
    <w:p w14:paraId="23F6AC93" w14:textId="77777777" w:rsidR="00B2670E" w:rsidRPr="00B2670E" w:rsidRDefault="00B2670E" w:rsidP="008A590C">
      <w:pPr>
        <w:pBdr>
          <w:top w:val="nil"/>
          <w:left w:val="nil"/>
          <w:bottom w:val="nil"/>
          <w:right w:val="nil"/>
          <w:between w:val="nil"/>
        </w:pBdr>
        <w:ind w:firstLine="284"/>
        <w:jc w:val="both"/>
        <w:rPr>
          <w:rFonts w:asciiTheme="minorHAnsi" w:eastAsia="Google Sans" w:hAnsiTheme="minorHAnsi" w:cstheme="minorHAnsi"/>
          <w:color w:val="1B1C1D"/>
          <w:sz w:val="22"/>
          <w:szCs w:val="22"/>
          <w:lang w:val="en-GB"/>
        </w:rPr>
      </w:pPr>
      <w:r w:rsidRPr="00B2670E">
        <w:rPr>
          <w:rFonts w:asciiTheme="minorHAnsi" w:eastAsia="Google Sans" w:hAnsiTheme="minorHAnsi" w:cstheme="minorHAnsi"/>
          <w:color w:val="1B1C1D"/>
          <w:sz w:val="22"/>
          <w:szCs w:val="22"/>
          <w:lang w:val="en-GB"/>
        </w:rPr>
        <w:t>Motivation for learning constitutes one of the most significant factors in school success. However, in school practice, we often encounter students lacking motivation for learning, especially if the school environment fails to focus on and cultivate their interests. Research indicates that SLCs increase students' motivation for learning as they place them at the centre of the learning process, transforming them from passive recipients of knowledge into active co-shapers of their learning trajectory (Benson &amp; Barnett, 2005; Marquardt, 2003; Nauss, 2010; Shannon, 1997).</w:t>
      </w:r>
    </w:p>
    <w:p w14:paraId="49473E12" w14:textId="77777777" w:rsidR="00B2670E" w:rsidRPr="00B2670E" w:rsidRDefault="00B2670E" w:rsidP="008A590C">
      <w:pPr>
        <w:pBdr>
          <w:top w:val="nil"/>
          <w:left w:val="nil"/>
          <w:bottom w:val="nil"/>
          <w:right w:val="nil"/>
          <w:between w:val="nil"/>
        </w:pBdr>
        <w:ind w:firstLine="284"/>
        <w:jc w:val="both"/>
        <w:rPr>
          <w:rFonts w:asciiTheme="minorHAnsi" w:eastAsia="Google Sans" w:hAnsiTheme="minorHAnsi" w:cstheme="minorHAnsi"/>
          <w:color w:val="1B1C1D"/>
          <w:sz w:val="22"/>
          <w:szCs w:val="22"/>
          <w:lang w:val="en-GB"/>
        </w:rPr>
      </w:pPr>
      <w:r w:rsidRPr="00B2670E">
        <w:rPr>
          <w:rFonts w:asciiTheme="minorHAnsi" w:eastAsia="Google Sans" w:hAnsiTheme="minorHAnsi" w:cstheme="minorHAnsi"/>
          <w:color w:val="1B1C1D"/>
          <w:sz w:val="22"/>
          <w:szCs w:val="22"/>
          <w:lang w:val="en-GB"/>
        </w:rPr>
        <w:t>Self-Determination Theory (SDT) provides a robust framework for understanding how SLCs enhance student motivation. According to SDT, individual motivation increases when three basic psychological needs are supported: Autonomy, Competence, and Relatedness (Ryan, 2023).</w:t>
      </w:r>
    </w:p>
    <w:p w14:paraId="4D251AFF" w14:textId="507B8744" w:rsidR="00B2670E" w:rsidRPr="00B2670E" w:rsidRDefault="00B2670E" w:rsidP="008A590C">
      <w:pPr>
        <w:pBdr>
          <w:top w:val="nil"/>
          <w:left w:val="nil"/>
          <w:bottom w:val="nil"/>
          <w:right w:val="nil"/>
          <w:between w:val="nil"/>
        </w:pBdr>
        <w:ind w:firstLine="284"/>
        <w:jc w:val="both"/>
        <w:rPr>
          <w:rFonts w:asciiTheme="minorHAnsi" w:eastAsia="Google Sans" w:hAnsiTheme="minorHAnsi" w:cstheme="minorHAnsi"/>
          <w:color w:val="1B1C1D"/>
          <w:sz w:val="22"/>
          <w:szCs w:val="22"/>
          <w:lang w:val="en-GB"/>
        </w:rPr>
      </w:pPr>
      <w:r w:rsidRPr="00B2670E">
        <w:rPr>
          <w:rFonts w:asciiTheme="minorHAnsi" w:eastAsia="Google Sans" w:hAnsiTheme="minorHAnsi" w:cstheme="minorHAnsi"/>
          <w:color w:val="1B1C1D"/>
          <w:sz w:val="22"/>
          <w:szCs w:val="22"/>
          <w:lang w:val="en-GB"/>
        </w:rPr>
        <w:t xml:space="preserve">The need for "Autonomy" concerns the individual's feeling of having the possibility of choice, in contrast to the feeling of control or coercion by others (Weir, 2025). SLCs support this need in multiple ways: Firstly, the student's leading role in the presentation during Phase 3 signals the transfer of control. It is the student who invites the parents, facilitates the discussion, and presents their achievements. </w:t>
      </w:r>
      <w:r w:rsidR="00D066B1" w:rsidRPr="00D066B1">
        <w:rPr>
          <w:rFonts w:asciiTheme="minorHAnsi" w:eastAsia="Google Sans" w:hAnsiTheme="minorHAnsi" w:cstheme="minorHAnsi"/>
          <w:color w:val="1B1C1D"/>
          <w:sz w:val="22"/>
          <w:szCs w:val="22"/>
          <w:lang w:val="en-GB"/>
        </w:rPr>
        <w:t xml:space="preserve">Secondly, assuming responsibility for shaping the session's content through the selection and organisation of the work (portfolio) to be presented, reinforces the sense of ownership over the educational journey. </w:t>
      </w:r>
      <w:r w:rsidRPr="00B2670E">
        <w:rPr>
          <w:rFonts w:asciiTheme="minorHAnsi" w:eastAsia="Google Sans" w:hAnsiTheme="minorHAnsi" w:cstheme="minorHAnsi"/>
          <w:color w:val="1B1C1D"/>
          <w:sz w:val="22"/>
          <w:szCs w:val="22"/>
          <w:lang w:val="en-GB"/>
        </w:rPr>
        <w:t>(Wyk, 2023). Finally, Phase 1 (Goal Setting and Planning), which involves planning how the student will work to achieve their goals, empowers volition and autonomy in decision-making regarding their learning (Benson &amp; Barnett, 2005; Hackmann, 1996).</w:t>
      </w:r>
    </w:p>
    <w:p w14:paraId="2389760A" w14:textId="75D5CE3A" w:rsidR="00B2670E" w:rsidRPr="00B2670E" w:rsidRDefault="00D066B1" w:rsidP="008A590C">
      <w:pPr>
        <w:pBdr>
          <w:top w:val="nil"/>
          <w:left w:val="nil"/>
          <w:bottom w:val="nil"/>
          <w:right w:val="nil"/>
          <w:between w:val="nil"/>
        </w:pBdr>
        <w:ind w:firstLine="284"/>
        <w:jc w:val="both"/>
        <w:rPr>
          <w:rFonts w:asciiTheme="minorHAnsi" w:eastAsia="Google Sans" w:hAnsiTheme="minorHAnsi" w:cstheme="minorHAnsi"/>
          <w:color w:val="1B1C1D"/>
          <w:sz w:val="22"/>
          <w:szCs w:val="22"/>
          <w:lang w:val="en-GB"/>
        </w:rPr>
      </w:pPr>
      <w:r w:rsidRPr="00D066B1">
        <w:rPr>
          <w:rFonts w:asciiTheme="minorHAnsi" w:eastAsia="Google Sans" w:hAnsiTheme="minorHAnsi" w:cstheme="minorHAnsi"/>
          <w:color w:val="1B1C1D"/>
          <w:sz w:val="22"/>
          <w:szCs w:val="22"/>
          <w:lang w:val="en-GB"/>
        </w:rPr>
        <w:t xml:space="preserve">The second psychological need that reinforces learning motivation is the sense of </w:t>
      </w:r>
      <w:r w:rsidRPr="00B2670E">
        <w:rPr>
          <w:rFonts w:asciiTheme="minorHAnsi" w:eastAsia="Google Sans" w:hAnsiTheme="minorHAnsi" w:cstheme="minorHAnsi"/>
          <w:color w:val="1B1C1D"/>
          <w:sz w:val="22"/>
          <w:szCs w:val="22"/>
          <w:lang w:val="en-GB"/>
        </w:rPr>
        <w:t>"</w:t>
      </w:r>
      <w:r w:rsidRPr="00D066B1">
        <w:rPr>
          <w:rFonts w:asciiTheme="minorHAnsi" w:eastAsia="Google Sans" w:hAnsiTheme="minorHAnsi" w:cstheme="minorHAnsi"/>
          <w:color w:val="1B1C1D"/>
          <w:sz w:val="22"/>
          <w:szCs w:val="22"/>
          <w:lang w:val="en-GB"/>
        </w:rPr>
        <w:t>Competence</w:t>
      </w:r>
      <w:r w:rsidRPr="00B2670E">
        <w:rPr>
          <w:rFonts w:asciiTheme="minorHAnsi" w:eastAsia="Google Sans" w:hAnsiTheme="minorHAnsi" w:cstheme="minorHAnsi"/>
          <w:color w:val="1B1C1D"/>
          <w:sz w:val="22"/>
          <w:szCs w:val="22"/>
          <w:lang w:val="en-GB"/>
        </w:rPr>
        <w:t>"</w:t>
      </w:r>
      <w:r w:rsidRPr="00D066B1">
        <w:rPr>
          <w:rFonts w:asciiTheme="minorHAnsi" w:eastAsia="Google Sans" w:hAnsiTheme="minorHAnsi" w:cstheme="minorHAnsi"/>
          <w:color w:val="1B1C1D"/>
          <w:sz w:val="22"/>
          <w:szCs w:val="22"/>
          <w:lang w:val="en-GB"/>
        </w:rPr>
        <w:t>, defined as the individual's belief that they possess the ability to successfully perform a specific activity (Weir, 2025).</w:t>
      </w:r>
      <w:r w:rsidR="00B2670E" w:rsidRPr="00B2670E">
        <w:rPr>
          <w:rFonts w:asciiTheme="minorHAnsi" w:eastAsia="Google Sans" w:hAnsiTheme="minorHAnsi" w:cstheme="minorHAnsi"/>
          <w:color w:val="1B1C1D"/>
          <w:sz w:val="22"/>
          <w:szCs w:val="22"/>
          <w:lang w:val="en-GB"/>
        </w:rPr>
        <w:t xml:space="preserve"> SLCs satisfy this need through assessment and reflection. </w:t>
      </w:r>
      <w:r w:rsidR="005757B5" w:rsidRPr="005757B5">
        <w:rPr>
          <w:rFonts w:asciiTheme="minorHAnsi" w:eastAsia="Google Sans" w:hAnsiTheme="minorHAnsi" w:cstheme="minorHAnsi"/>
          <w:color w:val="1B1C1D"/>
          <w:sz w:val="22"/>
          <w:szCs w:val="22"/>
          <w:lang w:val="en-GB"/>
        </w:rPr>
        <w:t>Assessment in SLCs functions as an authentic and supportive practice</w:t>
      </w:r>
      <w:r w:rsidR="00B2670E" w:rsidRPr="00B2670E">
        <w:rPr>
          <w:rFonts w:asciiTheme="minorHAnsi" w:eastAsia="Google Sans" w:hAnsiTheme="minorHAnsi" w:cstheme="minorHAnsi"/>
          <w:color w:val="1B1C1D"/>
          <w:sz w:val="22"/>
          <w:szCs w:val="22"/>
          <w:lang w:val="en-GB"/>
        </w:rPr>
        <w:t xml:space="preserve"> aiming to enhance learning rather than merely measure it (</w:t>
      </w:r>
      <w:proofErr w:type="spellStart"/>
      <w:r w:rsidR="00A27BF7">
        <w:rPr>
          <w:rFonts w:asciiTheme="minorHAnsi" w:eastAsia="Google Sans" w:hAnsiTheme="minorHAnsi" w:cstheme="minorHAnsi"/>
          <w:color w:val="1B1C1D"/>
          <w:sz w:val="22"/>
          <w:szCs w:val="22"/>
        </w:rPr>
        <w:t>Κουλουμπαρίτση</w:t>
      </w:r>
      <w:proofErr w:type="spellEnd"/>
      <w:r w:rsidR="00B2670E" w:rsidRPr="00B2670E">
        <w:rPr>
          <w:rFonts w:asciiTheme="minorHAnsi" w:eastAsia="Google Sans" w:hAnsiTheme="minorHAnsi" w:cstheme="minorHAnsi"/>
          <w:color w:val="1B1C1D"/>
          <w:sz w:val="22"/>
          <w:szCs w:val="22"/>
          <w:lang w:val="en-GB"/>
        </w:rPr>
        <w:t xml:space="preserve"> &amp; </w:t>
      </w:r>
      <w:proofErr w:type="spellStart"/>
      <w:r w:rsidR="00A27BF7">
        <w:rPr>
          <w:rFonts w:asciiTheme="minorHAnsi" w:eastAsia="Google Sans" w:hAnsiTheme="minorHAnsi" w:cstheme="minorHAnsi"/>
          <w:color w:val="1B1C1D"/>
          <w:sz w:val="22"/>
          <w:szCs w:val="22"/>
        </w:rPr>
        <w:t>Ματσαγγούρας</w:t>
      </w:r>
      <w:proofErr w:type="spellEnd"/>
      <w:r w:rsidR="00B2670E" w:rsidRPr="00B2670E">
        <w:rPr>
          <w:rFonts w:asciiTheme="minorHAnsi" w:eastAsia="Google Sans" w:hAnsiTheme="minorHAnsi" w:cstheme="minorHAnsi"/>
          <w:color w:val="1B1C1D"/>
          <w:sz w:val="22"/>
          <w:szCs w:val="22"/>
          <w:lang w:val="en-GB"/>
        </w:rPr>
        <w:t xml:space="preserve">, 2004). The comparison of student achievements is not based on the performance of their peers, but in relation to the personal goals they have set. This focus on individual progress protects their self-esteem and reinforces their sense of self-efficacy (Foster-King, 2011). Furthermore, reviewing the student portfolio based on evidence they have collected themselves allows them to view their developmental path holistically, examine their working methods, recognise their successes, identify points of difficulty, evaluate or revise the strategies followed, and take initiatives for the continuous improvement of their learning (Benson &amp; Barnett, 2005; Foster-King, 2011; </w:t>
      </w:r>
      <w:proofErr w:type="spellStart"/>
      <w:r w:rsidR="00A27BF7">
        <w:rPr>
          <w:rFonts w:asciiTheme="minorHAnsi" w:eastAsia="Google Sans" w:hAnsiTheme="minorHAnsi" w:cstheme="minorHAnsi"/>
          <w:color w:val="1B1C1D"/>
          <w:sz w:val="22"/>
          <w:szCs w:val="22"/>
        </w:rPr>
        <w:t>Κουλουμπαρίτση</w:t>
      </w:r>
      <w:proofErr w:type="spellEnd"/>
      <w:r w:rsidR="00A27BF7" w:rsidRPr="00A27BF7">
        <w:rPr>
          <w:rFonts w:asciiTheme="minorHAnsi" w:eastAsia="Google Sans" w:hAnsiTheme="minorHAnsi" w:cstheme="minorHAnsi"/>
          <w:color w:val="1B1C1D"/>
          <w:sz w:val="22"/>
          <w:szCs w:val="22"/>
          <w:lang w:val="en-GB"/>
        </w:rPr>
        <w:t xml:space="preserve"> &amp; </w:t>
      </w:r>
      <w:proofErr w:type="spellStart"/>
      <w:r w:rsidR="00A27BF7">
        <w:rPr>
          <w:rFonts w:asciiTheme="minorHAnsi" w:eastAsia="Google Sans" w:hAnsiTheme="minorHAnsi" w:cstheme="minorHAnsi"/>
          <w:color w:val="1B1C1D"/>
          <w:sz w:val="22"/>
          <w:szCs w:val="22"/>
        </w:rPr>
        <w:t>Ματσαγγούρας</w:t>
      </w:r>
      <w:proofErr w:type="spellEnd"/>
      <w:r w:rsidR="00B2670E" w:rsidRPr="00B2670E">
        <w:rPr>
          <w:rFonts w:asciiTheme="minorHAnsi" w:eastAsia="Google Sans" w:hAnsiTheme="minorHAnsi" w:cstheme="minorHAnsi"/>
          <w:color w:val="1B1C1D"/>
          <w:sz w:val="22"/>
          <w:szCs w:val="22"/>
          <w:lang w:val="en-GB"/>
        </w:rPr>
        <w:t xml:space="preserve"> 2004; Meyers, 1998; Nauss, 2010).</w:t>
      </w:r>
    </w:p>
    <w:p w14:paraId="6B822975" w14:textId="0C2FDF28" w:rsidR="00B2670E" w:rsidRPr="00B2670E" w:rsidRDefault="00B2670E" w:rsidP="008A590C">
      <w:pPr>
        <w:pBdr>
          <w:top w:val="nil"/>
          <w:left w:val="nil"/>
          <w:bottom w:val="nil"/>
          <w:right w:val="nil"/>
          <w:between w:val="nil"/>
        </w:pBdr>
        <w:ind w:firstLine="284"/>
        <w:jc w:val="both"/>
        <w:rPr>
          <w:rFonts w:asciiTheme="minorHAnsi" w:eastAsia="Google Sans" w:hAnsiTheme="minorHAnsi" w:cstheme="minorHAnsi"/>
          <w:color w:val="1B1C1D"/>
          <w:sz w:val="22"/>
          <w:szCs w:val="22"/>
          <w:lang w:val="en-GB"/>
        </w:rPr>
      </w:pPr>
      <w:r w:rsidRPr="00B2670E">
        <w:rPr>
          <w:rFonts w:asciiTheme="minorHAnsi" w:eastAsia="Google Sans" w:hAnsiTheme="minorHAnsi" w:cstheme="minorHAnsi"/>
          <w:color w:val="1B1C1D"/>
          <w:sz w:val="22"/>
          <w:szCs w:val="22"/>
          <w:lang w:val="en-GB"/>
        </w:rPr>
        <w:t xml:space="preserve">The need for "Relatedness" refers to the need to feel connected and belong to a supportive social context (Ryan, 2023). In this context, SLCs create a unique </w:t>
      </w:r>
      <w:r w:rsidR="005757B5" w:rsidRPr="005757B5">
        <w:rPr>
          <w:rFonts w:asciiTheme="minorHAnsi" w:eastAsia="Google Sans" w:hAnsiTheme="minorHAnsi" w:cstheme="minorHAnsi"/>
          <w:color w:val="1B1C1D"/>
          <w:sz w:val="22"/>
          <w:szCs w:val="22"/>
          <w:lang w:val="en-GB"/>
        </w:rPr>
        <w:t xml:space="preserve">three-way </w:t>
      </w:r>
      <w:r w:rsidRPr="00B2670E">
        <w:rPr>
          <w:rFonts w:asciiTheme="minorHAnsi" w:eastAsia="Google Sans" w:hAnsiTheme="minorHAnsi" w:cstheme="minorHAnsi"/>
          <w:color w:val="1B1C1D"/>
          <w:sz w:val="22"/>
          <w:szCs w:val="22"/>
          <w:lang w:val="en-GB"/>
        </w:rPr>
        <w:t xml:space="preserve">framework (child, parents, teacher) which serves this need. The presence of the teacher, who intervenes only supportively (Benson &amp; Barnett, 2005), signals the school's trust in the student's ability to manage their academic growth. This trust is strengthened as students assume the responsibility of shaping the content of the session with their parents (Berger, </w:t>
      </w:r>
      <w:proofErr w:type="spellStart"/>
      <w:r w:rsidRPr="00B2670E">
        <w:rPr>
          <w:rFonts w:asciiTheme="minorHAnsi" w:eastAsia="Google Sans" w:hAnsiTheme="minorHAnsi" w:cstheme="minorHAnsi"/>
          <w:color w:val="1B1C1D"/>
          <w:sz w:val="22"/>
          <w:szCs w:val="22"/>
          <w:lang w:val="en-GB"/>
        </w:rPr>
        <w:t>Villen</w:t>
      </w:r>
      <w:proofErr w:type="spellEnd"/>
      <w:r w:rsidRPr="00B2670E">
        <w:rPr>
          <w:rFonts w:asciiTheme="minorHAnsi" w:eastAsia="Google Sans" w:hAnsiTheme="minorHAnsi" w:cstheme="minorHAnsi"/>
          <w:color w:val="1B1C1D"/>
          <w:sz w:val="22"/>
          <w:szCs w:val="22"/>
          <w:lang w:val="en-GB"/>
        </w:rPr>
        <w:t>, &amp; Woodfin, 2019; Nauss, 2010). Finally, the fact that the process concludes with proposals for future cooperation establishes social connection, ensuring that the student feels supported by all key adults in their life.</w:t>
      </w:r>
    </w:p>
    <w:p w14:paraId="6643A34B" w14:textId="2F207CEA" w:rsidR="00DC544E" w:rsidRPr="00306982" w:rsidRDefault="00B2670E" w:rsidP="008A590C">
      <w:pPr>
        <w:pBdr>
          <w:top w:val="nil"/>
          <w:left w:val="nil"/>
          <w:bottom w:val="nil"/>
          <w:right w:val="nil"/>
          <w:between w:val="nil"/>
        </w:pBdr>
        <w:ind w:firstLine="284"/>
        <w:jc w:val="both"/>
        <w:rPr>
          <w:rFonts w:eastAsia="Google Sans Text" w:cstheme="minorHAnsi"/>
          <w:color w:val="1B1C1D"/>
          <w:lang w:val="en-GB"/>
        </w:rPr>
      </w:pPr>
      <w:r w:rsidRPr="00306982">
        <w:rPr>
          <w:rFonts w:eastAsia="Google Sans Text" w:cstheme="minorHAnsi"/>
          <w:color w:val="1B1C1D"/>
          <w:lang w:val="en-GB"/>
        </w:rPr>
        <w:t>.</w:t>
      </w:r>
    </w:p>
    <w:p w14:paraId="0C64F953" w14:textId="77777777" w:rsidR="00DC544E" w:rsidRPr="00306982" w:rsidRDefault="00DC544E" w:rsidP="008A590C">
      <w:pPr>
        <w:suppressAutoHyphens w:val="0"/>
        <w:jc w:val="both"/>
        <w:rPr>
          <w:rFonts w:eastAsia="Google Sans Text" w:cstheme="minorHAnsi"/>
          <w:color w:val="1B1C1D"/>
          <w:lang w:val="en-GB"/>
        </w:rPr>
      </w:pPr>
      <w:r w:rsidRPr="00306982">
        <w:rPr>
          <w:rFonts w:eastAsia="Google Sans Text" w:cstheme="minorHAnsi"/>
          <w:color w:val="1B1C1D"/>
          <w:lang w:val="en-GB"/>
        </w:rPr>
        <w:br w:type="page"/>
      </w:r>
    </w:p>
    <w:p w14:paraId="3F7FA9E7" w14:textId="13ADD161" w:rsidR="009D0001" w:rsidRPr="00647CA3" w:rsidRDefault="00223EC6" w:rsidP="000940D9">
      <w:pPr>
        <w:spacing w:before="240"/>
        <w:ind w:firstLine="284"/>
        <w:jc w:val="center"/>
        <w:rPr>
          <w:rFonts w:ascii="Calibri" w:hAnsi="Calibri" w:cs="Calibri"/>
          <w:b/>
          <w:bCs/>
          <w:sz w:val="22"/>
          <w:szCs w:val="22"/>
          <w:lang w:val="en-GB"/>
        </w:rPr>
      </w:pPr>
      <w:r>
        <w:rPr>
          <w:rFonts w:ascii="Calibri" w:hAnsi="Calibri" w:cs="Calibri"/>
          <w:b/>
          <w:bCs/>
          <w:sz w:val="22"/>
          <w:szCs w:val="22"/>
          <w:lang w:val="en-GB"/>
        </w:rPr>
        <w:lastRenderedPageBreak/>
        <w:t xml:space="preserve">Table1: </w:t>
      </w:r>
      <w:r w:rsidR="00647CA3" w:rsidRPr="00647CA3">
        <w:rPr>
          <w:rFonts w:ascii="Calibri" w:hAnsi="Calibri" w:cs="Calibri"/>
          <w:b/>
          <w:bCs/>
          <w:sz w:val="22"/>
          <w:szCs w:val="22"/>
          <w:lang w:val="en-GB"/>
        </w:rPr>
        <w:t>S</w:t>
      </w:r>
      <w:r w:rsidR="00FD6547">
        <w:rPr>
          <w:rFonts w:ascii="Calibri" w:hAnsi="Calibri" w:cs="Calibri"/>
          <w:b/>
          <w:bCs/>
          <w:sz w:val="22"/>
          <w:szCs w:val="22"/>
          <w:lang w:val="en-GB"/>
        </w:rPr>
        <w:t>tudent led conferences and self-determination theory</w:t>
      </w:r>
    </w:p>
    <w:tbl>
      <w:tblPr>
        <w:tblStyle w:val="PlainTable2"/>
        <w:tblW w:w="8364" w:type="dxa"/>
        <w:jc w:val="center"/>
        <w:tblBorders>
          <w:top w:val="single" w:sz="8" w:space="0" w:color="auto"/>
          <w:bottom w:val="single" w:sz="8" w:space="0" w:color="auto"/>
          <w:insideH w:val="single" w:sz="8" w:space="0" w:color="auto"/>
        </w:tblBorders>
        <w:tblLayout w:type="fixed"/>
        <w:tblLook w:val="0600" w:firstRow="0" w:lastRow="0" w:firstColumn="0" w:lastColumn="0" w:noHBand="1" w:noVBand="1"/>
      </w:tblPr>
      <w:tblGrid>
        <w:gridCol w:w="1985"/>
        <w:gridCol w:w="3120"/>
        <w:gridCol w:w="3259"/>
      </w:tblGrid>
      <w:tr w:rsidR="009D0001" w:rsidRPr="005A35C1" w14:paraId="6FC8D501" w14:textId="77777777" w:rsidTr="008A590C">
        <w:trPr>
          <w:jc w:val="center"/>
        </w:trPr>
        <w:tc>
          <w:tcPr>
            <w:tcW w:w="1985" w:type="dxa"/>
          </w:tcPr>
          <w:p w14:paraId="59CF4DD4" w14:textId="7C7937C8" w:rsidR="009D0001" w:rsidRPr="00DC544E" w:rsidRDefault="009D0001" w:rsidP="008A590C">
            <w:pPr>
              <w:pBdr>
                <w:top w:val="nil"/>
                <w:left w:val="nil"/>
                <w:bottom w:val="nil"/>
                <w:right w:val="nil"/>
                <w:between w:val="nil"/>
              </w:pBdr>
              <w:spacing w:line="276" w:lineRule="auto"/>
              <w:jc w:val="both"/>
              <w:rPr>
                <w:rFonts w:ascii="Google Sans Text" w:eastAsia="Google Sans Text" w:hAnsi="Google Sans Text" w:cs="Google Sans Text"/>
                <w:b/>
                <w:color w:val="1B1C1D"/>
                <w:sz w:val="22"/>
                <w:szCs w:val="22"/>
              </w:rPr>
            </w:pPr>
            <w:proofErr w:type="spellStart"/>
            <w:r w:rsidRPr="00DC544E">
              <w:rPr>
                <w:rFonts w:ascii="Google Sans Text" w:eastAsia="Google Sans Text" w:hAnsi="Google Sans Text" w:cs="Google Sans Text"/>
                <w:b/>
                <w:color w:val="1B1C1D"/>
                <w:sz w:val="22"/>
                <w:szCs w:val="22"/>
              </w:rPr>
              <w:t>Basic</w:t>
            </w:r>
            <w:proofErr w:type="spellEnd"/>
            <w:r w:rsidRPr="00DC544E">
              <w:rPr>
                <w:rFonts w:ascii="Google Sans Text" w:eastAsia="Google Sans Text" w:hAnsi="Google Sans Text" w:cs="Google Sans Text"/>
                <w:b/>
                <w:color w:val="1B1C1D"/>
                <w:sz w:val="22"/>
                <w:szCs w:val="22"/>
              </w:rPr>
              <w:t xml:space="preserve"> </w:t>
            </w:r>
            <w:proofErr w:type="spellStart"/>
            <w:r w:rsidRPr="00DC544E">
              <w:rPr>
                <w:rFonts w:ascii="Google Sans Text" w:eastAsia="Google Sans Text" w:hAnsi="Google Sans Text" w:cs="Google Sans Text"/>
                <w:b/>
                <w:color w:val="1B1C1D"/>
                <w:sz w:val="22"/>
                <w:szCs w:val="22"/>
              </w:rPr>
              <w:t>Psychological</w:t>
            </w:r>
            <w:proofErr w:type="spellEnd"/>
            <w:r w:rsidRPr="00DC544E">
              <w:rPr>
                <w:rFonts w:ascii="Google Sans Text" w:eastAsia="Google Sans Text" w:hAnsi="Google Sans Text" w:cs="Google Sans Text"/>
                <w:b/>
                <w:color w:val="1B1C1D"/>
                <w:sz w:val="22"/>
                <w:szCs w:val="22"/>
              </w:rPr>
              <w:t xml:space="preserve"> </w:t>
            </w:r>
            <w:proofErr w:type="spellStart"/>
            <w:r w:rsidRPr="00DC544E">
              <w:rPr>
                <w:rFonts w:ascii="Google Sans Text" w:eastAsia="Google Sans Text" w:hAnsi="Google Sans Text" w:cs="Google Sans Text"/>
                <w:b/>
                <w:color w:val="1B1C1D"/>
                <w:sz w:val="22"/>
                <w:szCs w:val="22"/>
              </w:rPr>
              <w:t>Need</w:t>
            </w:r>
            <w:proofErr w:type="spellEnd"/>
            <w:r w:rsidRPr="00DC544E">
              <w:rPr>
                <w:rFonts w:ascii="Google Sans Text" w:eastAsia="Google Sans Text" w:hAnsi="Google Sans Text" w:cs="Google Sans Text"/>
                <w:b/>
                <w:color w:val="1B1C1D"/>
                <w:sz w:val="22"/>
                <w:szCs w:val="22"/>
              </w:rPr>
              <w:t xml:space="preserve"> (SDT).</w:t>
            </w:r>
          </w:p>
        </w:tc>
        <w:tc>
          <w:tcPr>
            <w:tcW w:w="3120" w:type="dxa"/>
          </w:tcPr>
          <w:p w14:paraId="00E9ADAA" w14:textId="60E47D00" w:rsidR="009D0001" w:rsidRPr="00DC544E" w:rsidRDefault="009D0001" w:rsidP="008A590C">
            <w:pPr>
              <w:pBdr>
                <w:top w:val="nil"/>
                <w:left w:val="nil"/>
                <w:bottom w:val="nil"/>
                <w:right w:val="nil"/>
                <w:between w:val="nil"/>
              </w:pBdr>
              <w:spacing w:line="276" w:lineRule="auto"/>
              <w:jc w:val="both"/>
              <w:rPr>
                <w:rFonts w:ascii="Google Sans Text" w:eastAsia="Google Sans Text" w:hAnsi="Google Sans Text" w:cs="Google Sans Text"/>
                <w:b/>
                <w:color w:val="1B1C1D"/>
                <w:sz w:val="22"/>
                <w:szCs w:val="22"/>
              </w:rPr>
            </w:pPr>
            <w:r w:rsidRPr="00DC544E">
              <w:rPr>
                <w:rFonts w:ascii="Google Sans Text" w:eastAsia="Google Sans Text" w:hAnsi="Google Sans Text" w:cs="Google Sans Text"/>
                <w:b/>
                <w:color w:val="1B1C1D"/>
                <w:sz w:val="22"/>
                <w:szCs w:val="22"/>
                <w:lang w:val="en-GB"/>
              </w:rPr>
              <w:t>SLCs</w:t>
            </w:r>
            <w:r w:rsidRPr="00DC544E">
              <w:rPr>
                <w:rFonts w:ascii="Google Sans Text" w:eastAsia="Google Sans Text" w:hAnsi="Google Sans Text" w:cs="Google Sans Text"/>
                <w:b/>
                <w:color w:val="1B1C1D"/>
                <w:sz w:val="22"/>
                <w:szCs w:val="22"/>
              </w:rPr>
              <w:t xml:space="preserve"> </w:t>
            </w:r>
            <w:proofErr w:type="spellStart"/>
            <w:r w:rsidRPr="00DC544E">
              <w:rPr>
                <w:rFonts w:ascii="Google Sans Text" w:eastAsia="Google Sans Text" w:hAnsi="Google Sans Text" w:cs="Google Sans Text"/>
                <w:b/>
                <w:color w:val="1B1C1D"/>
                <w:sz w:val="22"/>
                <w:szCs w:val="22"/>
              </w:rPr>
              <w:t>Practices</w:t>
            </w:r>
            <w:proofErr w:type="spellEnd"/>
          </w:p>
        </w:tc>
        <w:tc>
          <w:tcPr>
            <w:tcW w:w="3259" w:type="dxa"/>
          </w:tcPr>
          <w:p w14:paraId="1FB7F899" w14:textId="32DE68ED" w:rsidR="009D0001" w:rsidRPr="00DC544E" w:rsidRDefault="009D0001" w:rsidP="008A590C">
            <w:pPr>
              <w:pBdr>
                <w:top w:val="nil"/>
                <w:left w:val="nil"/>
                <w:bottom w:val="nil"/>
                <w:right w:val="nil"/>
                <w:between w:val="nil"/>
              </w:pBdr>
              <w:spacing w:line="276" w:lineRule="auto"/>
              <w:jc w:val="both"/>
              <w:rPr>
                <w:rFonts w:ascii="Google Sans Text" w:eastAsia="Google Sans Text" w:hAnsi="Google Sans Text" w:cs="Google Sans Text"/>
                <w:b/>
                <w:color w:val="1B1C1D"/>
                <w:sz w:val="22"/>
                <w:szCs w:val="22"/>
                <w:lang w:val="en-GB"/>
              </w:rPr>
            </w:pPr>
            <w:r w:rsidRPr="00DC544E">
              <w:rPr>
                <w:rFonts w:ascii="Google Sans Text" w:eastAsia="Google Sans Text" w:hAnsi="Google Sans Text" w:cs="Google Sans Text"/>
                <w:b/>
                <w:color w:val="1B1C1D"/>
                <w:sz w:val="22"/>
                <w:szCs w:val="22"/>
                <w:lang w:val="en-GB"/>
              </w:rPr>
              <w:t>Connection Between SLCs and SDT</w:t>
            </w:r>
          </w:p>
        </w:tc>
      </w:tr>
      <w:tr w:rsidR="009D0001" w:rsidRPr="005A35C1" w14:paraId="6AAAF6E9" w14:textId="77777777" w:rsidTr="008A590C">
        <w:trPr>
          <w:jc w:val="center"/>
        </w:trPr>
        <w:tc>
          <w:tcPr>
            <w:tcW w:w="1985" w:type="dxa"/>
          </w:tcPr>
          <w:p w14:paraId="06A08163" w14:textId="4FE46911" w:rsidR="009D0001" w:rsidRPr="00306982" w:rsidRDefault="009D0001" w:rsidP="008A590C">
            <w:pPr>
              <w:pBdr>
                <w:top w:val="nil"/>
                <w:left w:val="nil"/>
                <w:bottom w:val="nil"/>
                <w:right w:val="nil"/>
                <w:between w:val="nil"/>
              </w:pBdr>
              <w:spacing w:before="120" w:after="120" w:line="275" w:lineRule="auto"/>
              <w:jc w:val="both"/>
              <w:rPr>
                <w:rFonts w:asciiTheme="minorHAnsi" w:eastAsia="Google Sans Text" w:hAnsiTheme="minorHAnsi" w:cstheme="minorHAnsi"/>
                <w:b/>
                <w:color w:val="1B1C1D"/>
                <w:sz w:val="22"/>
                <w:szCs w:val="22"/>
                <w:lang w:val="en-GB"/>
              </w:rPr>
            </w:pPr>
            <w:proofErr w:type="spellStart"/>
            <w:r w:rsidRPr="00306982">
              <w:rPr>
                <w:rFonts w:asciiTheme="minorHAnsi" w:eastAsia="Google Sans Text" w:hAnsiTheme="minorHAnsi" w:cstheme="minorHAnsi"/>
                <w:b/>
                <w:color w:val="1B1C1D"/>
                <w:sz w:val="22"/>
                <w:szCs w:val="22"/>
              </w:rPr>
              <w:t>Autonomy</w:t>
            </w:r>
            <w:proofErr w:type="spellEnd"/>
          </w:p>
        </w:tc>
        <w:tc>
          <w:tcPr>
            <w:tcW w:w="3120" w:type="dxa"/>
          </w:tcPr>
          <w:p w14:paraId="56907221" w14:textId="3B601F62" w:rsidR="009D0001" w:rsidRPr="00306982" w:rsidRDefault="009D0001" w:rsidP="008A590C">
            <w:pPr>
              <w:pStyle w:val="ListParagraph"/>
              <w:numPr>
                <w:ilvl w:val="0"/>
                <w:numId w:val="52"/>
              </w:numPr>
              <w:pBdr>
                <w:top w:val="nil"/>
                <w:left w:val="nil"/>
                <w:bottom w:val="nil"/>
                <w:right w:val="nil"/>
                <w:between w:val="nil"/>
              </w:pBdr>
              <w:spacing w:line="275" w:lineRule="auto"/>
              <w:ind w:left="171" w:hanging="141"/>
              <w:jc w:val="both"/>
              <w:rPr>
                <w:rFonts w:asciiTheme="minorHAnsi" w:eastAsia="Google Sans Text" w:hAnsiTheme="minorHAnsi" w:cstheme="minorHAnsi"/>
                <w:color w:val="1B1C1D"/>
                <w:sz w:val="22"/>
                <w:szCs w:val="22"/>
                <w:lang w:val="en-GB"/>
              </w:rPr>
            </w:pPr>
            <w:r w:rsidRPr="00306982">
              <w:rPr>
                <w:rFonts w:asciiTheme="minorHAnsi" w:eastAsia="Google Sans Text" w:hAnsiTheme="minorHAnsi" w:cstheme="minorHAnsi"/>
                <w:color w:val="1B1C1D"/>
                <w:sz w:val="22"/>
                <w:szCs w:val="22"/>
                <w:lang w:val="en-GB"/>
              </w:rPr>
              <w:t xml:space="preserve">Setting personal learning goals </w:t>
            </w:r>
          </w:p>
          <w:p w14:paraId="7E773A8B" w14:textId="3DF89D71" w:rsidR="009D0001" w:rsidRPr="00306982" w:rsidRDefault="009D0001" w:rsidP="008A590C">
            <w:pPr>
              <w:pStyle w:val="ListParagraph"/>
              <w:numPr>
                <w:ilvl w:val="0"/>
                <w:numId w:val="52"/>
              </w:numPr>
              <w:pBdr>
                <w:top w:val="nil"/>
                <w:left w:val="nil"/>
                <w:bottom w:val="nil"/>
                <w:right w:val="nil"/>
                <w:between w:val="nil"/>
              </w:pBdr>
              <w:spacing w:line="275" w:lineRule="auto"/>
              <w:ind w:left="171" w:hanging="141"/>
              <w:jc w:val="both"/>
              <w:rPr>
                <w:rFonts w:asciiTheme="minorHAnsi" w:eastAsia="Google Sans Text" w:hAnsiTheme="minorHAnsi" w:cstheme="minorHAnsi"/>
                <w:color w:val="1B1C1D"/>
                <w:sz w:val="22"/>
                <w:szCs w:val="22"/>
                <w:lang w:val="en-GB"/>
              </w:rPr>
            </w:pPr>
            <w:r w:rsidRPr="00306982">
              <w:rPr>
                <w:rFonts w:asciiTheme="minorHAnsi" w:eastAsia="Google Sans Text" w:hAnsiTheme="minorHAnsi" w:cstheme="minorHAnsi"/>
                <w:color w:val="1B1C1D"/>
                <w:sz w:val="22"/>
                <w:szCs w:val="22"/>
                <w:lang w:val="en-GB"/>
              </w:rPr>
              <w:t>Selecting portfolio evidence</w:t>
            </w:r>
          </w:p>
          <w:p w14:paraId="14AB6384" w14:textId="785315F6" w:rsidR="009D0001" w:rsidRPr="00306982" w:rsidRDefault="009D0001" w:rsidP="008A590C">
            <w:pPr>
              <w:pStyle w:val="ListParagraph"/>
              <w:numPr>
                <w:ilvl w:val="0"/>
                <w:numId w:val="52"/>
              </w:numPr>
              <w:pBdr>
                <w:top w:val="nil"/>
                <w:left w:val="nil"/>
                <w:bottom w:val="nil"/>
                <w:right w:val="nil"/>
                <w:between w:val="nil"/>
              </w:pBdr>
              <w:spacing w:line="275" w:lineRule="auto"/>
              <w:ind w:left="171" w:hanging="141"/>
              <w:jc w:val="both"/>
              <w:rPr>
                <w:rFonts w:asciiTheme="minorHAnsi" w:eastAsia="Google Sans Text" w:hAnsiTheme="minorHAnsi" w:cstheme="minorHAnsi"/>
                <w:color w:val="444746"/>
                <w:sz w:val="22"/>
                <w:szCs w:val="22"/>
                <w:lang w:val="en-GB"/>
              </w:rPr>
            </w:pPr>
            <w:r w:rsidRPr="00306982">
              <w:rPr>
                <w:rFonts w:asciiTheme="minorHAnsi" w:eastAsia="Google Sans Text" w:hAnsiTheme="minorHAnsi" w:cstheme="minorHAnsi"/>
                <w:color w:val="1B1C1D"/>
                <w:sz w:val="22"/>
                <w:szCs w:val="22"/>
                <w:lang w:val="en-GB"/>
              </w:rPr>
              <w:t xml:space="preserve">Student’s leading role in presenting progress (Phases 1, 2, &amp; 3) </w:t>
            </w:r>
          </w:p>
        </w:tc>
        <w:tc>
          <w:tcPr>
            <w:tcW w:w="3259" w:type="dxa"/>
          </w:tcPr>
          <w:p w14:paraId="0E158564" w14:textId="45619A74" w:rsidR="009D0001" w:rsidRPr="00DC544E" w:rsidRDefault="00647CA3" w:rsidP="008A590C">
            <w:pPr>
              <w:pBdr>
                <w:top w:val="nil"/>
                <w:left w:val="nil"/>
                <w:bottom w:val="nil"/>
                <w:right w:val="nil"/>
                <w:between w:val="nil"/>
              </w:pBdr>
              <w:spacing w:line="275" w:lineRule="auto"/>
              <w:jc w:val="both"/>
              <w:rPr>
                <w:rFonts w:asciiTheme="minorHAnsi" w:eastAsia="Google Sans Text" w:hAnsiTheme="minorHAnsi" w:cstheme="minorHAnsi"/>
                <w:color w:val="444746"/>
                <w:sz w:val="22"/>
                <w:szCs w:val="22"/>
                <w:vertAlign w:val="superscript"/>
                <w:lang w:val="en-GB"/>
              </w:rPr>
            </w:pPr>
            <w:r w:rsidRPr="00DC544E">
              <w:rPr>
                <w:rFonts w:asciiTheme="minorHAnsi" w:eastAsia="Google Sans Text" w:hAnsiTheme="minorHAnsi" w:cstheme="minorHAnsi"/>
                <w:color w:val="1B1C1D"/>
                <w:sz w:val="22"/>
                <w:szCs w:val="22"/>
                <w:lang w:val="en-GB"/>
              </w:rPr>
              <w:t>Control shifts from external factors (teacher-parent) to the student, enhancing their autonomy through responsibility for their choices.</w:t>
            </w:r>
          </w:p>
        </w:tc>
      </w:tr>
      <w:tr w:rsidR="009D0001" w:rsidRPr="005A35C1" w14:paraId="378C7C11" w14:textId="77777777" w:rsidTr="008A590C">
        <w:trPr>
          <w:jc w:val="center"/>
        </w:trPr>
        <w:tc>
          <w:tcPr>
            <w:tcW w:w="1985" w:type="dxa"/>
          </w:tcPr>
          <w:p w14:paraId="3BCF4194" w14:textId="29A52353" w:rsidR="009D0001" w:rsidRPr="00DC544E" w:rsidRDefault="009D0001" w:rsidP="008A590C">
            <w:pPr>
              <w:pBdr>
                <w:top w:val="nil"/>
                <w:left w:val="nil"/>
                <w:bottom w:val="nil"/>
                <w:right w:val="nil"/>
                <w:between w:val="nil"/>
              </w:pBdr>
              <w:spacing w:before="120" w:after="120" w:line="275" w:lineRule="auto"/>
              <w:jc w:val="both"/>
              <w:rPr>
                <w:rFonts w:asciiTheme="minorHAnsi" w:eastAsia="Google Sans Text" w:hAnsiTheme="minorHAnsi" w:cstheme="minorHAnsi"/>
                <w:b/>
                <w:color w:val="1B1C1D"/>
                <w:sz w:val="22"/>
                <w:szCs w:val="22"/>
                <w:lang w:val="en-GB"/>
              </w:rPr>
            </w:pPr>
            <w:proofErr w:type="spellStart"/>
            <w:r w:rsidRPr="00DC544E">
              <w:rPr>
                <w:rFonts w:asciiTheme="minorHAnsi" w:eastAsia="Google Sans Text" w:hAnsiTheme="minorHAnsi" w:cstheme="minorHAnsi"/>
                <w:b/>
                <w:color w:val="1B1C1D"/>
                <w:sz w:val="22"/>
                <w:szCs w:val="22"/>
              </w:rPr>
              <w:t>Competence</w:t>
            </w:r>
            <w:proofErr w:type="spellEnd"/>
          </w:p>
        </w:tc>
        <w:tc>
          <w:tcPr>
            <w:tcW w:w="3120" w:type="dxa"/>
          </w:tcPr>
          <w:p w14:paraId="6A62BDBB" w14:textId="77777777" w:rsidR="00DC544E" w:rsidRPr="00DC544E" w:rsidRDefault="009D0001" w:rsidP="008A590C">
            <w:pPr>
              <w:pStyle w:val="ListParagraph"/>
              <w:numPr>
                <w:ilvl w:val="0"/>
                <w:numId w:val="50"/>
              </w:numPr>
              <w:pBdr>
                <w:top w:val="nil"/>
                <w:left w:val="nil"/>
                <w:bottom w:val="nil"/>
                <w:right w:val="nil"/>
                <w:between w:val="nil"/>
              </w:pBdr>
              <w:spacing w:line="275" w:lineRule="auto"/>
              <w:ind w:left="171" w:hanging="141"/>
              <w:jc w:val="both"/>
              <w:rPr>
                <w:rFonts w:asciiTheme="minorHAnsi" w:eastAsia="Google Sans Text" w:hAnsiTheme="minorHAnsi" w:cstheme="minorHAnsi"/>
                <w:color w:val="1B1C1D"/>
                <w:sz w:val="22"/>
                <w:szCs w:val="22"/>
              </w:rPr>
            </w:pPr>
            <w:r w:rsidRPr="00DC544E">
              <w:rPr>
                <w:rFonts w:asciiTheme="minorHAnsi" w:eastAsia="Google Sans Text" w:hAnsiTheme="minorHAnsi" w:cstheme="minorHAnsi"/>
                <w:color w:val="1B1C1D"/>
                <w:sz w:val="22"/>
                <w:szCs w:val="22"/>
                <w:lang w:val="en-GB"/>
              </w:rPr>
              <w:t>Evidence-based</w:t>
            </w:r>
          </w:p>
          <w:p w14:paraId="6A80998A" w14:textId="68862E20" w:rsidR="00647CA3" w:rsidRPr="00306982" w:rsidRDefault="00306982" w:rsidP="008A590C">
            <w:pPr>
              <w:pBdr>
                <w:top w:val="nil"/>
                <w:left w:val="nil"/>
                <w:bottom w:val="nil"/>
                <w:right w:val="nil"/>
                <w:between w:val="nil"/>
              </w:pBdr>
              <w:spacing w:line="275" w:lineRule="auto"/>
              <w:ind w:left="30"/>
              <w:jc w:val="both"/>
              <w:rPr>
                <w:rFonts w:asciiTheme="minorHAnsi" w:eastAsia="Google Sans Text" w:hAnsiTheme="minorHAnsi" w:cstheme="minorHAnsi"/>
                <w:color w:val="1B1C1D"/>
                <w:sz w:val="22"/>
                <w:szCs w:val="22"/>
              </w:rPr>
            </w:pPr>
            <w:r>
              <w:rPr>
                <w:rFonts w:asciiTheme="minorHAnsi" w:eastAsia="Google Sans Text" w:hAnsiTheme="minorHAnsi" w:cstheme="minorHAnsi"/>
                <w:color w:val="1B1C1D"/>
                <w:sz w:val="22"/>
                <w:szCs w:val="22"/>
                <w:lang w:val="en-GB"/>
              </w:rPr>
              <w:t xml:space="preserve">   </w:t>
            </w:r>
            <w:r w:rsidR="009D0001" w:rsidRPr="00306982">
              <w:rPr>
                <w:rFonts w:asciiTheme="minorHAnsi" w:eastAsia="Google Sans Text" w:hAnsiTheme="minorHAnsi" w:cstheme="minorHAnsi"/>
                <w:color w:val="1B1C1D"/>
                <w:sz w:val="22"/>
                <w:szCs w:val="22"/>
                <w:lang w:val="en-GB"/>
              </w:rPr>
              <w:t xml:space="preserve">self-assessment (portfolio) </w:t>
            </w:r>
          </w:p>
          <w:p w14:paraId="2C05F834" w14:textId="77777777" w:rsidR="00647CA3" w:rsidRPr="00306982" w:rsidRDefault="009D0001" w:rsidP="008A590C">
            <w:pPr>
              <w:pStyle w:val="ListParagraph"/>
              <w:numPr>
                <w:ilvl w:val="0"/>
                <w:numId w:val="50"/>
              </w:numPr>
              <w:pBdr>
                <w:top w:val="nil"/>
                <w:left w:val="nil"/>
                <w:bottom w:val="nil"/>
                <w:right w:val="nil"/>
                <w:between w:val="nil"/>
              </w:pBdr>
              <w:spacing w:line="275" w:lineRule="auto"/>
              <w:ind w:left="171" w:hanging="141"/>
              <w:jc w:val="both"/>
              <w:rPr>
                <w:rFonts w:asciiTheme="minorHAnsi" w:eastAsia="Google Sans Text" w:hAnsiTheme="minorHAnsi" w:cstheme="minorHAnsi"/>
                <w:color w:val="1B1C1D"/>
                <w:sz w:val="22"/>
                <w:szCs w:val="22"/>
                <w:lang w:val="en-GB"/>
              </w:rPr>
            </w:pPr>
            <w:r w:rsidRPr="00DC544E">
              <w:rPr>
                <w:rFonts w:asciiTheme="minorHAnsi" w:eastAsia="Google Sans Text" w:hAnsiTheme="minorHAnsi" w:cstheme="minorHAnsi"/>
                <w:color w:val="1B1C1D"/>
                <w:sz w:val="22"/>
                <w:szCs w:val="22"/>
                <w:lang w:val="en-GB"/>
              </w:rPr>
              <w:t xml:space="preserve">Comparison of outcomes with personal goals </w:t>
            </w:r>
          </w:p>
          <w:p w14:paraId="5C0D24E6" w14:textId="77777777" w:rsidR="00DC544E" w:rsidRPr="00DC544E" w:rsidRDefault="009D0001" w:rsidP="008A590C">
            <w:pPr>
              <w:pStyle w:val="ListParagraph"/>
              <w:numPr>
                <w:ilvl w:val="0"/>
                <w:numId w:val="50"/>
              </w:numPr>
              <w:pBdr>
                <w:top w:val="nil"/>
                <w:left w:val="nil"/>
                <w:bottom w:val="nil"/>
                <w:right w:val="nil"/>
                <w:between w:val="nil"/>
              </w:pBdr>
              <w:spacing w:line="275" w:lineRule="auto"/>
              <w:ind w:left="171" w:hanging="141"/>
              <w:jc w:val="both"/>
              <w:rPr>
                <w:rFonts w:asciiTheme="minorHAnsi" w:eastAsia="Google Sans Text" w:hAnsiTheme="minorHAnsi" w:cstheme="minorHAnsi"/>
                <w:color w:val="1B1C1D"/>
                <w:sz w:val="22"/>
                <w:szCs w:val="22"/>
              </w:rPr>
            </w:pPr>
            <w:r w:rsidRPr="00DC544E">
              <w:rPr>
                <w:rFonts w:asciiTheme="minorHAnsi" w:eastAsia="Google Sans Text" w:hAnsiTheme="minorHAnsi" w:cstheme="minorHAnsi"/>
                <w:color w:val="1B1C1D"/>
                <w:sz w:val="22"/>
                <w:szCs w:val="22"/>
                <w:lang w:val="en-GB"/>
              </w:rPr>
              <w:t>Encouragement</w:t>
            </w:r>
          </w:p>
          <w:p w14:paraId="2295D4DC" w14:textId="7F4D8503" w:rsidR="009D0001" w:rsidRPr="00DC544E" w:rsidRDefault="009D0001" w:rsidP="008A590C">
            <w:pPr>
              <w:pBdr>
                <w:top w:val="nil"/>
                <w:left w:val="nil"/>
                <w:bottom w:val="nil"/>
                <w:right w:val="nil"/>
                <w:between w:val="nil"/>
              </w:pBdr>
              <w:spacing w:line="275" w:lineRule="auto"/>
              <w:ind w:left="171" w:hanging="141"/>
              <w:jc w:val="both"/>
              <w:rPr>
                <w:rFonts w:asciiTheme="minorHAnsi" w:eastAsia="Google Sans Text" w:hAnsiTheme="minorHAnsi" w:cstheme="minorHAnsi"/>
                <w:color w:val="444746"/>
                <w:sz w:val="22"/>
                <w:szCs w:val="22"/>
                <w:vertAlign w:val="superscript"/>
                <w:lang w:val="en-GB"/>
              </w:rPr>
            </w:pPr>
            <w:r w:rsidRPr="00DC544E">
              <w:rPr>
                <w:rFonts w:asciiTheme="minorHAnsi" w:eastAsia="Google Sans Text" w:hAnsiTheme="minorHAnsi" w:cstheme="minorHAnsi"/>
                <w:color w:val="1B1C1D"/>
                <w:sz w:val="22"/>
                <w:szCs w:val="22"/>
                <w:lang w:val="en-GB"/>
              </w:rPr>
              <w:t>of continuous improvement (Phase 2)</w:t>
            </w:r>
          </w:p>
        </w:tc>
        <w:tc>
          <w:tcPr>
            <w:tcW w:w="3259" w:type="dxa"/>
          </w:tcPr>
          <w:p w14:paraId="6913CC2B" w14:textId="4B1F8F5A" w:rsidR="009D0001" w:rsidRPr="00DC544E" w:rsidRDefault="00647CA3" w:rsidP="008A590C">
            <w:pPr>
              <w:pBdr>
                <w:top w:val="nil"/>
                <w:left w:val="nil"/>
                <w:bottom w:val="nil"/>
                <w:right w:val="nil"/>
                <w:between w:val="nil"/>
              </w:pBdr>
              <w:spacing w:line="275" w:lineRule="auto"/>
              <w:jc w:val="both"/>
              <w:rPr>
                <w:rFonts w:asciiTheme="minorHAnsi" w:eastAsia="Google Sans Text" w:hAnsiTheme="minorHAnsi" w:cstheme="minorHAnsi"/>
                <w:color w:val="444746"/>
                <w:sz w:val="22"/>
                <w:szCs w:val="22"/>
                <w:vertAlign w:val="superscript"/>
                <w:lang w:val="en-GB"/>
              </w:rPr>
            </w:pPr>
            <w:r w:rsidRPr="00DC544E">
              <w:rPr>
                <w:rFonts w:asciiTheme="minorHAnsi" w:eastAsia="Google Sans Text" w:hAnsiTheme="minorHAnsi" w:cstheme="minorHAnsi"/>
                <w:color w:val="1B1C1D"/>
                <w:sz w:val="22"/>
                <w:szCs w:val="22"/>
                <w:lang w:val="en-GB"/>
              </w:rPr>
              <w:t>Assessment is formative and reflective, supporting the sense of competence and self-efficacy.</w:t>
            </w:r>
          </w:p>
        </w:tc>
      </w:tr>
      <w:tr w:rsidR="009D0001" w:rsidRPr="005A35C1" w14:paraId="746044AA" w14:textId="77777777" w:rsidTr="008A590C">
        <w:trPr>
          <w:jc w:val="center"/>
        </w:trPr>
        <w:tc>
          <w:tcPr>
            <w:tcW w:w="1985" w:type="dxa"/>
          </w:tcPr>
          <w:p w14:paraId="238067FA" w14:textId="1E648298" w:rsidR="009D0001" w:rsidRPr="00DC544E" w:rsidRDefault="009D0001" w:rsidP="008A590C">
            <w:pPr>
              <w:pBdr>
                <w:top w:val="nil"/>
                <w:left w:val="nil"/>
                <w:bottom w:val="nil"/>
                <w:right w:val="nil"/>
                <w:between w:val="nil"/>
              </w:pBdr>
              <w:spacing w:before="120" w:after="120" w:line="275" w:lineRule="auto"/>
              <w:jc w:val="both"/>
              <w:rPr>
                <w:rFonts w:ascii="Google Sans Text" w:eastAsia="Google Sans Text" w:hAnsi="Google Sans Text" w:cs="Google Sans Text"/>
                <w:b/>
                <w:color w:val="1B1C1D"/>
                <w:sz w:val="22"/>
                <w:szCs w:val="22"/>
                <w:lang w:val="en-GB"/>
              </w:rPr>
            </w:pPr>
            <w:proofErr w:type="spellStart"/>
            <w:r w:rsidRPr="00DC544E">
              <w:rPr>
                <w:rFonts w:ascii="Google Sans Text" w:eastAsia="Google Sans Text" w:hAnsi="Google Sans Text" w:cs="Google Sans Text"/>
                <w:b/>
                <w:color w:val="1B1C1D"/>
                <w:sz w:val="22"/>
                <w:szCs w:val="22"/>
              </w:rPr>
              <w:t>Relatedness</w:t>
            </w:r>
            <w:proofErr w:type="spellEnd"/>
          </w:p>
        </w:tc>
        <w:tc>
          <w:tcPr>
            <w:tcW w:w="3120" w:type="dxa"/>
          </w:tcPr>
          <w:p w14:paraId="7A9F96F6" w14:textId="77777777" w:rsidR="009D0001" w:rsidRPr="00306982" w:rsidRDefault="009D0001" w:rsidP="008A590C">
            <w:pPr>
              <w:pStyle w:val="ListParagraph"/>
              <w:numPr>
                <w:ilvl w:val="0"/>
                <w:numId w:val="54"/>
              </w:numPr>
              <w:pBdr>
                <w:top w:val="nil"/>
                <w:left w:val="nil"/>
                <w:bottom w:val="nil"/>
                <w:right w:val="nil"/>
                <w:between w:val="nil"/>
              </w:pBdr>
              <w:spacing w:line="275" w:lineRule="auto"/>
              <w:ind w:left="171" w:hanging="171"/>
              <w:jc w:val="both"/>
              <w:rPr>
                <w:rFonts w:ascii="Google Sans Text" w:eastAsia="Google Sans Text" w:hAnsi="Google Sans Text" w:cs="Google Sans Text"/>
                <w:color w:val="1B1C1D"/>
                <w:sz w:val="22"/>
                <w:szCs w:val="22"/>
                <w:lang w:val="en-GB"/>
              </w:rPr>
            </w:pPr>
            <w:r w:rsidRPr="00306982">
              <w:rPr>
                <w:rFonts w:ascii="Google Sans Text" w:eastAsia="Google Sans Text" w:hAnsi="Google Sans Text" w:cs="Google Sans Text"/>
                <w:color w:val="1B1C1D"/>
                <w:sz w:val="22"/>
                <w:szCs w:val="22"/>
                <w:lang w:val="en-GB"/>
              </w:rPr>
              <w:t>Triadic meeting held in a private and supportive setting</w:t>
            </w:r>
          </w:p>
          <w:p w14:paraId="75FB98AA" w14:textId="13AB4D9D" w:rsidR="009D0001" w:rsidRPr="00306982" w:rsidRDefault="00647CA3" w:rsidP="008A590C">
            <w:pPr>
              <w:pStyle w:val="ListParagraph"/>
              <w:numPr>
                <w:ilvl w:val="0"/>
                <w:numId w:val="54"/>
              </w:numPr>
              <w:pBdr>
                <w:top w:val="nil"/>
                <w:left w:val="nil"/>
                <w:bottom w:val="nil"/>
                <w:right w:val="nil"/>
                <w:between w:val="nil"/>
              </w:pBdr>
              <w:spacing w:line="275" w:lineRule="auto"/>
              <w:ind w:left="171" w:hanging="171"/>
              <w:jc w:val="both"/>
              <w:rPr>
                <w:rFonts w:ascii="Google Sans Text" w:eastAsia="Google Sans Text" w:hAnsi="Google Sans Text" w:cs="Google Sans Text"/>
                <w:color w:val="444746"/>
                <w:sz w:val="22"/>
                <w:szCs w:val="22"/>
                <w:lang w:val="en-GB"/>
              </w:rPr>
            </w:pPr>
            <w:r w:rsidRPr="00306982">
              <w:rPr>
                <w:rFonts w:ascii="Google Sans Text" w:eastAsia="Google Sans Text" w:hAnsi="Google Sans Text" w:cs="Google Sans Text"/>
                <w:color w:val="1B1C1D"/>
                <w:sz w:val="22"/>
                <w:szCs w:val="22"/>
                <w:lang w:val="en-GB"/>
              </w:rPr>
              <w:t xml:space="preserve">Planning future cooperation (Parent-Child-Teacher) </w:t>
            </w:r>
            <w:r w:rsidR="009D0001" w:rsidRPr="00306982">
              <w:rPr>
                <w:rFonts w:ascii="Google Sans Text" w:eastAsia="Google Sans Text" w:hAnsi="Google Sans Text" w:cs="Google Sans Text"/>
                <w:color w:val="1B1C1D"/>
                <w:sz w:val="22"/>
                <w:szCs w:val="22"/>
                <w:lang w:val="en-GB"/>
              </w:rPr>
              <w:t>(Phase 3)</w:t>
            </w:r>
          </w:p>
        </w:tc>
        <w:tc>
          <w:tcPr>
            <w:tcW w:w="3259" w:type="dxa"/>
          </w:tcPr>
          <w:p w14:paraId="501C9A82" w14:textId="18591356" w:rsidR="009D0001" w:rsidRPr="00DC544E" w:rsidRDefault="00223EC6" w:rsidP="008A590C">
            <w:pPr>
              <w:pBdr>
                <w:top w:val="nil"/>
                <w:left w:val="nil"/>
                <w:bottom w:val="nil"/>
                <w:right w:val="nil"/>
                <w:between w:val="nil"/>
              </w:pBdr>
              <w:spacing w:line="275" w:lineRule="auto"/>
              <w:jc w:val="both"/>
              <w:rPr>
                <w:rFonts w:ascii="Google Sans Text" w:eastAsia="Google Sans Text" w:hAnsi="Google Sans Text" w:cs="Google Sans Text"/>
                <w:color w:val="444746"/>
                <w:sz w:val="22"/>
                <w:szCs w:val="22"/>
                <w:vertAlign w:val="superscript"/>
                <w:lang w:val="en-GB"/>
              </w:rPr>
            </w:pPr>
            <w:r w:rsidRPr="00DC544E">
              <w:rPr>
                <w:rFonts w:ascii="Google Sans Text" w:eastAsia="Google Sans Text" w:hAnsi="Google Sans Text" w:cs="Google Sans Text"/>
                <w:color w:val="1B1C1D"/>
                <w:sz w:val="22"/>
                <w:szCs w:val="22"/>
                <w:lang w:val="en-GB"/>
              </w:rPr>
              <w:t>The environment in which progress is presented is safe and supportive, enabling the student to feel accepted and connected to the key adults in their life.</w:t>
            </w:r>
          </w:p>
        </w:tc>
      </w:tr>
    </w:tbl>
    <w:p w14:paraId="6ACE33A6" w14:textId="77777777" w:rsidR="00664DE1" w:rsidRPr="00664DE1" w:rsidRDefault="00664DE1" w:rsidP="008A590C">
      <w:pPr>
        <w:numPr>
          <w:ilvl w:val="0"/>
          <w:numId w:val="1"/>
        </w:numPr>
        <w:tabs>
          <w:tab w:val="clear" w:pos="432"/>
        </w:tabs>
        <w:spacing w:before="240"/>
        <w:ind w:left="0" w:firstLine="284"/>
        <w:jc w:val="both"/>
        <w:rPr>
          <w:rFonts w:ascii="Calibri" w:hAnsi="Calibri" w:cs="Calibri"/>
          <w:i/>
          <w:iCs/>
          <w:sz w:val="22"/>
          <w:szCs w:val="22"/>
          <w:lang w:val="en-GB"/>
        </w:rPr>
      </w:pPr>
      <w:r w:rsidRPr="00664DE1">
        <w:rPr>
          <w:rFonts w:ascii="Calibri" w:hAnsi="Calibri" w:cs="Calibri"/>
          <w:i/>
          <w:iCs/>
          <w:sz w:val="22"/>
          <w:szCs w:val="22"/>
          <w:lang w:val="en-GB"/>
        </w:rPr>
        <w:t>SLCs and Self-Regulated Learning (SRL)</w:t>
      </w:r>
    </w:p>
    <w:p w14:paraId="03A05FB8" w14:textId="579A350D" w:rsidR="00664DE1" w:rsidRPr="00664DE1" w:rsidRDefault="00664DE1" w:rsidP="008A590C">
      <w:pPr>
        <w:ind w:firstLine="284"/>
        <w:jc w:val="both"/>
        <w:rPr>
          <w:rFonts w:ascii="Calibri" w:hAnsi="Calibri" w:cs="Calibri"/>
          <w:sz w:val="22"/>
          <w:szCs w:val="22"/>
          <w:lang w:val="en-GB"/>
        </w:rPr>
      </w:pPr>
      <w:r w:rsidRPr="00664DE1">
        <w:rPr>
          <w:rFonts w:ascii="Calibri" w:hAnsi="Calibri" w:cs="Calibri"/>
          <w:sz w:val="22"/>
          <w:szCs w:val="22"/>
          <w:lang w:val="en-GB"/>
        </w:rPr>
        <w:t>The development of personal responsibility in learning is inextricably linked to students' ability to regulate their own learning (Cleary, Callan, &amp; Pawlo, 2020). The Theory of Self-Regulated Learning (SRL) encompasses a system of cyclically linked, goal-oriented skills and processes that allow students to manage their thoughts, behaviours, and emotions to achieve their learning goals (</w:t>
      </w:r>
      <w:r w:rsidR="000D0CF3">
        <w:rPr>
          <w:rFonts w:ascii="Calibri" w:hAnsi="Calibri" w:cs="Calibri"/>
          <w:sz w:val="22"/>
          <w:szCs w:val="22"/>
        </w:rPr>
        <w:t>Παναγάκος</w:t>
      </w:r>
      <w:r w:rsidRPr="00664DE1">
        <w:rPr>
          <w:rFonts w:ascii="Calibri" w:hAnsi="Calibri" w:cs="Calibri"/>
          <w:sz w:val="22"/>
          <w:szCs w:val="22"/>
          <w:lang w:val="en-GB"/>
        </w:rPr>
        <w:t xml:space="preserve"> &amp; </w:t>
      </w:r>
      <w:r w:rsidR="000D0CF3">
        <w:rPr>
          <w:rFonts w:ascii="Calibri" w:hAnsi="Calibri" w:cs="Calibri"/>
          <w:sz w:val="22"/>
          <w:szCs w:val="22"/>
        </w:rPr>
        <w:t>Τζανάκη</w:t>
      </w:r>
      <w:r w:rsidRPr="00664DE1">
        <w:rPr>
          <w:rFonts w:ascii="Calibri" w:hAnsi="Calibri" w:cs="Calibri"/>
          <w:sz w:val="22"/>
          <w:szCs w:val="22"/>
          <w:lang w:val="en-GB"/>
        </w:rPr>
        <w:t>, 2007; Zumbrunn, Roberts, &amp; Tadlock, 2011). With its cyclical structure, the SLC method functions as a structured SRL intervention.</w:t>
      </w:r>
    </w:p>
    <w:p w14:paraId="3A84C56D" w14:textId="77777777" w:rsidR="00664DE1" w:rsidRPr="00664DE1" w:rsidRDefault="00664DE1" w:rsidP="008A590C">
      <w:pPr>
        <w:ind w:firstLine="284"/>
        <w:jc w:val="both"/>
        <w:rPr>
          <w:rFonts w:ascii="Calibri" w:hAnsi="Calibri" w:cs="Calibri"/>
          <w:sz w:val="22"/>
          <w:szCs w:val="22"/>
          <w:lang w:val="en-GB"/>
        </w:rPr>
      </w:pPr>
      <w:r w:rsidRPr="00664DE1">
        <w:rPr>
          <w:rFonts w:ascii="Calibri" w:hAnsi="Calibri" w:cs="Calibri"/>
          <w:sz w:val="22"/>
          <w:szCs w:val="22"/>
          <w:lang w:val="en-GB"/>
        </w:rPr>
        <w:t>SRL theory relies on cyclical models, with one of the most popular being Zimmerman's model, which develops across three phases: Forethought Phase, Performance Phase, and Self-Reflection Phase (Zimmerman &amp; Moylan, 2009).</w:t>
      </w:r>
    </w:p>
    <w:p w14:paraId="1296A730" w14:textId="77777777" w:rsidR="00664DE1" w:rsidRPr="00664DE1" w:rsidRDefault="00664DE1" w:rsidP="008A590C">
      <w:pPr>
        <w:ind w:firstLine="284"/>
        <w:jc w:val="both"/>
        <w:rPr>
          <w:rFonts w:ascii="Calibri" w:hAnsi="Calibri" w:cs="Calibri"/>
          <w:sz w:val="22"/>
          <w:szCs w:val="22"/>
          <w:lang w:val="en-GB"/>
        </w:rPr>
      </w:pPr>
      <w:r w:rsidRPr="00664DE1">
        <w:rPr>
          <w:rFonts w:ascii="Calibri" w:hAnsi="Calibri" w:cs="Calibri"/>
          <w:sz w:val="22"/>
          <w:szCs w:val="22"/>
          <w:lang w:val="en-GB"/>
        </w:rPr>
        <w:t>SLCs as a Cyclical Process of Self-Regulated Learning:</w:t>
      </w:r>
    </w:p>
    <w:p w14:paraId="3898A5F1" w14:textId="6A86EDFE" w:rsidR="00664DE1" w:rsidRPr="00664DE1" w:rsidRDefault="00664DE1" w:rsidP="008A590C">
      <w:pPr>
        <w:ind w:firstLine="284"/>
        <w:jc w:val="both"/>
        <w:rPr>
          <w:rFonts w:ascii="Calibri" w:hAnsi="Calibri" w:cs="Calibri"/>
          <w:sz w:val="22"/>
          <w:szCs w:val="22"/>
          <w:lang w:val="en-GB"/>
        </w:rPr>
      </w:pPr>
      <w:r w:rsidRPr="00664DE1">
        <w:rPr>
          <w:rFonts w:ascii="Calibri" w:hAnsi="Calibri" w:cs="Calibri"/>
          <w:i/>
          <w:iCs/>
          <w:sz w:val="22"/>
          <w:szCs w:val="22"/>
          <w:lang w:val="en-GB"/>
        </w:rPr>
        <w:t>1st SLC Phase</w:t>
      </w:r>
      <w:r w:rsidRPr="00664DE1">
        <w:rPr>
          <w:rFonts w:ascii="Calibri" w:hAnsi="Calibri" w:cs="Calibri"/>
          <w:sz w:val="22"/>
          <w:szCs w:val="22"/>
          <w:lang w:val="en-GB"/>
        </w:rPr>
        <w:t xml:space="preserve">: </w:t>
      </w:r>
      <w:r w:rsidRPr="00664DE1">
        <w:rPr>
          <w:rFonts w:ascii="Calibri" w:hAnsi="Calibri" w:cs="Calibri"/>
          <w:i/>
          <w:iCs/>
          <w:sz w:val="22"/>
          <w:szCs w:val="22"/>
          <w:lang w:val="en-GB"/>
        </w:rPr>
        <w:t>Goal Setting and Planning:</w:t>
      </w:r>
      <w:r w:rsidRPr="00664DE1">
        <w:rPr>
          <w:rFonts w:ascii="Calibri" w:hAnsi="Calibri" w:cs="Calibri"/>
          <w:sz w:val="22"/>
          <w:szCs w:val="22"/>
          <w:lang w:val="en-GB"/>
        </w:rPr>
        <w:t xml:space="preserve"> This corresponds to the "Forethought Phase". In this phase, students analyse the learning content, define their goals, and activate their strategies and motivation, planning how they will achieve the results (Benson &amp; Barnett, 2005).</w:t>
      </w:r>
    </w:p>
    <w:p w14:paraId="7E50E974" w14:textId="4A2CA99A" w:rsidR="00664DE1" w:rsidRPr="00664DE1" w:rsidRDefault="00664DE1" w:rsidP="008A590C">
      <w:pPr>
        <w:ind w:firstLine="284"/>
        <w:jc w:val="both"/>
        <w:rPr>
          <w:rFonts w:ascii="Calibri" w:hAnsi="Calibri" w:cs="Calibri"/>
          <w:sz w:val="22"/>
          <w:szCs w:val="22"/>
          <w:lang w:val="en-GB"/>
        </w:rPr>
      </w:pPr>
      <w:r w:rsidRPr="00664DE1">
        <w:rPr>
          <w:rFonts w:ascii="Calibri" w:hAnsi="Calibri" w:cs="Calibri"/>
          <w:i/>
          <w:iCs/>
          <w:sz w:val="22"/>
          <w:szCs w:val="22"/>
          <w:lang w:val="en-GB"/>
        </w:rPr>
        <w:t xml:space="preserve">2nd SLC Phase: Implementation, Feedback, and Reflection: </w:t>
      </w:r>
      <w:r w:rsidRPr="00664DE1">
        <w:rPr>
          <w:rFonts w:ascii="Calibri" w:hAnsi="Calibri" w:cs="Calibri"/>
          <w:sz w:val="22"/>
          <w:szCs w:val="22"/>
          <w:lang w:val="en-GB"/>
        </w:rPr>
        <w:t>This corresponds to the "Performance Phase". Here, students execute the task, monitor their progress, and use self-monitoring strategies to remain dedicated and motivated (Panadero, 2017). The collection of evidence and the organisation of the portfolio constitute tangible proof of this self-monitoring (Nauss, 2010). Furthermore, by applying critical reflection and self-assessment, they understand how they learn and engage in metacognitive processes (</w:t>
      </w:r>
      <w:proofErr w:type="spellStart"/>
      <w:r w:rsidR="000940D9">
        <w:rPr>
          <w:rFonts w:ascii="Calibri" w:hAnsi="Calibri" w:cs="Calibri"/>
          <w:sz w:val="22"/>
          <w:szCs w:val="22"/>
        </w:rPr>
        <w:t>Κουλουμπαρίτση</w:t>
      </w:r>
      <w:proofErr w:type="spellEnd"/>
      <w:r w:rsidRPr="00664DE1">
        <w:rPr>
          <w:rFonts w:ascii="Calibri" w:hAnsi="Calibri" w:cs="Calibri"/>
          <w:sz w:val="22"/>
          <w:szCs w:val="22"/>
          <w:lang w:val="en-GB"/>
        </w:rPr>
        <w:t xml:space="preserve"> &amp; </w:t>
      </w:r>
      <w:proofErr w:type="spellStart"/>
      <w:r w:rsidR="000940D9">
        <w:rPr>
          <w:rFonts w:ascii="Calibri" w:hAnsi="Calibri" w:cs="Calibri"/>
          <w:sz w:val="22"/>
          <w:szCs w:val="22"/>
        </w:rPr>
        <w:t>Ματσαγγούρας</w:t>
      </w:r>
      <w:proofErr w:type="spellEnd"/>
      <w:r w:rsidRPr="00664DE1">
        <w:rPr>
          <w:rFonts w:ascii="Calibri" w:hAnsi="Calibri" w:cs="Calibri"/>
          <w:sz w:val="22"/>
          <w:szCs w:val="22"/>
          <w:lang w:val="en-GB"/>
        </w:rPr>
        <w:t>, 2004; Zimmerman &amp; Moylan, 2009).</w:t>
      </w:r>
    </w:p>
    <w:p w14:paraId="0118F6CA" w14:textId="7FD7E78F" w:rsidR="00664DE1" w:rsidRPr="00664DE1" w:rsidRDefault="00664DE1" w:rsidP="008A590C">
      <w:pPr>
        <w:ind w:firstLine="284"/>
        <w:jc w:val="both"/>
        <w:rPr>
          <w:rFonts w:ascii="Calibri" w:hAnsi="Calibri" w:cs="Calibri"/>
          <w:sz w:val="22"/>
          <w:szCs w:val="22"/>
          <w:lang w:val="en-GB"/>
        </w:rPr>
      </w:pPr>
      <w:r w:rsidRPr="00664DE1">
        <w:rPr>
          <w:rFonts w:ascii="Calibri" w:hAnsi="Calibri" w:cs="Calibri"/>
          <w:i/>
          <w:iCs/>
          <w:sz w:val="22"/>
          <w:szCs w:val="22"/>
          <w:lang w:val="en-GB"/>
        </w:rPr>
        <w:t>3rd SLC Phase: Presentation:</w:t>
      </w:r>
      <w:r w:rsidRPr="00664DE1">
        <w:rPr>
          <w:rFonts w:ascii="Calibri" w:hAnsi="Calibri" w:cs="Calibri"/>
          <w:sz w:val="22"/>
          <w:szCs w:val="22"/>
          <w:lang w:val="en-GB"/>
        </w:rPr>
        <w:t xml:space="preserve"> The presentation functions as the culminating act of reflection and metacognition. Students assess their performance, recognise successes and points of difficulty, and proceed to the attribution of their results. Through these processes, they reinforce their metacognitive skills, which will influence their approach to future tasks (Gay, 2011; Zimmerman &amp; Moylan, 2009). The completion of the presentation with proposals for </w:t>
      </w:r>
      <w:r w:rsidRPr="00664DE1">
        <w:rPr>
          <w:rFonts w:ascii="Calibri" w:hAnsi="Calibri" w:cs="Calibri"/>
          <w:sz w:val="22"/>
          <w:szCs w:val="22"/>
          <w:lang w:val="en-GB"/>
        </w:rPr>
        <w:lastRenderedPageBreak/>
        <w:t>future improvement closes the loop, providing data for the next forethought and planning phase.</w:t>
      </w:r>
    </w:p>
    <w:p w14:paraId="35C0495F" w14:textId="6A4919AF" w:rsidR="00664DE1" w:rsidRPr="00664DE1" w:rsidRDefault="00664DE1" w:rsidP="008A590C">
      <w:pPr>
        <w:ind w:firstLine="284"/>
        <w:jc w:val="both"/>
        <w:rPr>
          <w:rFonts w:ascii="Calibri" w:hAnsi="Calibri" w:cs="Calibri"/>
          <w:sz w:val="22"/>
          <w:szCs w:val="22"/>
          <w:lang w:val="en-GB"/>
        </w:rPr>
      </w:pPr>
      <w:r w:rsidRPr="00664DE1">
        <w:rPr>
          <w:rFonts w:ascii="Calibri" w:hAnsi="Calibri" w:cs="Calibri"/>
          <w:sz w:val="22"/>
          <w:szCs w:val="22"/>
          <w:lang w:val="en-GB"/>
        </w:rPr>
        <w:t>From the above, we conclude that SLCs directly enhance the student's sense of responsibility. Initially, students realise that learning is a continuous path for which they bear the primary share of responsibility, and they are encouraged to commit to their continuous progress (Wyk, 2023). Furthermore, their internal commitment transforms into accountability (Harris-Wilmot, 2025), as they are called upon, utilising their communication skills, to explain to their parents how they worked, the concepts and ideas they mastered during the term, and to proceed with their next planning steps.</w:t>
      </w:r>
    </w:p>
    <w:p w14:paraId="626DAE9C" w14:textId="06668110" w:rsidR="00664DE1" w:rsidRPr="00501CB0" w:rsidRDefault="00501CB0" w:rsidP="000940D9">
      <w:pPr>
        <w:pBdr>
          <w:top w:val="nil"/>
          <w:left w:val="nil"/>
          <w:bottom w:val="nil"/>
          <w:right w:val="nil"/>
          <w:between w:val="nil"/>
        </w:pBdr>
        <w:spacing w:before="240"/>
        <w:jc w:val="center"/>
        <w:rPr>
          <w:rFonts w:asciiTheme="minorHAnsi" w:eastAsia="Google Sans Text" w:hAnsiTheme="minorHAnsi" w:cstheme="minorHAnsi"/>
          <w:b/>
          <w:color w:val="1B1C1D"/>
          <w:sz w:val="22"/>
          <w:szCs w:val="22"/>
          <w:lang w:val="en-GB"/>
        </w:rPr>
      </w:pPr>
      <w:r w:rsidRPr="00501CB0">
        <w:rPr>
          <w:rFonts w:asciiTheme="minorHAnsi" w:eastAsia="Google Sans Text" w:hAnsiTheme="minorHAnsi" w:cstheme="minorHAnsi"/>
          <w:b/>
          <w:color w:val="1B1C1D"/>
          <w:sz w:val="22"/>
          <w:szCs w:val="22"/>
          <w:lang w:val="en-GB"/>
        </w:rPr>
        <w:t>Table 2: Alignment of</w:t>
      </w:r>
      <w:r w:rsidR="00FD6547">
        <w:rPr>
          <w:rFonts w:asciiTheme="minorHAnsi" w:eastAsia="Google Sans Text" w:hAnsiTheme="minorHAnsi" w:cstheme="minorHAnsi"/>
          <w:b/>
          <w:color w:val="1B1C1D"/>
          <w:sz w:val="22"/>
          <w:szCs w:val="22"/>
          <w:lang w:val="en-GB"/>
        </w:rPr>
        <w:t xml:space="preserve"> student led conferences with self-regulated learning </w:t>
      </w:r>
      <w:r w:rsidRPr="00501CB0">
        <w:rPr>
          <w:rFonts w:asciiTheme="minorHAnsi" w:eastAsia="Google Sans Text" w:hAnsiTheme="minorHAnsi" w:cstheme="minorHAnsi"/>
          <w:b/>
          <w:color w:val="1B1C1D"/>
          <w:sz w:val="22"/>
          <w:szCs w:val="22"/>
          <w:lang w:val="en-GB"/>
        </w:rPr>
        <w:t xml:space="preserve">and </w:t>
      </w:r>
      <w:r w:rsidR="00FD6547">
        <w:rPr>
          <w:rFonts w:asciiTheme="minorHAnsi" w:eastAsia="Google Sans Text" w:hAnsiTheme="minorHAnsi" w:cstheme="minorHAnsi"/>
          <w:b/>
          <w:color w:val="1B1C1D"/>
          <w:sz w:val="22"/>
          <w:szCs w:val="22"/>
          <w:lang w:val="en-GB"/>
        </w:rPr>
        <w:t>r</w:t>
      </w:r>
      <w:r w:rsidRPr="00501CB0">
        <w:rPr>
          <w:rFonts w:asciiTheme="minorHAnsi" w:eastAsia="Google Sans Text" w:hAnsiTheme="minorHAnsi" w:cstheme="minorHAnsi"/>
          <w:b/>
          <w:color w:val="1B1C1D"/>
          <w:sz w:val="22"/>
          <w:szCs w:val="22"/>
          <w:lang w:val="en-GB"/>
        </w:rPr>
        <w:t>esponsibility</w:t>
      </w:r>
    </w:p>
    <w:tbl>
      <w:tblPr>
        <w:tblStyle w:val="PlainTable2"/>
        <w:tblW w:w="8364" w:type="dxa"/>
        <w:tblBorders>
          <w:insideH w:val="single" w:sz="4" w:space="0" w:color="auto"/>
        </w:tblBorders>
        <w:tblLayout w:type="fixed"/>
        <w:tblLook w:val="0600" w:firstRow="0" w:lastRow="0" w:firstColumn="0" w:lastColumn="0" w:noHBand="1" w:noVBand="1"/>
      </w:tblPr>
      <w:tblGrid>
        <w:gridCol w:w="3120"/>
        <w:gridCol w:w="2550"/>
        <w:gridCol w:w="2694"/>
      </w:tblGrid>
      <w:tr w:rsidR="00501CB0" w:rsidRPr="00501CB0" w14:paraId="59BD6EC9" w14:textId="77777777" w:rsidTr="008A590C">
        <w:tc>
          <w:tcPr>
            <w:tcW w:w="3120" w:type="dxa"/>
            <w:tcBorders>
              <w:top w:val="single" w:sz="8" w:space="0" w:color="auto"/>
              <w:bottom w:val="single" w:sz="8" w:space="0" w:color="auto"/>
            </w:tcBorders>
          </w:tcPr>
          <w:p w14:paraId="24D07F80" w14:textId="26D00BD7" w:rsidR="00501CB0" w:rsidRPr="00501CB0" w:rsidRDefault="00501CB0" w:rsidP="008A590C">
            <w:pPr>
              <w:pBdr>
                <w:top w:val="nil"/>
                <w:left w:val="nil"/>
                <w:bottom w:val="nil"/>
                <w:right w:val="nil"/>
                <w:between w:val="nil"/>
              </w:pBdr>
              <w:spacing w:before="120" w:after="120" w:line="275" w:lineRule="auto"/>
              <w:jc w:val="both"/>
              <w:rPr>
                <w:rFonts w:asciiTheme="minorHAnsi" w:eastAsia="Google Sans Text" w:hAnsiTheme="minorHAnsi" w:cstheme="minorHAnsi"/>
                <w:b/>
                <w:color w:val="1B1C1D"/>
                <w:sz w:val="22"/>
                <w:szCs w:val="22"/>
                <w:lang w:val="en-GB"/>
              </w:rPr>
            </w:pPr>
            <w:r w:rsidRPr="00501CB0">
              <w:rPr>
                <w:rFonts w:asciiTheme="minorHAnsi" w:hAnsiTheme="minorHAnsi" w:cstheme="minorHAnsi"/>
                <w:b/>
                <w:sz w:val="22"/>
                <w:szCs w:val="22"/>
                <w:lang w:val="en-GB"/>
              </w:rPr>
              <w:t xml:space="preserve">SLC Phases </w:t>
            </w:r>
          </w:p>
        </w:tc>
        <w:tc>
          <w:tcPr>
            <w:tcW w:w="2550" w:type="dxa"/>
            <w:tcBorders>
              <w:top w:val="single" w:sz="8" w:space="0" w:color="auto"/>
              <w:bottom w:val="single" w:sz="8" w:space="0" w:color="auto"/>
            </w:tcBorders>
          </w:tcPr>
          <w:p w14:paraId="6DB80965" w14:textId="45C4383A" w:rsidR="00501CB0" w:rsidRPr="00501CB0" w:rsidRDefault="000940D9" w:rsidP="008A590C">
            <w:pPr>
              <w:pBdr>
                <w:top w:val="nil"/>
                <w:left w:val="nil"/>
                <w:bottom w:val="nil"/>
                <w:right w:val="nil"/>
                <w:between w:val="nil"/>
              </w:pBdr>
              <w:spacing w:before="120" w:after="120" w:line="275" w:lineRule="auto"/>
              <w:jc w:val="both"/>
              <w:rPr>
                <w:rFonts w:asciiTheme="minorHAnsi" w:eastAsia="Google Sans Text" w:hAnsiTheme="minorHAnsi" w:cstheme="minorHAnsi"/>
                <w:b/>
                <w:color w:val="1B1C1D"/>
                <w:sz w:val="22"/>
                <w:szCs w:val="22"/>
                <w:lang w:val="en-GB"/>
              </w:rPr>
            </w:pPr>
            <w:r>
              <w:rPr>
                <w:rFonts w:asciiTheme="minorHAnsi" w:hAnsiTheme="minorHAnsi" w:cstheme="minorHAnsi"/>
                <w:b/>
                <w:sz w:val="22"/>
                <w:szCs w:val="22"/>
                <w:lang w:val="en-GB"/>
              </w:rPr>
              <w:t>SRL Phases</w:t>
            </w:r>
            <w:r w:rsidR="00501CB0" w:rsidRPr="00501CB0">
              <w:rPr>
                <w:rFonts w:asciiTheme="minorHAnsi" w:hAnsiTheme="minorHAnsi" w:cstheme="minorHAnsi"/>
                <w:b/>
                <w:sz w:val="22"/>
                <w:szCs w:val="22"/>
                <w:lang w:val="en-GB"/>
              </w:rPr>
              <w:t xml:space="preserve"> </w:t>
            </w:r>
          </w:p>
        </w:tc>
        <w:tc>
          <w:tcPr>
            <w:tcW w:w="2694" w:type="dxa"/>
            <w:tcBorders>
              <w:top w:val="single" w:sz="8" w:space="0" w:color="auto"/>
              <w:bottom w:val="single" w:sz="8" w:space="0" w:color="auto"/>
            </w:tcBorders>
          </w:tcPr>
          <w:p w14:paraId="484D54DD" w14:textId="67908CBF" w:rsidR="00501CB0" w:rsidRPr="00501CB0" w:rsidRDefault="00501CB0" w:rsidP="008A590C">
            <w:pPr>
              <w:pBdr>
                <w:top w:val="nil"/>
                <w:left w:val="nil"/>
                <w:bottom w:val="nil"/>
                <w:right w:val="nil"/>
                <w:between w:val="nil"/>
              </w:pBdr>
              <w:spacing w:before="120" w:after="120" w:line="275" w:lineRule="auto"/>
              <w:jc w:val="both"/>
              <w:rPr>
                <w:rFonts w:asciiTheme="minorHAnsi" w:eastAsia="Google Sans Text" w:hAnsiTheme="minorHAnsi" w:cstheme="minorHAnsi"/>
                <w:b/>
                <w:color w:val="1B1C1D"/>
                <w:sz w:val="22"/>
                <w:szCs w:val="22"/>
                <w:lang w:val="en-GB"/>
              </w:rPr>
            </w:pPr>
            <w:r w:rsidRPr="00501CB0">
              <w:rPr>
                <w:rFonts w:asciiTheme="minorHAnsi" w:hAnsiTheme="minorHAnsi" w:cstheme="minorHAnsi"/>
                <w:b/>
                <w:sz w:val="22"/>
                <w:szCs w:val="22"/>
                <w:lang w:val="en-GB"/>
              </w:rPr>
              <w:t>Responsibility Enhancement</w:t>
            </w:r>
          </w:p>
        </w:tc>
      </w:tr>
      <w:tr w:rsidR="00501CB0" w:rsidRPr="00501CB0" w14:paraId="1921C525" w14:textId="77777777" w:rsidTr="008A590C">
        <w:tc>
          <w:tcPr>
            <w:tcW w:w="3120" w:type="dxa"/>
            <w:tcBorders>
              <w:top w:val="single" w:sz="8" w:space="0" w:color="auto"/>
              <w:bottom w:val="single" w:sz="8" w:space="0" w:color="auto"/>
            </w:tcBorders>
            <w:vAlign w:val="center"/>
          </w:tcPr>
          <w:p w14:paraId="53500051" w14:textId="2A5B4BBC" w:rsidR="00501CB0" w:rsidRPr="00501CB0" w:rsidRDefault="00501CB0" w:rsidP="005E0573">
            <w:pPr>
              <w:pBdr>
                <w:top w:val="nil"/>
                <w:left w:val="nil"/>
                <w:bottom w:val="nil"/>
                <w:right w:val="nil"/>
                <w:between w:val="nil"/>
              </w:pBdr>
              <w:spacing w:before="120" w:after="120" w:line="275" w:lineRule="auto"/>
              <w:jc w:val="both"/>
              <w:rPr>
                <w:rFonts w:asciiTheme="minorHAnsi" w:eastAsia="Google Sans Text" w:hAnsiTheme="minorHAnsi" w:cstheme="minorHAnsi"/>
                <w:color w:val="1B1C1D"/>
                <w:sz w:val="22"/>
                <w:szCs w:val="22"/>
                <w:lang w:val="en-GB"/>
              </w:rPr>
            </w:pPr>
            <w:r w:rsidRPr="00501CB0">
              <w:rPr>
                <w:rFonts w:asciiTheme="minorHAnsi" w:hAnsiTheme="minorHAnsi" w:cstheme="minorHAnsi"/>
                <w:sz w:val="22"/>
                <w:szCs w:val="22"/>
                <w:lang w:val="en-GB"/>
              </w:rPr>
              <w:t>Phase 1: Goal Setting &amp; Planning</w:t>
            </w:r>
          </w:p>
        </w:tc>
        <w:tc>
          <w:tcPr>
            <w:tcW w:w="2550" w:type="dxa"/>
            <w:tcBorders>
              <w:top w:val="single" w:sz="8" w:space="0" w:color="auto"/>
              <w:bottom w:val="single" w:sz="8" w:space="0" w:color="auto"/>
            </w:tcBorders>
            <w:vAlign w:val="center"/>
          </w:tcPr>
          <w:p w14:paraId="3F290176" w14:textId="1F5E5FC8" w:rsidR="00501CB0" w:rsidRPr="00501CB0" w:rsidRDefault="00501CB0" w:rsidP="005E0573">
            <w:pPr>
              <w:pBdr>
                <w:top w:val="nil"/>
                <w:left w:val="nil"/>
                <w:bottom w:val="nil"/>
                <w:right w:val="nil"/>
                <w:between w:val="nil"/>
              </w:pBdr>
              <w:spacing w:line="275" w:lineRule="auto"/>
              <w:jc w:val="both"/>
              <w:rPr>
                <w:rFonts w:asciiTheme="minorHAnsi" w:eastAsia="Google Sans Text" w:hAnsiTheme="minorHAnsi" w:cstheme="minorHAnsi"/>
                <w:color w:val="444746"/>
                <w:sz w:val="22"/>
                <w:szCs w:val="22"/>
                <w:vertAlign w:val="superscript"/>
                <w:lang w:val="en-GB"/>
              </w:rPr>
            </w:pPr>
            <w:r w:rsidRPr="00501CB0">
              <w:rPr>
                <w:rFonts w:asciiTheme="minorHAnsi" w:hAnsiTheme="minorHAnsi" w:cstheme="minorHAnsi"/>
                <w:sz w:val="22"/>
                <w:szCs w:val="22"/>
                <w:lang w:val="en-GB"/>
              </w:rPr>
              <w:t>Forethought Phase</w:t>
            </w:r>
          </w:p>
        </w:tc>
        <w:tc>
          <w:tcPr>
            <w:tcW w:w="2694" w:type="dxa"/>
            <w:tcBorders>
              <w:top w:val="single" w:sz="8" w:space="0" w:color="auto"/>
              <w:bottom w:val="single" w:sz="8" w:space="0" w:color="auto"/>
            </w:tcBorders>
          </w:tcPr>
          <w:p w14:paraId="090D5A52" w14:textId="77777777" w:rsidR="00501CB0" w:rsidRPr="003B1558" w:rsidRDefault="00501CB0" w:rsidP="005E0573">
            <w:pPr>
              <w:pStyle w:val="ListParagraph"/>
              <w:numPr>
                <w:ilvl w:val="0"/>
                <w:numId w:val="42"/>
              </w:numPr>
              <w:pBdr>
                <w:top w:val="nil"/>
                <w:left w:val="nil"/>
                <w:bottom w:val="nil"/>
                <w:right w:val="nil"/>
                <w:between w:val="nil"/>
              </w:pBdr>
              <w:ind w:left="173" w:hanging="173"/>
              <w:jc w:val="both"/>
              <w:rPr>
                <w:rFonts w:asciiTheme="minorHAnsi" w:eastAsia="Google Sans Text" w:hAnsiTheme="minorHAnsi" w:cstheme="minorHAnsi"/>
                <w:color w:val="444746"/>
                <w:sz w:val="22"/>
                <w:szCs w:val="22"/>
                <w:lang w:val="en-GB"/>
              </w:rPr>
            </w:pPr>
            <w:r w:rsidRPr="003B1558">
              <w:rPr>
                <w:rFonts w:asciiTheme="minorHAnsi" w:eastAsia="Google Sans Text" w:hAnsiTheme="minorHAnsi" w:cstheme="minorHAnsi"/>
                <w:color w:val="444746"/>
                <w:sz w:val="22"/>
                <w:szCs w:val="22"/>
                <w:lang w:val="en-GB"/>
              </w:rPr>
              <w:t>Goal setting</w:t>
            </w:r>
          </w:p>
          <w:p w14:paraId="4641CE64" w14:textId="27197DCB" w:rsidR="00501CB0" w:rsidRPr="003B1558" w:rsidRDefault="00501CB0" w:rsidP="005E0573">
            <w:pPr>
              <w:pStyle w:val="ListParagraph"/>
              <w:numPr>
                <w:ilvl w:val="0"/>
                <w:numId w:val="42"/>
              </w:numPr>
              <w:pBdr>
                <w:top w:val="nil"/>
                <w:left w:val="nil"/>
                <w:bottom w:val="nil"/>
                <w:right w:val="nil"/>
                <w:between w:val="nil"/>
              </w:pBdr>
              <w:ind w:left="173" w:hanging="173"/>
              <w:jc w:val="both"/>
              <w:rPr>
                <w:rFonts w:asciiTheme="minorHAnsi" w:eastAsia="Google Sans Text" w:hAnsiTheme="minorHAnsi" w:cstheme="minorHAnsi"/>
                <w:color w:val="444746"/>
                <w:sz w:val="22"/>
                <w:szCs w:val="22"/>
                <w:lang w:val="en-GB"/>
              </w:rPr>
            </w:pPr>
            <w:r w:rsidRPr="003B1558">
              <w:rPr>
                <w:rFonts w:asciiTheme="minorHAnsi" w:eastAsia="Google Sans Text" w:hAnsiTheme="minorHAnsi" w:cstheme="minorHAnsi"/>
                <w:color w:val="444746"/>
                <w:sz w:val="22"/>
                <w:szCs w:val="22"/>
                <w:lang w:val="en-GB"/>
              </w:rPr>
              <w:t>Motivational orientation</w:t>
            </w:r>
          </w:p>
          <w:p w14:paraId="2329E423" w14:textId="0F8EB8BC" w:rsidR="00501CB0" w:rsidRPr="003B1558" w:rsidRDefault="00501CB0" w:rsidP="005E0573">
            <w:pPr>
              <w:pStyle w:val="ListParagraph"/>
              <w:numPr>
                <w:ilvl w:val="0"/>
                <w:numId w:val="42"/>
              </w:numPr>
              <w:pBdr>
                <w:top w:val="nil"/>
                <w:left w:val="nil"/>
                <w:bottom w:val="nil"/>
                <w:right w:val="nil"/>
                <w:between w:val="nil"/>
              </w:pBdr>
              <w:ind w:left="173" w:hanging="173"/>
              <w:jc w:val="both"/>
              <w:rPr>
                <w:rFonts w:asciiTheme="minorHAnsi" w:eastAsia="Google Sans Text" w:hAnsiTheme="minorHAnsi" w:cstheme="minorHAnsi"/>
                <w:color w:val="444746"/>
                <w:sz w:val="22"/>
                <w:szCs w:val="22"/>
                <w:lang w:val="en-GB"/>
              </w:rPr>
            </w:pPr>
            <w:r w:rsidRPr="003B1558">
              <w:rPr>
                <w:rFonts w:asciiTheme="minorHAnsi" w:eastAsia="Google Sans Text" w:hAnsiTheme="minorHAnsi" w:cstheme="minorHAnsi"/>
                <w:color w:val="444746"/>
                <w:sz w:val="22"/>
                <w:szCs w:val="22"/>
                <w:lang w:val="en-GB"/>
              </w:rPr>
              <w:t>Autonomy in planning</w:t>
            </w:r>
          </w:p>
        </w:tc>
      </w:tr>
      <w:tr w:rsidR="00664DE1" w:rsidRPr="00177D44" w14:paraId="55790C89" w14:textId="77777777" w:rsidTr="008A590C">
        <w:tc>
          <w:tcPr>
            <w:tcW w:w="3120" w:type="dxa"/>
            <w:tcBorders>
              <w:top w:val="single" w:sz="8" w:space="0" w:color="auto"/>
              <w:bottom w:val="single" w:sz="8" w:space="0" w:color="auto"/>
            </w:tcBorders>
            <w:vAlign w:val="center"/>
          </w:tcPr>
          <w:p w14:paraId="3F94D949" w14:textId="2057EE50" w:rsidR="00664DE1" w:rsidRPr="00177D44" w:rsidRDefault="00501CB0" w:rsidP="005E0573">
            <w:pPr>
              <w:pBdr>
                <w:top w:val="nil"/>
                <w:left w:val="nil"/>
                <w:bottom w:val="nil"/>
                <w:right w:val="nil"/>
                <w:between w:val="nil"/>
              </w:pBdr>
              <w:spacing w:before="120" w:after="120" w:line="275" w:lineRule="auto"/>
              <w:jc w:val="both"/>
              <w:rPr>
                <w:rFonts w:ascii="Google Sans Text" w:eastAsia="Google Sans Text" w:hAnsi="Google Sans Text" w:cs="Google Sans Text"/>
                <w:color w:val="1B1C1D"/>
              </w:rPr>
            </w:pPr>
            <w:proofErr w:type="spellStart"/>
            <w:r w:rsidRPr="00501CB0">
              <w:rPr>
                <w:rFonts w:ascii="Google Sans Text" w:eastAsia="Google Sans Text" w:hAnsi="Google Sans Text" w:cs="Google Sans Text"/>
                <w:color w:val="1B1C1D"/>
              </w:rPr>
              <w:t>Phase</w:t>
            </w:r>
            <w:proofErr w:type="spellEnd"/>
            <w:r w:rsidRPr="00501CB0">
              <w:rPr>
                <w:rFonts w:ascii="Google Sans Text" w:eastAsia="Google Sans Text" w:hAnsi="Google Sans Text" w:cs="Google Sans Text"/>
                <w:color w:val="1B1C1D"/>
              </w:rPr>
              <w:t xml:space="preserve"> 2: </w:t>
            </w:r>
            <w:proofErr w:type="spellStart"/>
            <w:r w:rsidRPr="00501CB0">
              <w:rPr>
                <w:rFonts w:ascii="Google Sans Text" w:eastAsia="Google Sans Text" w:hAnsi="Google Sans Text" w:cs="Google Sans Text"/>
                <w:color w:val="1B1C1D"/>
              </w:rPr>
              <w:t>Implementation</w:t>
            </w:r>
            <w:proofErr w:type="spellEnd"/>
            <w:r w:rsidRPr="00501CB0">
              <w:rPr>
                <w:rFonts w:ascii="Google Sans Text" w:eastAsia="Google Sans Text" w:hAnsi="Google Sans Text" w:cs="Google Sans Text"/>
                <w:color w:val="1B1C1D"/>
              </w:rPr>
              <w:t xml:space="preserve">, </w:t>
            </w:r>
            <w:proofErr w:type="spellStart"/>
            <w:r w:rsidRPr="00501CB0">
              <w:rPr>
                <w:rFonts w:ascii="Google Sans Text" w:eastAsia="Google Sans Text" w:hAnsi="Google Sans Text" w:cs="Google Sans Text"/>
                <w:color w:val="1B1C1D"/>
              </w:rPr>
              <w:t>Feedback</w:t>
            </w:r>
            <w:proofErr w:type="spellEnd"/>
            <w:r w:rsidRPr="00501CB0">
              <w:rPr>
                <w:rFonts w:ascii="Google Sans Text" w:eastAsia="Google Sans Text" w:hAnsi="Google Sans Text" w:cs="Google Sans Text"/>
                <w:color w:val="1B1C1D"/>
              </w:rPr>
              <w:t xml:space="preserve"> &amp; </w:t>
            </w:r>
            <w:proofErr w:type="spellStart"/>
            <w:r w:rsidRPr="00501CB0">
              <w:rPr>
                <w:rFonts w:ascii="Google Sans Text" w:eastAsia="Google Sans Text" w:hAnsi="Google Sans Text" w:cs="Google Sans Text"/>
                <w:color w:val="1B1C1D"/>
              </w:rPr>
              <w:t>Reflection</w:t>
            </w:r>
            <w:proofErr w:type="spellEnd"/>
          </w:p>
        </w:tc>
        <w:tc>
          <w:tcPr>
            <w:tcW w:w="2550" w:type="dxa"/>
            <w:tcBorders>
              <w:top w:val="single" w:sz="8" w:space="0" w:color="auto"/>
              <w:bottom w:val="single" w:sz="8" w:space="0" w:color="auto"/>
            </w:tcBorders>
            <w:vAlign w:val="center"/>
          </w:tcPr>
          <w:p w14:paraId="4C608BE0" w14:textId="6C7B3DC5" w:rsidR="00664DE1" w:rsidRPr="005F11D0" w:rsidRDefault="00501CB0" w:rsidP="005E0573">
            <w:pPr>
              <w:pBdr>
                <w:top w:val="nil"/>
                <w:left w:val="nil"/>
                <w:bottom w:val="nil"/>
                <w:right w:val="nil"/>
                <w:between w:val="nil"/>
              </w:pBdr>
              <w:spacing w:line="275" w:lineRule="auto"/>
              <w:jc w:val="both"/>
              <w:rPr>
                <w:rFonts w:ascii="Google Sans Text" w:eastAsia="Google Sans Text" w:hAnsi="Google Sans Text" w:cs="Google Sans Text"/>
                <w:color w:val="444746"/>
                <w:sz w:val="24"/>
                <w:vertAlign w:val="superscript"/>
                <w:lang w:val="en-GB"/>
              </w:rPr>
            </w:pPr>
            <w:proofErr w:type="spellStart"/>
            <w:r w:rsidRPr="00501CB0">
              <w:rPr>
                <w:rFonts w:ascii="Google Sans Text" w:eastAsia="Google Sans Text" w:hAnsi="Google Sans Text" w:cs="Google Sans Text"/>
                <w:color w:val="1B1C1D"/>
              </w:rPr>
              <w:t>Performance</w:t>
            </w:r>
            <w:proofErr w:type="spellEnd"/>
            <w:r w:rsidRPr="00501CB0">
              <w:rPr>
                <w:rFonts w:ascii="Google Sans Text" w:eastAsia="Google Sans Text" w:hAnsi="Google Sans Text" w:cs="Google Sans Text"/>
                <w:color w:val="1B1C1D"/>
              </w:rPr>
              <w:t xml:space="preserve"> </w:t>
            </w:r>
            <w:proofErr w:type="spellStart"/>
            <w:r w:rsidRPr="00501CB0">
              <w:rPr>
                <w:rFonts w:ascii="Google Sans Text" w:eastAsia="Google Sans Text" w:hAnsi="Google Sans Text" w:cs="Google Sans Text"/>
                <w:color w:val="1B1C1D"/>
              </w:rPr>
              <w:t>Phase</w:t>
            </w:r>
            <w:proofErr w:type="spellEnd"/>
          </w:p>
        </w:tc>
        <w:tc>
          <w:tcPr>
            <w:tcW w:w="2694" w:type="dxa"/>
            <w:tcBorders>
              <w:top w:val="single" w:sz="8" w:space="0" w:color="auto"/>
              <w:bottom w:val="single" w:sz="8" w:space="0" w:color="auto"/>
            </w:tcBorders>
          </w:tcPr>
          <w:p w14:paraId="172520D6" w14:textId="77777777" w:rsidR="00501CB0" w:rsidRPr="00501CB0" w:rsidRDefault="00501CB0" w:rsidP="005E0573">
            <w:pPr>
              <w:pStyle w:val="ListParagraph"/>
              <w:numPr>
                <w:ilvl w:val="0"/>
                <w:numId w:val="43"/>
              </w:numPr>
              <w:pBdr>
                <w:top w:val="nil"/>
                <w:left w:val="nil"/>
                <w:bottom w:val="nil"/>
                <w:right w:val="nil"/>
                <w:between w:val="nil"/>
              </w:pBdr>
              <w:spacing w:line="275" w:lineRule="auto"/>
              <w:ind w:left="173" w:hanging="173"/>
              <w:jc w:val="both"/>
              <w:rPr>
                <w:rFonts w:ascii="Google Sans Text" w:eastAsia="Google Sans Text" w:hAnsi="Google Sans Text" w:cs="Google Sans Text"/>
                <w:color w:val="1B1C1D"/>
                <w:lang w:val="en-GB"/>
              </w:rPr>
            </w:pPr>
            <w:r w:rsidRPr="00501CB0">
              <w:rPr>
                <w:rFonts w:ascii="Google Sans Text" w:eastAsia="Google Sans Text" w:hAnsi="Google Sans Text" w:cs="Google Sans Text"/>
                <w:color w:val="1B1C1D"/>
                <w:lang w:val="en-GB"/>
              </w:rPr>
              <w:t>Responsibility in collecting evidence (Portfolio)</w:t>
            </w:r>
          </w:p>
          <w:p w14:paraId="16037402" w14:textId="34FD15D9" w:rsidR="00501CB0" w:rsidRPr="00501CB0" w:rsidRDefault="00501CB0" w:rsidP="005E0573">
            <w:pPr>
              <w:pStyle w:val="ListParagraph"/>
              <w:numPr>
                <w:ilvl w:val="0"/>
                <w:numId w:val="43"/>
              </w:numPr>
              <w:pBdr>
                <w:top w:val="nil"/>
                <w:left w:val="nil"/>
                <w:bottom w:val="nil"/>
                <w:right w:val="nil"/>
                <w:between w:val="nil"/>
              </w:pBdr>
              <w:spacing w:line="275" w:lineRule="auto"/>
              <w:ind w:left="173" w:hanging="173"/>
              <w:jc w:val="both"/>
              <w:rPr>
                <w:rFonts w:ascii="Google Sans Text" w:eastAsia="Google Sans Text" w:hAnsi="Google Sans Text" w:cs="Google Sans Text"/>
                <w:color w:val="1B1C1D"/>
                <w:lang w:val="en-GB"/>
              </w:rPr>
            </w:pPr>
            <w:r w:rsidRPr="00501CB0">
              <w:rPr>
                <w:rFonts w:ascii="Google Sans Text" w:eastAsia="Google Sans Text" w:hAnsi="Google Sans Text" w:cs="Google Sans Text"/>
                <w:color w:val="1B1C1D"/>
                <w:lang w:val="en-GB"/>
              </w:rPr>
              <w:t>Critical Thinking</w:t>
            </w:r>
          </w:p>
          <w:p w14:paraId="2EE2FFB8" w14:textId="18C2B755" w:rsidR="00664DE1" w:rsidRPr="003B1558" w:rsidRDefault="00501CB0" w:rsidP="005E0573">
            <w:pPr>
              <w:pStyle w:val="ListParagraph"/>
              <w:numPr>
                <w:ilvl w:val="0"/>
                <w:numId w:val="43"/>
              </w:numPr>
              <w:pBdr>
                <w:top w:val="nil"/>
                <w:left w:val="nil"/>
                <w:bottom w:val="nil"/>
                <w:right w:val="nil"/>
                <w:between w:val="nil"/>
              </w:pBdr>
              <w:spacing w:line="275" w:lineRule="auto"/>
              <w:ind w:left="173" w:hanging="173"/>
              <w:jc w:val="both"/>
              <w:rPr>
                <w:rFonts w:ascii="Google Sans Text" w:eastAsia="Google Sans Text" w:hAnsi="Google Sans Text" w:cs="Google Sans Text"/>
                <w:color w:val="444746"/>
                <w:sz w:val="24"/>
              </w:rPr>
            </w:pPr>
            <w:r w:rsidRPr="003B1558">
              <w:rPr>
                <w:rFonts w:ascii="Google Sans Text" w:eastAsia="Google Sans Text" w:hAnsi="Google Sans Text" w:cs="Google Sans Text"/>
                <w:color w:val="1B1C1D"/>
                <w:lang w:val="en-GB"/>
              </w:rPr>
              <w:t>Metacognition</w:t>
            </w:r>
          </w:p>
        </w:tc>
      </w:tr>
      <w:tr w:rsidR="00664DE1" w:rsidRPr="00501CB0" w14:paraId="3C763012" w14:textId="77777777" w:rsidTr="008A590C">
        <w:tc>
          <w:tcPr>
            <w:tcW w:w="3120" w:type="dxa"/>
            <w:tcBorders>
              <w:top w:val="single" w:sz="8" w:space="0" w:color="auto"/>
              <w:bottom w:val="single" w:sz="8" w:space="0" w:color="auto"/>
            </w:tcBorders>
            <w:vAlign w:val="center"/>
          </w:tcPr>
          <w:p w14:paraId="1FE2C3AE" w14:textId="197EB616" w:rsidR="00664DE1" w:rsidRPr="00501CB0" w:rsidRDefault="00501CB0" w:rsidP="005E0573">
            <w:pPr>
              <w:pBdr>
                <w:top w:val="nil"/>
                <w:left w:val="nil"/>
                <w:bottom w:val="nil"/>
                <w:right w:val="nil"/>
                <w:between w:val="nil"/>
              </w:pBdr>
              <w:spacing w:before="120" w:after="120" w:line="275" w:lineRule="auto"/>
              <w:jc w:val="both"/>
              <w:rPr>
                <w:rFonts w:asciiTheme="minorHAnsi" w:eastAsia="Google Sans Text" w:hAnsiTheme="minorHAnsi" w:cstheme="minorHAnsi"/>
                <w:color w:val="1B1C1D"/>
                <w:sz w:val="22"/>
                <w:szCs w:val="22"/>
              </w:rPr>
            </w:pPr>
            <w:proofErr w:type="spellStart"/>
            <w:r w:rsidRPr="00501CB0">
              <w:rPr>
                <w:rFonts w:asciiTheme="minorHAnsi" w:eastAsia="Google Sans Text" w:hAnsiTheme="minorHAnsi" w:cstheme="minorHAnsi"/>
                <w:color w:val="1B1C1D"/>
                <w:sz w:val="22"/>
                <w:szCs w:val="22"/>
              </w:rPr>
              <w:t>Phase</w:t>
            </w:r>
            <w:proofErr w:type="spellEnd"/>
            <w:r w:rsidRPr="00501CB0">
              <w:rPr>
                <w:rFonts w:asciiTheme="minorHAnsi" w:eastAsia="Google Sans Text" w:hAnsiTheme="minorHAnsi" w:cstheme="minorHAnsi"/>
                <w:color w:val="1B1C1D"/>
                <w:sz w:val="22"/>
                <w:szCs w:val="22"/>
              </w:rPr>
              <w:t xml:space="preserve"> 3: </w:t>
            </w:r>
            <w:proofErr w:type="spellStart"/>
            <w:r w:rsidRPr="00501CB0">
              <w:rPr>
                <w:rFonts w:asciiTheme="minorHAnsi" w:eastAsia="Google Sans Text" w:hAnsiTheme="minorHAnsi" w:cstheme="minorHAnsi"/>
                <w:color w:val="1B1C1D"/>
                <w:sz w:val="22"/>
                <w:szCs w:val="22"/>
              </w:rPr>
              <w:t>Presentation</w:t>
            </w:r>
            <w:proofErr w:type="spellEnd"/>
          </w:p>
        </w:tc>
        <w:tc>
          <w:tcPr>
            <w:tcW w:w="2550" w:type="dxa"/>
            <w:tcBorders>
              <w:top w:val="single" w:sz="8" w:space="0" w:color="auto"/>
              <w:bottom w:val="single" w:sz="8" w:space="0" w:color="auto"/>
            </w:tcBorders>
            <w:vAlign w:val="center"/>
          </w:tcPr>
          <w:p w14:paraId="5979B0DE" w14:textId="02B30EEC" w:rsidR="00664DE1" w:rsidRPr="00501CB0" w:rsidRDefault="00501CB0" w:rsidP="005E0573">
            <w:pPr>
              <w:pBdr>
                <w:top w:val="nil"/>
                <w:left w:val="nil"/>
                <w:bottom w:val="nil"/>
                <w:right w:val="nil"/>
                <w:between w:val="nil"/>
              </w:pBdr>
              <w:spacing w:line="275" w:lineRule="auto"/>
              <w:jc w:val="both"/>
              <w:rPr>
                <w:rFonts w:asciiTheme="minorHAnsi" w:eastAsia="Google Sans Text" w:hAnsiTheme="minorHAnsi" w:cstheme="minorHAnsi"/>
                <w:color w:val="444746"/>
                <w:sz w:val="22"/>
                <w:szCs w:val="22"/>
                <w:vertAlign w:val="superscript"/>
                <w:lang w:val="en-GB"/>
              </w:rPr>
            </w:pPr>
            <w:proofErr w:type="spellStart"/>
            <w:r w:rsidRPr="00501CB0">
              <w:rPr>
                <w:rFonts w:asciiTheme="minorHAnsi" w:eastAsia="Google Sans Text" w:hAnsiTheme="minorHAnsi" w:cstheme="minorHAnsi"/>
                <w:color w:val="1B1C1D"/>
                <w:sz w:val="22"/>
                <w:szCs w:val="22"/>
              </w:rPr>
              <w:t>Self-Reflection</w:t>
            </w:r>
            <w:proofErr w:type="spellEnd"/>
            <w:r w:rsidRPr="00501CB0">
              <w:rPr>
                <w:rFonts w:asciiTheme="minorHAnsi" w:eastAsia="Google Sans Text" w:hAnsiTheme="minorHAnsi" w:cstheme="minorHAnsi"/>
                <w:color w:val="1B1C1D"/>
                <w:sz w:val="22"/>
                <w:szCs w:val="22"/>
              </w:rPr>
              <w:t xml:space="preserve"> </w:t>
            </w:r>
            <w:proofErr w:type="spellStart"/>
            <w:r w:rsidRPr="00501CB0">
              <w:rPr>
                <w:rFonts w:asciiTheme="minorHAnsi" w:eastAsia="Google Sans Text" w:hAnsiTheme="minorHAnsi" w:cstheme="minorHAnsi"/>
                <w:color w:val="1B1C1D"/>
                <w:sz w:val="22"/>
                <w:szCs w:val="22"/>
              </w:rPr>
              <w:t>Phase</w:t>
            </w:r>
            <w:proofErr w:type="spellEnd"/>
          </w:p>
        </w:tc>
        <w:tc>
          <w:tcPr>
            <w:tcW w:w="2694" w:type="dxa"/>
            <w:tcBorders>
              <w:top w:val="single" w:sz="8" w:space="0" w:color="auto"/>
              <w:bottom w:val="single" w:sz="8" w:space="0" w:color="auto"/>
            </w:tcBorders>
          </w:tcPr>
          <w:p w14:paraId="477E10D5" w14:textId="77777777" w:rsidR="00501CB0" w:rsidRPr="00501CB0" w:rsidRDefault="00501CB0" w:rsidP="005E0573">
            <w:pPr>
              <w:pStyle w:val="ListParagraph"/>
              <w:numPr>
                <w:ilvl w:val="0"/>
                <w:numId w:val="43"/>
              </w:numPr>
              <w:pBdr>
                <w:top w:val="nil"/>
                <w:left w:val="nil"/>
                <w:bottom w:val="nil"/>
                <w:right w:val="nil"/>
                <w:between w:val="nil"/>
              </w:pBdr>
              <w:spacing w:line="275" w:lineRule="auto"/>
              <w:ind w:left="315" w:hanging="315"/>
              <w:jc w:val="both"/>
              <w:rPr>
                <w:rFonts w:asciiTheme="minorHAnsi" w:eastAsia="Google Sans Text" w:hAnsiTheme="minorHAnsi" w:cstheme="minorHAnsi"/>
                <w:color w:val="1B1C1D"/>
                <w:sz w:val="22"/>
                <w:szCs w:val="22"/>
                <w:lang w:val="en-GB"/>
              </w:rPr>
            </w:pPr>
            <w:r w:rsidRPr="00501CB0">
              <w:rPr>
                <w:rFonts w:asciiTheme="minorHAnsi" w:eastAsia="Google Sans Text" w:hAnsiTheme="minorHAnsi" w:cstheme="minorHAnsi"/>
                <w:color w:val="1B1C1D"/>
                <w:sz w:val="22"/>
                <w:szCs w:val="22"/>
                <w:lang w:val="en-GB"/>
              </w:rPr>
              <w:t>Accountability</w:t>
            </w:r>
          </w:p>
          <w:p w14:paraId="43027B49" w14:textId="54486A9F" w:rsidR="00501CB0" w:rsidRPr="00501CB0" w:rsidRDefault="00501CB0" w:rsidP="005E0573">
            <w:pPr>
              <w:pStyle w:val="ListParagraph"/>
              <w:numPr>
                <w:ilvl w:val="0"/>
                <w:numId w:val="43"/>
              </w:numPr>
              <w:pBdr>
                <w:top w:val="nil"/>
                <w:left w:val="nil"/>
                <w:bottom w:val="nil"/>
                <w:right w:val="nil"/>
                <w:between w:val="nil"/>
              </w:pBdr>
              <w:spacing w:line="275" w:lineRule="auto"/>
              <w:ind w:left="315" w:hanging="315"/>
              <w:jc w:val="both"/>
              <w:rPr>
                <w:rFonts w:asciiTheme="minorHAnsi" w:eastAsia="Google Sans Text" w:hAnsiTheme="minorHAnsi" w:cstheme="minorHAnsi"/>
                <w:color w:val="1B1C1D"/>
                <w:sz w:val="22"/>
                <w:szCs w:val="22"/>
                <w:lang w:val="en-GB"/>
              </w:rPr>
            </w:pPr>
            <w:r w:rsidRPr="00501CB0">
              <w:rPr>
                <w:rFonts w:asciiTheme="minorHAnsi" w:eastAsia="Google Sans Text" w:hAnsiTheme="minorHAnsi" w:cstheme="minorHAnsi"/>
                <w:color w:val="1B1C1D"/>
                <w:sz w:val="22"/>
                <w:szCs w:val="22"/>
                <w:lang w:val="en-GB"/>
              </w:rPr>
              <w:t>Communication skills</w:t>
            </w:r>
          </w:p>
          <w:p w14:paraId="2C831981" w14:textId="298DDD91" w:rsidR="00664DE1" w:rsidRPr="003B1558" w:rsidRDefault="00501CB0" w:rsidP="005E0573">
            <w:pPr>
              <w:pStyle w:val="ListParagraph"/>
              <w:numPr>
                <w:ilvl w:val="0"/>
                <w:numId w:val="43"/>
              </w:numPr>
              <w:pBdr>
                <w:top w:val="nil"/>
                <w:left w:val="nil"/>
                <w:bottom w:val="nil"/>
                <w:right w:val="nil"/>
                <w:between w:val="nil"/>
              </w:pBdr>
              <w:spacing w:line="275" w:lineRule="auto"/>
              <w:ind w:left="315" w:hanging="315"/>
              <w:jc w:val="both"/>
              <w:rPr>
                <w:rFonts w:ascii="Google Sans Text" w:eastAsia="Google Sans Text" w:hAnsi="Google Sans Text" w:cs="Google Sans Text"/>
                <w:b/>
                <w:bCs/>
                <w:color w:val="444746"/>
                <w:sz w:val="24"/>
                <w:lang w:val="en-GB"/>
              </w:rPr>
            </w:pPr>
            <w:r w:rsidRPr="003B1558">
              <w:rPr>
                <w:rFonts w:asciiTheme="minorHAnsi" w:eastAsia="Google Sans Text" w:hAnsiTheme="minorHAnsi" w:cstheme="minorHAnsi"/>
                <w:color w:val="1B1C1D"/>
                <w:sz w:val="22"/>
                <w:szCs w:val="22"/>
                <w:lang w:val="en-GB"/>
              </w:rPr>
              <w:t>Planning future initiatives</w:t>
            </w:r>
          </w:p>
        </w:tc>
      </w:tr>
    </w:tbl>
    <w:p w14:paraId="4262C048" w14:textId="77777777" w:rsidR="00A61D43" w:rsidRPr="00A61D43" w:rsidRDefault="00A61D43" w:rsidP="008A590C">
      <w:pPr>
        <w:spacing w:before="240"/>
        <w:ind w:firstLine="284"/>
        <w:jc w:val="both"/>
        <w:rPr>
          <w:rFonts w:ascii="Calibri" w:hAnsi="Calibri" w:cs="Calibri"/>
          <w:bCs/>
          <w:sz w:val="22"/>
          <w:szCs w:val="22"/>
          <w:lang w:val="en-GB"/>
        </w:rPr>
      </w:pPr>
      <w:r w:rsidRPr="00A61D43">
        <w:rPr>
          <w:rFonts w:ascii="Calibri" w:hAnsi="Calibri" w:cs="Calibri"/>
          <w:bCs/>
          <w:sz w:val="22"/>
          <w:szCs w:val="22"/>
          <w:lang w:val="en-GB"/>
        </w:rPr>
        <w:t>In summary, the literature review indicates that SLCs function as a coherent learning framework, integrating the key elements of Self-Determination Theory and Self-Regulated Learning. Specifically, SLCs support students' intrinsic motivation and self-determination by satisfying their three basic psychological needs: autonomy (in goal setting), competence (in goal achievement), and relatedness (social interaction). Simultaneously, the method facilitates Self-Regulated Learning processes (such as goal setting, planning, monitoring, assessment, and reflection), thereby cultivating students' personal responsibility for their learning journey.</w:t>
      </w:r>
    </w:p>
    <w:p w14:paraId="5E22C01E" w14:textId="77777777" w:rsidR="00A61D43" w:rsidRPr="00A61D43" w:rsidRDefault="00A61D43" w:rsidP="008A590C">
      <w:pPr>
        <w:spacing w:before="240"/>
        <w:ind w:firstLine="284"/>
        <w:jc w:val="both"/>
        <w:rPr>
          <w:rFonts w:ascii="Calibri" w:hAnsi="Calibri" w:cs="Calibri"/>
          <w:b/>
          <w:bCs/>
          <w:sz w:val="22"/>
          <w:szCs w:val="22"/>
          <w:lang w:val="en-GB"/>
        </w:rPr>
      </w:pPr>
      <w:r w:rsidRPr="00A61D43">
        <w:rPr>
          <w:rFonts w:ascii="Calibri" w:hAnsi="Calibri" w:cs="Calibri"/>
          <w:b/>
          <w:bCs/>
          <w:sz w:val="22"/>
          <w:szCs w:val="22"/>
          <w:lang w:val="en-GB"/>
        </w:rPr>
        <w:t>Research Questions</w:t>
      </w:r>
    </w:p>
    <w:p w14:paraId="76312ADE" w14:textId="1EB1F5B0" w:rsidR="00A61D43" w:rsidRPr="00A61D43" w:rsidRDefault="00A61D43" w:rsidP="008A590C">
      <w:pPr>
        <w:ind w:firstLine="284"/>
        <w:jc w:val="both"/>
        <w:rPr>
          <w:rFonts w:ascii="Calibri" w:hAnsi="Calibri" w:cs="Calibri"/>
          <w:sz w:val="22"/>
          <w:szCs w:val="22"/>
          <w:lang w:val="en-GB"/>
        </w:rPr>
      </w:pPr>
      <w:r w:rsidRPr="00A61D43">
        <w:rPr>
          <w:rFonts w:ascii="Calibri" w:hAnsi="Calibri" w:cs="Calibri"/>
          <w:sz w:val="22"/>
          <w:szCs w:val="22"/>
          <w:lang w:val="en-GB"/>
        </w:rPr>
        <w:t xml:space="preserve">Based on the aforementioned literature, it was hypothesised that the implementation of SLCs in the 6th Grade of </w:t>
      </w:r>
      <w:r w:rsidRPr="00FD6547">
        <w:rPr>
          <w:rFonts w:ascii="Calibri" w:hAnsi="Calibri" w:cs="Calibri"/>
          <w:color w:val="EE0000"/>
          <w:sz w:val="22"/>
          <w:szCs w:val="22"/>
          <w:lang w:val="en-GB"/>
        </w:rPr>
        <w:t xml:space="preserve">a Greek urban Primary School </w:t>
      </w:r>
      <w:r w:rsidRPr="00A61D43">
        <w:rPr>
          <w:rFonts w:ascii="Calibri" w:hAnsi="Calibri" w:cs="Calibri"/>
          <w:sz w:val="22"/>
          <w:szCs w:val="22"/>
          <w:lang w:val="en-GB"/>
        </w:rPr>
        <w:t>would reinforce the students' role in parent reporting and could simultaneously increase their sense of personal responsibility and motivation for learning.</w:t>
      </w:r>
    </w:p>
    <w:p w14:paraId="57467D09" w14:textId="77777777" w:rsidR="00A61D43" w:rsidRPr="00A61D43" w:rsidRDefault="00A61D43" w:rsidP="008A590C">
      <w:pPr>
        <w:ind w:firstLine="284"/>
        <w:jc w:val="both"/>
        <w:rPr>
          <w:rFonts w:ascii="Calibri" w:hAnsi="Calibri" w:cs="Calibri"/>
          <w:sz w:val="22"/>
          <w:szCs w:val="22"/>
          <w:lang w:val="en-GB"/>
        </w:rPr>
      </w:pPr>
      <w:r w:rsidRPr="00A61D43">
        <w:rPr>
          <w:rFonts w:ascii="Calibri" w:hAnsi="Calibri" w:cs="Calibri"/>
          <w:sz w:val="22"/>
          <w:szCs w:val="22"/>
          <w:lang w:val="en-GB"/>
        </w:rPr>
        <w:t>To investigate this hypothesis, the following research questions were formulated:</w:t>
      </w:r>
    </w:p>
    <w:p w14:paraId="46379BCF" w14:textId="0E463495" w:rsidR="00A61D43" w:rsidRPr="00A61D43" w:rsidRDefault="00A61D43" w:rsidP="008A590C">
      <w:pPr>
        <w:numPr>
          <w:ilvl w:val="0"/>
          <w:numId w:val="45"/>
        </w:numPr>
        <w:tabs>
          <w:tab w:val="clear" w:pos="720"/>
        </w:tabs>
        <w:ind w:left="567" w:hanging="283"/>
        <w:jc w:val="both"/>
        <w:rPr>
          <w:rFonts w:ascii="Calibri" w:hAnsi="Calibri" w:cs="Calibri"/>
          <w:sz w:val="22"/>
          <w:szCs w:val="22"/>
          <w:lang w:val="en-GB"/>
        </w:rPr>
      </w:pPr>
      <w:r w:rsidRPr="00A61D43">
        <w:rPr>
          <w:rFonts w:ascii="Calibri" w:hAnsi="Calibri" w:cs="Calibri"/>
          <w:sz w:val="22"/>
          <w:szCs w:val="22"/>
          <w:lang w:val="en-GB"/>
        </w:rPr>
        <w:t>To what extent do students participating in SLC</w:t>
      </w:r>
      <w:r w:rsidR="000940D9">
        <w:rPr>
          <w:rFonts w:ascii="Calibri" w:hAnsi="Calibri" w:cs="Calibri"/>
          <w:sz w:val="22"/>
          <w:szCs w:val="22"/>
          <w:lang w:val="en-GB"/>
        </w:rPr>
        <w:t>s</w:t>
      </w:r>
      <w:r w:rsidRPr="00A61D43">
        <w:rPr>
          <w:rFonts w:ascii="Calibri" w:hAnsi="Calibri" w:cs="Calibri"/>
          <w:sz w:val="22"/>
          <w:szCs w:val="22"/>
          <w:lang w:val="en-GB"/>
        </w:rPr>
        <w:t xml:space="preserve"> processes consider that the method contributed to enhancing their motivation and responsibility for their learning progress?</w:t>
      </w:r>
    </w:p>
    <w:p w14:paraId="5E61305C" w14:textId="77777777" w:rsidR="00A61D43" w:rsidRPr="00A61D43" w:rsidRDefault="00A61D43" w:rsidP="008A590C">
      <w:pPr>
        <w:numPr>
          <w:ilvl w:val="0"/>
          <w:numId w:val="45"/>
        </w:numPr>
        <w:tabs>
          <w:tab w:val="clear" w:pos="720"/>
        </w:tabs>
        <w:ind w:left="567" w:hanging="283"/>
        <w:jc w:val="both"/>
        <w:rPr>
          <w:rFonts w:ascii="Calibri" w:hAnsi="Calibri" w:cs="Calibri"/>
          <w:sz w:val="22"/>
          <w:szCs w:val="22"/>
          <w:lang w:val="en-GB"/>
        </w:rPr>
      </w:pPr>
      <w:r w:rsidRPr="00A61D43">
        <w:rPr>
          <w:rFonts w:ascii="Calibri" w:hAnsi="Calibri" w:cs="Calibri"/>
          <w:sz w:val="22"/>
          <w:szCs w:val="22"/>
          <w:lang w:val="en-GB"/>
        </w:rPr>
        <w:t>Do students' perceptions regarding the impact of SLCs on their motivation and responsibility remain constant or change over time?</w:t>
      </w:r>
    </w:p>
    <w:p w14:paraId="5189234B" w14:textId="77777777" w:rsidR="00A61D43" w:rsidRPr="00A61D43" w:rsidRDefault="00A61D43" w:rsidP="008A590C">
      <w:pPr>
        <w:numPr>
          <w:ilvl w:val="0"/>
          <w:numId w:val="45"/>
        </w:numPr>
        <w:tabs>
          <w:tab w:val="clear" w:pos="720"/>
        </w:tabs>
        <w:ind w:left="567" w:hanging="283"/>
        <w:jc w:val="both"/>
        <w:rPr>
          <w:rFonts w:ascii="Calibri" w:hAnsi="Calibri" w:cs="Calibri"/>
          <w:sz w:val="22"/>
          <w:szCs w:val="22"/>
          <w:lang w:val="en-GB"/>
        </w:rPr>
      </w:pPr>
      <w:r w:rsidRPr="00A61D43">
        <w:rPr>
          <w:rFonts w:ascii="Calibri" w:hAnsi="Calibri" w:cs="Calibri"/>
          <w:sz w:val="22"/>
          <w:szCs w:val="22"/>
          <w:lang w:val="en-GB"/>
        </w:rPr>
        <w:t>Which elements of the SLC method do students evaluate positively?</w:t>
      </w:r>
    </w:p>
    <w:p w14:paraId="151BE757" w14:textId="77777777" w:rsidR="00A61D43" w:rsidRPr="00A61D43" w:rsidRDefault="00A61D43" w:rsidP="008A590C">
      <w:pPr>
        <w:numPr>
          <w:ilvl w:val="0"/>
          <w:numId w:val="45"/>
        </w:numPr>
        <w:tabs>
          <w:tab w:val="clear" w:pos="720"/>
        </w:tabs>
        <w:ind w:left="567" w:hanging="283"/>
        <w:jc w:val="both"/>
        <w:rPr>
          <w:rFonts w:ascii="Calibri" w:hAnsi="Calibri" w:cs="Calibri"/>
          <w:sz w:val="22"/>
          <w:szCs w:val="22"/>
          <w:lang w:val="en-GB"/>
        </w:rPr>
      </w:pPr>
      <w:r w:rsidRPr="00A61D43">
        <w:rPr>
          <w:rFonts w:ascii="Calibri" w:hAnsi="Calibri" w:cs="Calibri"/>
          <w:sz w:val="22"/>
          <w:szCs w:val="22"/>
          <w:lang w:val="en-GB"/>
        </w:rPr>
        <w:t>What emotions does their participation in the method evoke?</w:t>
      </w:r>
    </w:p>
    <w:p w14:paraId="6A86A814" w14:textId="77777777" w:rsidR="00A61D43" w:rsidRPr="00A61D43" w:rsidRDefault="00A61D43" w:rsidP="008A590C">
      <w:pPr>
        <w:numPr>
          <w:ilvl w:val="0"/>
          <w:numId w:val="45"/>
        </w:numPr>
        <w:tabs>
          <w:tab w:val="clear" w:pos="720"/>
        </w:tabs>
        <w:ind w:left="567" w:hanging="283"/>
        <w:jc w:val="both"/>
        <w:rPr>
          <w:rFonts w:ascii="Calibri" w:hAnsi="Calibri" w:cs="Calibri"/>
          <w:sz w:val="22"/>
          <w:szCs w:val="22"/>
          <w:lang w:val="en-GB"/>
        </w:rPr>
      </w:pPr>
      <w:r w:rsidRPr="00A61D43">
        <w:rPr>
          <w:rFonts w:ascii="Calibri" w:hAnsi="Calibri" w:cs="Calibri"/>
          <w:sz w:val="22"/>
          <w:szCs w:val="22"/>
          <w:lang w:val="en-GB"/>
        </w:rPr>
        <w:t>Which elements of the method do they consider less effective or negative?</w:t>
      </w:r>
    </w:p>
    <w:p w14:paraId="4AEAFF4D" w14:textId="365BF067" w:rsidR="00A61D43" w:rsidRPr="00A61D43" w:rsidRDefault="00A61D43" w:rsidP="008A590C">
      <w:pPr>
        <w:numPr>
          <w:ilvl w:val="0"/>
          <w:numId w:val="45"/>
        </w:numPr>
        <w:tabs>
          <w:tab w:val="clear" w:pos="720"/>
        </w:tabs>
        <w:ind w:left="567" w:hanging="283"/>
        <w:jc w:val="both"/>
        <w:rPr>
          <w:rFonts w:ascii="Calibri" w:hAnsi="Calibri" w:cs="Calibri"/>
          <w:sz w:val="22"/>
          <w:szCs w:val="22"/>
          <w:lang w:val="en-GB"/>
        </w:rPr>
      </w:pPr>
      <w:r w:rsidRPr="00A61D43">
        <w:rPr>
          <w:rFonts w:ascii="Calibri" w:hAnsi="Calibri" w:cs="Calibri"/>
          <w:sz w:val="22"/>
          <w:szCs w:val="22"/>
          <w:lang w:val="en-GB"/>
        </w:rPr>
        <w:lastRenderedPageBreak/>
        <w:t>What suggestions do students make for the improvement of SLC</w:t>
      </w:r>
      <w:r w:rsidR="000940D9">
        <w:rPr>
          <w:rFonts w:ascii="Calibri" w:hAnsi="Calibri" w:cs="Calibri"/>
          <w:sz w:val="22"/>
          <w:szCs w:val="22"/>
          <w:lang w:val="en-GB"/>
        </w:rPr>
        <w:t>s</w:t>
      </w:r>
      <w:r w:rsidRPr="00A61D43">
        <w:rPr>
          <w:rFonts w:ascii="Calibri" w:hAnsi="Calibri" w:cs="Calibri"/>
          <w:sz w:val="22"/>
          <w:szCs w:val="22"/>
          <w:lang w:val="en-GB"/>
        </w:rPr>
        <w:t xml:space="preserve"> processes?</w:t>
      </w:r>
    </w:p>
    <w:p w14:paraId="3451065D" w14:textId="77777777" w:rsidR="00A61D43" w:rsidRPr="00A61D43" w:rsidRDefault="00A61D43" w:rsidP="008A590C">
      <w:pPr>
        <w:ind w:firstLine="284"/>
        <w:jc w:val="both"/>
        <w:rPr>
          <w:rFonts w:ascii="Calibri" w:hAnsi="Calibri" w:cs="Calibri"/>
          <w:sz w:val="22"/>
          <w:szCs w:val="22"/>
          <w:lang w:val="en-GB"/>
        </w:rPr>
      </w:pPr>
      <w:r w:rsidRPr="00A61D43">
        <w:rPr>
          <w:rFonts w:ascii="Calibri" w:hAnsi="Calibri" w:cs="Calibri"/>
          <w:sz w:val="22"/>
          <w:szCs w:val="22"/>
          <w:lang w:val="en-GB"/>
        </w:rPr>
        <w:t>The research findings are expected to strengthen or weaken the prospect of wider implementation of SLCs in Greek school units, while simultaneously providing useful knowledge for educators and stakeholders interested in introducing innovative practices to the Greek educational system.</w:t>
      </w:r>
    </w:p>
    <w:p w14:paraId="5DE9CD2F" w14:textId="77777777" w:rsidR="00D72CDC" w:rsidRPr="00D72CDC" w:rsidRDefault="00D72CDC" w:rsidP="008A590C">
      <w:pPr>
        <w:numPr>
          <w:ilvl w:val="0"/>
          <w:numId w:val="1"/>
        </w:numPr>
        <w:tabs>
          <w:tab w:val="clear" w:pos="432"/>
        </w:tabs>
        <w:spacing w:before="240"/>
        <w:ind w:left="0" w:firstLine="284"/>
        <w:jc w:val="both"/>
        <w:rPr>
          <w:rFonts w:ascii="Calibri" w:hAnsi="Calibri" w:cs="Calibri"/>
          <w:b/>
          <w:bCs/>
          <w:sz w:val="22"/>
          <w:szCs w:val="22"/>
          <w:lang w:val="en-GB"/>
        </w:rPr>
      </w:pPr>
      <w:r w:rsidRPr="00D72CDC">
        <w:rPr>
          <w:rFonts w:ascii="Calibri" w:hAnsi="Calibri" w:cs="Calibri"/>
          <w:b/>
          <w:bCs/>
          <w:sz w:val="22"/>
          <w:szCs w:val="22"/>
          <w:lang w:val="en-GB"/>
        </w:rPr>
        <w:t>Methodology</w:t>
      </w:r>
    </w:p>
    <w:p w14:paraId="6D717EBB" w14:textId="77777777" w:rsidR="00D72CDC" w:rsidRPr="00D72CDC" w:rsidRDefault="00D72CDC" w:rsidP="008A590C">
      <w:pPr>
        <w:ind w:firstLine="284"/>
        <w:jc w:val="both"/>
        <w:rPr>
          <w:rFonts w:ascii="Calibri" w:hAnsi="Calibri" w:cs="Calibri"/>
          <w:sz w:val="22"/>
          <w:szCs w:val="22"/>
          <w:lang w:val="en-GB"/>
        </w:rPr>
      </w:pPr>
      <w:r w:rsidRPr="00D72CDC">
        <w:rPr>
          <w:rFonts w:ascii="Calibri" w:hAnsi="Calibri" w:cs="Calibri"/>
          <w:sz w:val="22"/>
          <w:szCs w:val="22"/>
          <w:lang w:val="en-GB"/>
        </w:rPr>
        <w:t>The observation that traditional forms of reporting are limited to teacher-parent interaction, without substantial student involvement, combined with the continuously declining student motivation in recent years, served as the starting point for a literature review. The aim of this review was to identify pedagogical methods that could effectively resolve the issue. From the study of relevant literature, SLCs emerged as a pedagogical approach with positive documented results.</w:t>
      </w:r>
    </w:p>
    <w:p w14:paraId="3617B309" w14:textId="71291C6C" w:rsidR="00D72CDC" w:rsidRPr="00D72CDC" w:rsidRDefault="00D72CDC" w:rsidP="008A590C">
      <w:pPr>
        <w:ind w:firstLine="284"/>
        <w:jc w:val="both"/>
        <w:rPr>
          <w:rFonts w:ascii="Calibri" w:hAnsi="Calibri" w:cs="Calibri"/>
          <w:sz w:val="22"/>
          <w:szCs w:val="22"/>
          <w:lang w:val="en-GB"/>
        </w:rPr>
      </w:pPr>
      <w:r w:rsidRPr="00D72CDC">
        <w:rPr>
          <w:rFonts w:ascii="Calibri" w:hAnsi="Calibri" w:cs="Calibri"/>
          <w:sz w:val="22"/>
          <w:szCs w:val="22"/>
          <w:lang w:val="en-GB"/>
        </w:rPr>
        <w:t>The selection of Action Research as a methodological approach was deemed appropriate, as it combines the implementation of innovative pedagogical practices with the reflective investigation of their effectiveness in the natural educational environment. Simultaneously, it offers the teacher the opportunity to reflect systematically on their practice, aiming for its improvement and transformation (</w:t>
      </w:r>
      <w:proofErr w:type="spellStart"/>
      <w:r w:rsidR="00FD6547">
        <w:rPr>
          <w:rFonts w:ascii="Calibri" w:hAnsi="Calibri" w:cs="Calibri"/>
          <w:sz w:val="22"/>
          <w:szCs w:val="22"/>
        </w:rPr>
        <w:t>Αυγητίδου</w:t>
      </w:r>
      <w:proofErr w:type="spellEnd"/>
      <w:r w:rsidRPr="00D72CDC">
        <w:rPr>
          <w:rFonts w:ascii="Calibri" w:hAnsi="Calibri" w:cs="Calibri"/>
          <w:sz w:val="22"/>
          <w:szCs w:val="22"/>
          <w:lang w:val="en-GB"/>
        </w:rPr>
        <w:t xml:space="preserve">, 2014; Katsarou &amp; </w:t>
      </w:r>
      <w:proofErr w:type="spellStart"/>
      <w:r w:rsidRPr="00D72CDC">
        <w:rPr>
          <w:rFonts w:ascii="Calibri" w:hAnsi="Calibri" w:cs="Calibri"/>
          <w:sz w:val="22"/>
          <w:szCs w:val="22"/>
          <w:lang w:val="en-GB"/>
        </w:rPr>
        <w:t>Tsafos</w:t>
      </w:r>
      <w:proofErr w:type="spellEnd"/>
      <w:r w:rsidRPr="00D72CDC">
        <w:rPr>
          <w:rFonts w:ascii="Calibri" w:hAnsi="Calibri" w:cs="Calibri"/>
          <w:sz w:val="22"/>
          <w:szCs w:val="22"/>
          <w:lang w:val="en-GB"/>
        </w:rPr>
        <w:t xml:space="preserve">, 2013). As Katsarou and </w:t>
      </w:r>
      <w:proofErr w:type="spellStart"/>
      <w:r w:rsidRPr="00D72CDC">
        <w:rPr>
          <w:rFonts w:ascii="Calibri" w:hAnsi="Calibri" w:cs="Calibri"/>
          <w:sz w:val="22"/>
          <w:szCs w:val="22"/>
          <w:lang w:val="en-GB"/>
        </w:rPr>
        <w:t>Tsafos</w:t>
      </w:r>
      <w:proofErr w:type="spellEnd"/>
      <w:r w:rsidRPr="00D72CDC">
        <w:rPr>
          <w:rFonts w:ascii="Calibri" w:hAnsi="Calibri" w:cs="Calibri"/>
          <w:sz w:val="22"/>
          <w:szCs w:val="22"/>
          <w:lang w:val="en-GB"/>
        </w:rPr>
        <w:t xml:space="preserve"> (2013) argue, it is a process of dialogue between theory and practice, during which theory is re-evaluated through its implementation and, correspondingly, practice is enriched based on theoretical documentation, leading to the production of new pedagogical knowledge.</w:t>
      </w:r>
    </w:p>
    <w:p w14:paraId="463C37B6" w14:textId="1949F6C9" w:rsidR="00D72CDC" w:rsidRPr="00D72CDC" w:rsidRDefault="00D72CDC" w:rsidP="008A590C">
      <w:pPr>
        <w:ind w:firstLine="284"/>
        <w:jc w:val="both"/>
        <w:rPr>
          <w:rFonts w:ascii="Calibri" w:hAnsi="Calibri" w:cs="Calibri"/>
          <w:sz w:val="22"/>
          <w:szCs w:val="22"/>
          <w:lang w:val="en-GB"/>
        </w:rPr>
      </w:pPr>
      <w:r w:rsidRPr="00D72CDC">
        <w:rPr>
          <w:rFonts w:ascii="Calibri" w:hAnsi="Calibri" w:cs="Calibri"/>
          <w:sz w:val="22"/>
          <w:szCs w:val="22"/>
          <w:lang w:val="en-GB"/>
        </w:rPr>
        <w:t>This specific methodology enhances teachers' professional development, as it provides a framework for understanding and managing problematic situations in daily school life. In other words, it functions as a form of reflective study on an existing problem, within a specific context, aiming at intervention and the improvement of educational practice (</w:t>
      </w:r>
      <w:proofErr w:type="spellStart"/>
      <w:r w:rsidR="00FD6547">
        <w:rPr>
          <w:rFonts w:ascii="Calibri" w:hAnsi="Calibri" w:cs="Calibri"/>
          <w:sz w:val="22"/>
          <w:szCs w:val="22"/>
        </w:rPr>
        <w:t>Αυγητίδου</w:t>
      </w:r>
      <w:proofErr w:type="spellEnd"/>
      <w:r w:rsidRPr="00D72CDC">
        <w:rPr>
          <w:rFonts w:ascii="Calibri" w:hAnsi="Calibri" w:cs="Calibri"/>
          <w:sz w:val="22"/>
          <w:szCs w:val="22"/>
          <w:lang w:val="en-GB"/>
        </w:rPr>
        <w:t>, 2014).</w:t>
      </w:r>
    </w:p>
    <w:p w14:paraId="0F3219FC" w14:textId="77777777" w:rsidR="00D72CDC" w:rsidRPr="00D72CDC" w:rsidRDefault="00D72CDC" w:rsidP="008A590C">
      <w:pPr>
        <w:ind w:firstLine="284"/>
        <w:jc w:val="both"/>
        <w:rPr>
          <w:rFonts w:ascii="Calibri" w:hAnsi="Calibri" w:cs="Calibri"/>
          <w:sz w:val="22"/>
          <w:szCs w:val="22"/>
          <w:lang w:val="en-GB"/>
        </w:rPr>
      </w:pPr>
      <w:r w:rsidRPr="00D72CDC">
        <w:rPr>
          <w:rFonts w:ascii="Calibri" w:hAnsi="Calibri" w:cs="Calibri"/>
          <w:sz w:val="22"/>
          <w:szCs w:val="22"/>
          <w:lang w:val="en-GB"/>
        </w:rPr>
        <w:t>In this context, the present study was designed and implemented, involving seventeen (17) students from a 6th-grade class in an urban Primary School. The teacher in charge proceeded with its implementation, following five distinct actions:</w:t>
      </w:r>
    </w:p>
    <w:p w14:paraId="101B9C5C" w14:textId="458D40AE" w:rsidR="00D72CDC" w:rsidRPr="002C34B4" w:rsidRDefault="00D72CDC" w:rsidP="008A590C">
      <w:pPr>
        <w:ind w:firstLine="284"/>
        <w:jc w:val="both"/>
        <w:rPr>
          <w:rFonts w:ascii="Calibri" w:hAnsi="Calibri" w:cs="Calibri"/>
          <w:color w:val="EE0000"/>
          <w:sz w:val="22"/>
          <w:szCs w:val="22"/>
          <w:lang w:val="en-GB"/>
        </w:rPr>
      </w:pPr>
      <w:r w:rsidRPr="00D72CDC">
        <w:rPr>
          <w:rFonts w:ascii="Calibri" w:hAnsi="Calibri" w:cs="Calibri"/>
          <w:i/>
          <w:iCs/>
          <w:sz w:val="22"/>
          <w:szCs w:val="22"/>
          <w:lang w:val="en-GB"/>
        </w:rPr>
        <w:t>Action 1: Information</w:t>
      </w:r>
      <w:r w:rsidR="000439F2" w:rsidRPr="000439F2">
        <w:rPr>
          <w:rFonts w:ascii="Calibri" w:hAnsi="Calibri" w:cs="Calibri"/>
          <w:sz w:val="22"/>
          <w:szCs w:val="22"/>
          <w:lang w:val="en-GB"/>
        </w:rPr>
        <w:t>:</w:t>
      </w:r>
      <w:r w:rsidRPr="00D72CDC">
        <w:rPr>
          <w:rFonts w:ascii="Calibri" w:hAnsi="Calibri" w:cs="Calibri"/>
          <w:sz w:val="22"/>
          <w:szCs w:val="22"/>
          <w:lang w:val="en-GB"/>
        </w:rPr>
        <w:t xml:space="preserve"> At the beginning of the school year, parents and students were informed about the differentiations that would be adopted in the usual progress reporting process, within the framework of SLC</w:t>
      </w:r>
      <w:r w:rsidR="00FD6547">
        <w:rPr>
          <w:rFonts w:ascii="Calibri" w:hAnsi="Calibri" w:cs="Calibri"/>
          <w:sz w:val="22"/>
          <w:szCs w:val="22"/>
          <w:lang w:val="en-GB"/>
        </w:rPr>
        <w:t>s</w:t>
      </w:r>
      <w:r w:rsidRPr="00D72CDC">
        <w:rPr>
          <w:rFonts w:ascii="Calibri" w:hAnsi="Calibri" w:cs="Calibri"/>
          <w:sz w:val="22"/>
          <w:szCs w:val="22"/>
          <w:lang w:val="en-GB"/>
        </w:rPr>
        <w:t xml:space="preserve"> implementation.</w:t>
      </w:r>
      <w:r w:rsidR="002C34B4" w:rsidRPr="002C34B4">
        <w:rPr>
          <w:lang w:val="en-GB"/>
        </w:rPr>
        <w:t xml:space="preserve"> </w:t>
      </w:r>
      <w:r w:rsidR="002C34B4" w:rsidRPr="002C34B4">
        <w:rPr>
          <w:rFonts w:ascii="Calibri" w:hAnsi="Calibri" w:cs="Calibri"/>
          <w:color w:val="EE0000"/>
          <w:sz w:val="22"/>
          <w:szCs w:val="22"/>
          <w:lang w:val="en-GB"/>
        </w:rPr>
        <w:t>Additionally, the parents provided written consent for their children to complete a questionnaire at the end of the 1st and 3rd trimesters.</w:t>
      </w:r>
    </w:p>
    <w:p w14:paraId="0E4A37A9" w14:textId="0D16DE2E" w:rsidR="00D72CDC" w:rsidRPr="00D72CDC" w:rsidRDefault="00D72CDC" w:rsidP="008A590C">
      <w:pPr>
        <w:ind w:firstLine="284"/>
        <w:jc w:val="both"/>
        <w:rPr>
          <w:rFonts w:ascii="Calibri" w:hAnsi="Calibri" w:cs="Calibri"/>
          <w:sz w:val="22"/>
          <w:szCs w:val="22"/>
          <w:lang w:val="en-GB"/>
        </w:rPr>
      </w:pPr>
      <w:r w:rsidRPr="00D72CDC">
        <w:rPr>
          <w:rFonts w:ascii="Calibri" w:hAnsi="Calibri" w:cs="Calibri"/>
          <w:i/>
          <w:iCs/>
          <w:sz w:val="22"/>
          <w:szCs w:val="22"/>
          <w:lang w:val="en-GB"/>
        </w:rPr>
        <w:t>Action 2: Goal Setting &amp; Organisation</w:t>
      </w:r>
      <w:r w:rsidR="000439F2" w:rsidRPr="000439F2">
        <w:rPr>
          <w:rFonts w:ascii="Calibri" w:hAnsi="Calibri" w:cs="Calibri"/>
          <w:i/>
          <w:iCs/>
          <w:sz w:val="22"/>
          <w:szCs w:val="22"/>
          <w:lang w:val="en-GB"/>
        </w:rPr>
        <w:t>:</w:t>
      </w:r>
      <w:r w:rsidRPr="00D72CDC">
        <w:rPr>
          <w:rFonts w:ascii="Calibri" w:hAnsi="Calibri" w:cs="Calibri"/>
          <w:sz w:val="22"/>
          <w:szCs w:val="22"/>
          <w:lang w:val="en-GB"/>
        </w:rPr>
        <w:t xml:space="preserve"> From the beginning of each term, and throughout its duration, students were informed about the educational process goals. In collaboration with the teacher, they formulated the corresponding expected learning outcomes, which were linked to daily school life and specific subjects (Language, Mathematics, History, Geography, Science). At the same time, the teacher supported the children in the process of organising and enriching their portfolio, applying a gradual withdrawal of guidance in each term, aiming to strengthen their autonomy.</w:t>
      </w:r>
    </w:p>
    <w:p w14:paraId="504617C0" w14:textId="338C5721" w:rsidR="00D72CDC" w:rsidRPr="00D72CDC" w:rsidRDefault="00D72CDC" w:rsidP="008A590C">
      <w:pPr>
        <w:ind w:firstLine="284"/>
        <w:jc w:val="both"/>
        <w:rPr>
          <w:rFonts w:ascii="Calibri" w:hAnsi="Calibri" w:cs="Calibri"/>
          <w:sz w:val="22"/>
          <w:szCs w:val="22"/>
          <w:lang w:val="en-GB"/>
        </w:rPr>
      </w:pPr>
      <w:r w:rsidRPr="00D72CDC">
        <w:rPr>
          <w:rFonts w:ascii="Calibri" w:hAnsi="Calibri" w:cs="Calibri"/>
          <w:i/>
          <w:iCs/>
          <w:sz w:val="22"/>
          <w:szCs w:val="22"/>
          <w:lang w:val="en-GB"/>
        </w:rPr>
        <w:t>Action 3: Preparation</w:t>
      </w:r>
      <w:r w:rsidR="000439F2" w:rsidRPr="000439F2">
        <w:rPr>
          <w:rFonts w:ascii="Calibri" w:hAnsi="Calibri" w:cs="Calibri"/>
          <w:sz w:val="22"/>
          <w:szCs w:val="22"/>
          <w:lang w:val="en-GB"/>
        </w:rPr>
        <w:t>:</w:t>
      </w:r>
      <w:r w:rsidRPr="00D72CDC">
        <w:rPr>
          <w:rFonts w:ascii="Calibri" w:hAnsi="Calibri" w:cs="Calibri"/>
          <w:sz w:val="22"/>
          <w:szCs w:val="22"/>
          <w:lang w:val="en-GB"/>
        </w:rPr>
        <w:t xml:space="preserve"> Two weeks prior to each meeting with parents, students</w:t>
      </w:r>
      <w:r w:rsidR="00014218" w:rsidRPr="00014218">
        <w:rPr>
          <w:rFonts w:ascii="Calibri" w:hAnsi="Calibri" w:cs="Calibri"/>
          <w:sz w:val="22"/>
          <w:szCs w:val="22"/>
          <w:lang w:val="en-GB"/>
        </w:rPr>
        <w:t xml:space="preserve">, </w:t>
      </w:r>
      <w:r w:rsidRPr="00D72CDC">
        <w:rPr>
          <w:rFonts w:ascii="Calibri" w:hAnsi="Calibri" w:cs="Calibri"/>
          <w:sz w:val="22"/>
          <w:szCs w:val="22"/>
          <w:lang w:val="en-GB"/>
        </w:rPr>
        <w:t>with gradually decreasing guidance from the teacher</w:t>
      </w:r>
      <w:r w:rsidR="00014218" w:rsidRPr="00014218">
        <w:rPr>
          <w:rFonts w:ascii="Calibri" w:hAnsi="Calibri" w:cs="Calibri"/>
          <w:sz w:val="22"/>
          <w:szCs w:val="22"/>
          <w:lang w:val="en-GB"/>
        </w:rPr>
        <w:t xml:space="preserve">, </w:t>
      </w:r>
      <w:r w:rsidRPr="00D72CDC">
        <w:rPr>
          <w:rFonts w:ascii="Calibri" w:hAnsi="Calibri" w:cs="Calibri"/>
          <w:sz w:val="22"/>
          <w:szCs w:val="22"/>
          <w:lang w:val="en-GB"/>
        </w:rPr>
        <w:t>drafted their personal presentation script. In this script, they recorded the purpose of inviting their parents, the goals they had set, the actions they took, the difficulties they encountered, the tasks related to their goals, as well as the form of support they wished to receive from family and school. Students practised presenting their script in groups and reformulated it based on feedback received from their classmates and the teacher.</w:t>
      </w:r>
    </w:p>
    <w:p w14:paraId="2C09F3EC" w14:textId="23719690" w:rsidR="00D72CDC" w:rsidRPr="00D72CDC" w:rsidRDefault="00D72CDC" w:rsidP="008A590C">
      <w:pPr>
        <w:ind w:firstLine="284"/>
        <w:jc w:val="both"/>
        <w:rPr>
          <w:rFonts w:ascii="Calibri" w:hAnsi="Calibri" w:cs="Calibri"/>
          <w:sz w:val="22"/>
          <w:szCs w:val="22"/>
          <w:lang w:val="en-GB"/>
        </w:rPr>
      </w:pPr>
      <w:r w:rsidRPr="00D72CDC">
        <w:rPr>
          <w:rFonts w:ascii="Calibri" w:hAnsi="Calibri" w:cs="Calibri"/>
          <w:i/>
          <w:iCs/>
          <w:sz w:val="22"/>
          <w:szCs w:val="22"/>
          <w:lang w:val="en-GB"/>
        </w:rPr>
        <w:t>Action 4: Implementation</w:t>
      </w:r>
      <w:r w:rsidR="000439F2" w:rsidRPr="005E30D3">
        <w:rPr>
          <w:rFonts w:ascii="Calibri" w:hAnsi="Calibri" w:cs="Calibri"/>
          <w:i/>
          <w:iCs/>
          <w:sz w:val="22"/>
          <w:szCs w:val="22"/>
          <w:lang w:val="en-GB"/>
        </w:rPr>
        <w:t>:</w:t>
      </w:r>
      <w:r w:rsidRPr="00D72CDC">
        <w:rPr>
          <w:rFonts w:ascii="Calibri" w:hAnsi="Calibri" w:cs="Calibri"/>
          <w:sz w:val="22"/>
          <w:szCs w:val="22"/>
          <w:lang w:val="en-GB"/>
        </w:rPr>
        <w:t xml:space="preserve"> One week before the presentation, students prepared invitations for their parents. On the scheduled day, they conducted the reporting meetings, </w:t>
      </w:r>
      <w:r w:rsidRPr="00D72CDC">
        <w:rPr>
          <w:rFonts w:ascii="Calibri" w:hAnsi="Calibri" w:cs="Calibri"/>
          <w:sz w:val="22"/>
          <w:szCs w:val="22"/>
          <w:lang w:val="en-GB"/>
        </w:rPr>
        <w:lastRenderedPageBreak/>
        <w:t>lasting approximately 20–30 minutes, in accordance with the SLC philosophy, across all three terms of the school year.</w:t>
      </w:r>
    </w:p>
    <w:p w14:paraId="14DF700A" w14:textId="438AEAD3" w:rsidR="00D72CDC" w:rsidRPr="00D72CDC" w:rsidRDefault="00D72CDC" w:rsidP="008A590C">
      <w:pPr>
        <w:ind w:firstLine="284"/>
        <w:jc w:val="both"/>
        <w:rPr>
          <w:rFonts w:ascii="Calibri" w:hAnsi="Calibri" w:cs="Calibri"/>
          <w:sz w:val="22"/>
          <w:szCs w:val="22"/>
          <w:lang w:val="en-GB"/>
        </w:rPr>
      </w:pPr>
      <w:r w:rsidRPr="00D72CDC">
        <w:rPr>
          <w:rFonts w:ascii="Calibri" w:hAnsi="Calibri" w:cs="Calibri"/>
          <w:i/>
          <w:iCs/>
          <w:sz w:val="22"/>
          <w:szCs w:val="22"/>
          <w:lang w:val="en-GB"/>
        </w:rPr>
        <w:t>Action 5: Evaluation</w:t>
      </w:r>
      <w:r w:rsidR="005E30D3" w:rsidRPr="005E30D3">
        <w:rPr>
          <w:rFonts w:ascii="Calibri" w:hAnsi="Calibri" w:cs="Calibri"/>
          <w:i/>
          <w:iCs/>
          <w:sz w:val="22"/>
          <w:szCs w:val="22"/>
          <w:lang w:val="en-GB"/>
        </w:rPr>
        <w:t>:</w:t>
      </w:r>
      <w:r w:rsidRPr="00D72CDC">
        <w:rPr>
          <w:rFonts w:ascii="Calibri" w:hAnsi="Calibri" w:cs="Calibri"/>
          <w:sz w:val="22"/>
          <w:szCs w:val="22"/>
          <w:lang w:val="en-GB"/>
        </w:rPr>
        <w:t xml:space="preserve"> Following the completion of the meetings in the first and third terms, students were asked to complete a feedback-evaluation questionnaire regarding the method.</w:t>
      </w:r>
    </w:p>
    <w:p w14:paraId="15610B57" w14:textId="77777777" w:rsidR="007F7B21" w:rsidRPr="007F7B21" w:rsidRDefault="007F7B21" w:rsidP="008A590C">
      <w:pPr>
        <w:numPr>
          <w:ilvl w:val="0"/>
          <w:numId w:val="1"/>
        </w:numPr>
        <w:tabs>
          <w:tab w:val="clear" w:pos="432"/>
        </w:tabs>
        <w:spacing w:before="240"/>
        <w:ind w:left="0" w:firstLine="284"/>
        <w:jc w:val="both"/>
        <w:rPr>
          <w:rFonts w:ascii="Calibri" w:hAnsi="Calibri" w:cs="Calibri"/>
          <w:i/>
          <w:iCs/>
          <w:sz w:val="22"/>
          <w:szCs w:val="22"/>
          <w:lang w:val="en-GB"/>
        </w:rPr>
      </w:pPr>
      <w:r w:rsidRPr="007F7B21">
        <w:rPr>
          <w:rFonts w:ascii="Calibri" w:hAnsi="Calibri" w:cs="Calibri"/>
          <w:i/>
          <w:iCs/>
          <w:sz w:val="22"/>
          <w:szCs w:val="22"/>
          <w:lang w:val="en-GB"/>
        </w:rPr>
        <w:t>Sample and Research Instrument</w:t>
      </w:r>
    </w:p>
    <w:p w14:paraId="071C9BD3" w14:textId="77777777" w:rsidR="007843EE" w:rsidRPr="007843EE" w:rsidRDefault="007843EE" w:rsidP="008A590C">
      <w:pPr>
        <w:ind w:firstLine="284"/>
        <w:jc w:val="both"/>
        <w:rPr>
          <w:rFonts w:ascii="Calibri" w:hAnsi="Calibri" w:cs="Calibri"/>
          <w:color w:val="EE0000"/>
          <w:sz w:val="22"/>
          <w:szCs w:val="22"/>
          <w:lang w:val="en-GB"/>
        </w:rPr>
      </w:pPr>
      <w:r w:rsidRPr="007843EE">
        <w:rPr>
          <w:rFonts w:ascii="Calibri" w:hAnsi="Calibri" w:cs="Calibri"/>
          <w:color w:val="EE0000"/>
          <w:sz w:val="22"/>
          <w:szCs w:val="22"/>
          <w:lang w:val="en-GB"/>
        </w:rPr>
        <w:t xml:space="preserve">The study participants consisted of seventeen (17) students from the 6th Grade of an urban Primary School, located in a middle-class area of Piraeus. Specifically, there were eight (8) girls and nine (9) boys. Sixteen (16) students were of Greek origin, while one (1) student was of Albanian origin, fully integrated into the Greek school environment. Furthermore, two students in the class had formal diagnoses of learning difficulties; one with dyslexia and the other with </w:t>
      </w:r>
      <w:proofErr w:type="gramStart"/>
      <w:r w:rsidRPr="007843EE">
        <w:rPr>
          <w:rFonts w:ascii="Calibri" w:hAnsi="Calibri" w:cs="Calibri"/>
          <w:color w:val="EE0000"/>
          <w:sz w:val="22"/>
          <w:szCs w:val="22"/>
          <w:lang w:val="en-GB"/>
        </w:rPr>
        <w:t>Attention Deficit Hyperactivity Disorder</w:t>
      </w:r>
      <w:proofErr w:type="gramEnd"/>
      <w:r w:rsidRPr="007843EE">
        <w:rPr>
          <w:rFonts w:ascii="Calibri" w:hAnsi="Calibri" w:cs="Calibri"/>
          <w:color w:val="EE0000"/>
          <w:sz w:val="22"/>
          <w:szCs w:val="22"/>
          <w:lang w:val="en-GB"/>
        </w:rPr>
        <w:t xml:space="preserve"> (ADHD). Additionally, two students were facing difficulties in managing their anxiety. The overall cognitive level of the class was medium. Specifically, 20% of the students had a high cognitive level, 70% had a medium cognitive level, and 10% had a low cognitive level.</w:t>
      </w:r>
    </w:p>
    <w:p w14:paraId="6B68E509" w14:textId="6F2C072F" w:rsidR="007F7B21" w:rsidRPr="007F7B21" w:rsidRDefault="007F7B21" w:rsidP="008A590C">
      <w:pPr>
        <w:ind w:firstLine="284"/>
        <w:jc w:val="both"/>
        <w:rPr>
          <w:rFonts w:ascii="Calibri" w:hAnsi="Calibri" w:cs="Calibri"/>
          <w:sz w:val="22"/>
          <w:szCs w:val="22"/>
          <w:lang w:val="en-GB"/>
        </w:rPr>
      </w:pPr>
      <w:r w:rsidRPr="007F7B21">
        <w:rPr>
          <w:rFonts w:ascii="Calibri" w:hAnsi="Calibri" w:cs="Calibri"/>
          <w:sz w:val="22"/>
          <w:szCs w:val="22"/>
          <w:lang w:val="en-GB"/>
        </w:rPr>
        <w:t>The research instrument was designed based on the literature review of relevant studies (Benson &amp; Barnett, 2005; Foster-King, 2011; Fuge, 2018; Hackmann, 1996; Orso &amp; Morgan, 2014) and our multi-year experience as educators in the Greek educational system. It included both closed and open-ended questions, allowing for the collection of quantitative and qualitative data, aiming for a more comprehensive research approach (</w:t>
      </w:r>
      <w:proofErr w:type="spellStart"/>
      <w:r w:rsidR="000D0CF3">
        <w:rPr>
          <w:rFonts w:ascii="Calibri" w:hAnsi="Calibri" w:cs="Calibri"/>
          <w:sz w:val="22"/>
          <w:szCs w:val="22"/>
        </w:rPr>
        <w:t>Ίσαρη</w:t>
      </w:r>
      <w:proofErr w:type="spellEnd"/>
      <w:r w:rsidRPr="007F7B21">
        <w:rPr>
          <w:rFonts w:ascii="Calibri" w:hAnsi="Calibri" w:cs="Calibri"/>
          <w:sz w:val="22"/>
          <w:szCs w:val="22"/>
          <w:lang w:val="en-GB"/>
        </w:rPr>
        <w:t xml:space="preserve"> &amp; </w:t>
      </w:r>
      <w:proofErr w:type="spellStart"/>
      <w:r w:rsidR="000D0CF3">
        <w:rPr>
          <w:rFonts w:ascii="Calibri" w:hAnsi="Calibri" w:cs="Calibri"/>
          <w:sz w:val="22"/>
          <w:szCs w:val="22"/>
        </w:rPr>
        <w:t>Πούρκος</w:t>
      </w:r>
      <w:proofErr w:type="spellEnd"/>
      <w:r w:rsidRPr="007F7B21">
        <w:rPr>
          <w:rFonts w:ascii="Calibri" w:hAnsi="Calibri" w:cs="Calibri"/>
          <w:sz w:val="22"/>
          <w:szCs w:val="22"/>
          <w:lang w:val="en-GB"/>
        </w:rPr>
        <w:t>, 2015).</w:t>
      </w:r>
    </w:p>
    <w:p w14:paraId="322784C7" w14:textId="3734243F" w:rsidR="007F7B21" w:rsidRPr="007F7B21" w:rsidRDefault="007F7B21" w:rsidP="008A590C">
      <w:pPr>
        <w:ind w:firstLine="284"/>
        <w:jc w:val="both"/>
        <w:rPr>
          <w:rFonts w:ascii="Calibri" w:hAnsi="Calibri" w:cs="Calibri"/>
          <w:sz w:val="22"/>
          <w:szCs w:val="22"/>
          <w:lang w:val="en-GB"/>
        </w:rPr>
      </w:pPr>
      <w:r w:rsidRPr="007F7B21">
        <w:rPr>
          <w:rFonts w:ascii="Calibri" w:hAnsi="Calibri" w:cs="Calibri"/>
          <w:sz w:val="22"/>
          <w:szCs w:val="22"/>
          <w:lang w:val="en-GB"/>
        </w:rPr>
        <w:t>It focused on: (a) the impact of SLCs on enhancing motivation and the personal sense of responsibility (accountability) for the learning trajectory, and (b) capturing students' views regarding SLC</w:t>
      </w:r>
      <w:r w:rsidR="005E0573">
        <w:rPr>
          <w:rFonts w:ascii="Calibri" w:hAnsi="Calibri" w:cs="Calibri"/>
          <w:sz w:val="22"/>
          <w:szCs w:val="22"/>
          <w:lang w:val="en-GB"/>
        </w:rPr>
        <w:t>s</w:t>
      </w:r>
      <w:r w:rsidRPr="007F7B21">
        <w:rPr>
          <w:rFonts w:ascii="Calibri" w:hAnsi="Calibri" w:cs="Calibri"/>
          <w:sz w:val="22"/>
          <w:szCs w:val="22"/>
          <w:lang w:val="en-GB"/>
        </w:rPr>
        <w:t xml:space="preserve"> processes and the emotions generated during the presentation of their progress.</w:t>
      </w:r>
    </w:p>
    <w:p w14:paraId="311D9F89" w14:textId="77777777" w:rsidR="007F7B21" w:rsidRPr="007F7B21" w:rsidRDefault="007F7B21" w:rsidP="008A590C">
      <w:pPr>
        <w:ind w:firstLine="284"/>
        <w:jc w:val="both"/>
        <w:rPr>
          <w:rFonts w:ascii="Calibri" w:hAnsi="Calibri" w:cs="Calibri"/>
          <w:sz w:val="22"/>
          <w:szCs w:val="22"/>
          <w:lang w:val="en-GB"/>
        </w:rPr>
      </w:pPr>
      <w:r w:rsidRPr="007F7B21">
        <w:rPr>
          <w:rFonts w:ascii="Calibri" w:hAnsi="Calibri" w:cs="Calibri"/>
          <w:sz w:val="22"/>
          <w:szCs w:val="22"/>
          <w:lang w:val="en-GB"/>
        </w:rPr>
        <w:t>It should be noted that, for the purposes of the classroom intervention, the method was introduced to students under the title "I present my progress" to make it more accessible and understandable. Consequently, this phrasing was used in the questionnaire items.</w:t>
      </w:r>
    </w:p>
    <w:p w14:paraId="587E0B0F" w14:textId="77777777" w:rsidR="007F7B21" w:rsidRPr="007F7B21" w:rsidRDefault="007F7B21" w:rsidP="008A590C">
      <w:pPr>
        <w:ind w:firstLine="284"/>
        <w:jc w:val="both"/>
        <w:rPr>
          <w:rFonts w:ascii="Calibri" w:hAnsi="Calibri" w:cs="Calibri"/>
          <w:sz w:val="22"/>
          <w:szCs w:val="22"/>
          <w:lang w:val="en-GB"/>
        </w:rPr>
      </w:pPr>
      <w:r w:rsidRPr="007F7B21">
        <w:rPr>
          <w:rFonts w:ascii="Calibri" w:hAnsi="Calibri" w:cs="Calibri"/>
          <w:sz w:val="22"/>
          <w:szCs w:val="22"/>
          <w:lang w:val="en-GB"/>
        </w:rPr>
        <w:t xml:space="preserve">The instrument was divided into two sections. The first section consisted of seven (7) closed questions using a 5-point Likert scale, where one (1) indicated "strongly disagree" and five (5) indicated "strongly agree". It included three (3) questions referring to student motivation, such as: </w:t>
      </w:r>
      <w:r w:rsidRPr="007F7B21">
        <w:rPr>
          <w:rFonts w:ascii="Calibri" w:hAnsi="Calibri" w:cs="Calibri"/>
          <w:i/>
          <w:iCs/>
          <w:sz w:val="22"/>
          <w:szCs w:val="22"/>
          <w:lang w:val="en-GB"/>
        </w:rPr>
        <w:t>"The 'I present my progress' programme helped me try harder in my lessons throughout the term"</w:t>
      </w:r>
      <w:r w:rsidRPr="007F7B21">
        <w:rPr>
          <w:rFonts w:ascii="Calibri" w:hAnsi="Calibri" w:cs="Calibri"/>
          <w:sz w:val="22"/>
          <w:szCs w:val="22"/>
          <w:lang w:val="en-GB"/>
        </w:rPr>
        <w:t xml:space="preserve">, and four (4) questions referring to the personal sense of responsibility for learning (accountability), such as: </w:t>
      </w:r>
      <w:r w:rsidRPr="007F7B21">
        <w:rPr>
          <w:rFonts w:ascii="Calibri" w:hAnsi="Calibri" w:cs="Calibri"/>
          <w:i/>
          <w:iCs/>
          <w:sz w:val="22"/>
          <w:szCs w:val="22"/>
          <w:lang w:val="en-GB"/>
        </w:rPr>
        <w:t>"The 'I present my progress' programme helped me feel responsible for my learning and progress"</w:t>
      </w:r>
      <w:r w:rsidRPr="007F7B21">
        <w:rPr>
          <w:rFonts w:ascii="Calibri" w:hAnsi="Calibri" w:cs="Calibri"/>
          <w:sz w:val="22"/>
          <w:szCs w:val="22"/>
          <w:lang w:val="en-GB"/>
        </w:rPr>
        <w:t>.</w:t>
      </w:r>
    </w:p>
    <w:p w14:paraId="767B1271" w14:textId="77777777" w:rsidR="007F7B21" w:rsidRPr="007F7B21" w:rsidRDefault="007F7B21" w:rsidP="008A590C">
      <w:pPr>
        <w:ind w:firstLine="284"/>
        <w:jc w:val="both"/>
        <w:rPr>
          <w:rFonts w:ascii="Calibri" w:hAnsi="Calibri" w:cs="Calibri"/>
          <w:sz w:val="22"/>
          <w:szCs w:val="22"/>
          <w:lang w:val="en-GB"/>
        </w:rPr>
      </w:pPr>
      <w:r w:rsidRPr="007F7B21">
        <w:rPr>
          <w:rFonts w:ascii="Calibri" w:hAnsi="Calibri" w:cs="Calibri"/>
          <w:sz w:val="22"/>
          <w:szCs w:val="22"/>
          <w:lang w:val="en-GB"/>
        </w:rPr>
        <w:t>The second section comprised four (4) open-ended questions addressing views on the positive and negative aspects of SLCs, the emotions created during participation, and students' suggestions for improving SLC processes.</w:t>
      </w:r>
    </w:p>
    <w:p w14:paraId="6A7F6AA4" w14:textId="77777777" w:rsidR="007F7B21" w:rsidRPr="007F7B21" w:rsidRDefault="007F7B21" w:rsidP="008A590C">
      <w:pPr>
        <w:ind w:firstLine="284"/>
        <w:jc w:val="both"/>
        <w:rPr>
          <w:rFonts w:ascii="Calibri" w:hAnsi="Calibri" w:cs="Calibri"/>
          <w:sz w:val="22"/>
          <w:szCs w:val="22"/>
          <w:lang w:val="en-GB"/>
        </w:rPr>
      </w:pPr>
      <w:r w:rsidRPr="007F7B21">
        <w:rPr>
          <w:rFonts w:ascii="Calibri" w:hAnsi="Calibri" w:cs="Calibri"/>
          <w:sz w:val="22"/>
          <w:szCs w:val="22"/>
          <w:lang w:val="en-GB"/>
        </w:rPr>
        <w:t>The questionnaire was administered twice. It was completed for the first time at the end of the first term and for the second time at the end of the third term; in both instances, this took place after the children's participation in the SLCs. The objective of this double administration was to determine whether students' perceptions of SLCs remain constant or change over time.</w:t>
      </w:r>
    </w:p>
    <w:p w14:paraId="352AFD81" w14:textId="77777777" w:rsidR="007F7B21" w:rsidRPr="007F7B21" w:rsidRDefault="007F7B21" w:rsidP="008A590C">
      <w:pPr>
        <w:ind w:firstLine="284"/>
        <w:jc w:val="both"/>
        <w:rPr>
          <w:rFonts w:ascii="Calibri" w:hAnsi="Calibri" w:cs="Calibri"/>
          <w:sz w:val="22"/>
          <w:szCs w:val="22"/>
          <w:lang w:val="en-GB"/>
        </w:rPr>
      </w:pPr>
      <w:r w:rsidRPr="007F7B21">
        <w:rPr>
          <w:rFonts w:ascii="Calibri" w:hAnsi="Calibri" w:cs="Calibri"/>
          <w:sz w:val="22"/>
          <w:szCs w:val="22"/>
          <w:lang w:val="en-GB"/>
        </w:rPr>
        <w:t>We chose not to examine the reliability of the research instrument because our goal was the improvement of pedagogical practice within the specific context, rather than the standardisation of tools (Cohen, Manion, &amp; Morrison, 2007). Furthermore, checking for reliability with indices such as Cronbach’s Alpha would not offer stable or reliable information for this specific questionnaire due to the small number of items (Pallant, 2010).</w:t>
      </w:r>
    </w:p>
    <w:p w14:paraId="4D4C153B" w14:textId="00035D81" w:rsidR="007F7B21" w:rsidRPr="007F7B21" w:rsidRDefault="007F7B21" w:rsidP="008A590C">
      <w:pPr>
        <w:ind w:firstLine="284"/>
        <w:jc w:val="both"/>
        <w:rPr>
          <w:rFonts w:ascii="Calibri" w:hAnsi="Calibri" w:cs="Calibri"/>
          <w:sz w:val="22"/>
          <w:szCs w:val="22"/>
          <w:lang w:val="en-GB"/>
        </w:rPr>
      </w:pPr>
      <w:r w:rsidRPr="007F7B21">
        <w:rPr>
          <w:rFonts w:ascii="Calibri" w:hAnsi="Calibri" w:cs="Calibri"/>
          <w:sz w:val="22"/>
          <w:szCs w:val="22"/>
          <w:lang w:val="en-GB"/>
        </w:rPr>
        <w:t xml:space="preserve">The following section presents the analysis of the quantitative </w:t>
      </w:r>
      <w:r w:rsidR="005E0573">
        <w:rPr>
          <w:rFonts w:ascii="Calibri" w:hAnsi="Calibri" w:cs="Calibri"/>
          <w:sz w:val="22"/>
          <w:szCs w:val="22"/>
          <w:lang w:val="en-GB"/>
        </w:rPr>
        <w:t xml:space="preserve">and </w:t>
      </w:r>
      <w:r w:rsidR="005E0573" w:rsidRPr="007F7B21">
        <w:rPr>
          <w:rFonts w:ascii="Calibri" w:hAnsi="Calibri" w:cs="Calibri"/>
          <w:sz w:val="22"/>
          <w:szCs w:val="22"/>
          <w:lang w:val="en-GB"/>
        </w:rPr>
        <w:t>qualitative</w:t>
      </w:r>
      <w:r w:rsidR="005E0573" w:rsidRPr="007F7B21">
        <w:rPr>
          <w:rFonts w:ascii="Calibri" w:hAnsi="Calibri" w:cs="Calibri"/>
          <w:sz w:val="22"/>
          <w:szCs w:val="22"/>
          <w:lang w:val="en-GB"/>
        </w:rPr>
        <w:t xml:space="preserve"> </w:t>
      </w:r>
      <w:r w:rsidRPr="007F7B21">
        <w:rPr>
          <w:rFonts w:ascii="Calibri" w:hAnsi="Calibri" w:cs="Calibri"/>
          <w:sz w:val="22"/>
          <w:szCs w:val="22"/>
          <w:lang w:val="en-GB"/>
        </w:rPr>
        <w:t>data collected.</w:t>
      </w:r>
    </w:p>
    <w:p w14:paraId="729DE5AC" w14:textId="77777777" w:rsidR="007F7B21" w:rsidRPr="007F7B21" w:rsidRDefault="007F7B21" w:rsidP="008A590C">
      <w:pPr>
        <w:numPr>
          <w:ilvl w:val="0"/>
          <w:numId w:val="1"/>
        </w:numPr>
        <w:tabs>
          <w:tab w:val="clear" w:pos="432"/>
        </w:tabs>
        <w:spacing w:before="240"/>
        <w:ind w:left="0" w:firstLine="284"/>
        <w:jc w:val="both"/>
        <w:rPr>
          <w:rFonts w:ascii="Calibri" w:hAnsi="Calibri" w:cs="Calibri"/>
          <w:i/>
          <w:iCs/>
          <w:sz w:val="22"/>
          <w:szCs w:val="22"/>
          <w:lang w:val="en-GB"/>
        </w:rPr>
      </w:pPr>
      <w:r w:rsidRPr="007F7B21">
        <w:rPr>
          <w:rFonts w:ascii="Calibri" w:hAnsi="Calibri" w:cs="Calibri"/>
          <w:i/>
          <w:iCs/>
          <w:sz w:val="22"/>
          <w:szCs w:val="22"/>
          <w:lang w:val="en-GB"/>
        </w:rPr>
        <w:t>Data Analysis</w:t>
      </w:r>
    </w:p>
    <w:p w14:paraId="2E80E688" w14:textId="76BF4813" w:rsidR="007F7B21" w:rsidRPr="007F7B21" w:rsidRDefault="007F7B21" w:rsidP="008A590C">
      <w:pPr>
        <w:ind w:firstLine="284"/>
        <w:jc w:val="both"/>
        <w:rPr>
          <w:rFonts w:ascii="Calibri" w:hAnsi="Calibri" w:cs="Calibri"/>
          <w:sz w:val="22"/>
          <w:szCs w:val="22"/>
          <w:lang w:val="en-GB"/>
        </w:rPr>
      </w:pPr>
      <w:r w:rsidRPr="007F7B21">
        <w:rPr>
          <w:rFonts w:ascii="Calibri" w:hAnsi="Calibri" w:cs="Calibri"/>
          <w:sz w:val="22"/>
          <w:szCs w:val="22"/>
          <w:lang w:val="en-GB"/>
        </w:rPr>
        <w:lastRenderedPageBreak/>
        <w:t>For the processing of quantitative data, Microsoft Excel software was used, with the support of the Real Statistics add-in, applying descriptive statistics and inferential statistics. The analysis of qualitative data was carried out through thematic content analysis, according to which researchers familiarise themselves with the data, code them, identify recurring themes, review and restructure the findings, name the themes, and write up the analysis findings (</w:t>
      </w:r>
      <w:proofErr w:type="spellStart"/>
      <w:r w:rsidR="000D0CF3">
        <w:rPr>
          <w:rFonts w:ascii="Calibri" w:hAnsi="Calibri" w:cs="Calibri"/>
          <w:sz w:val="22"/>
          <w:szCs w:val="22"/>
        </w:rPr>
        <w:t>Ίσαρη</w:t>
      </w:r>
      <w:proofErr w:type="spellEnd"/>
      <w:r w:rsidR="000D0CF3" w:rsidRPr="000D0CF3">
        <w:rPr>
          <w:rFonts w:ascii="Calibri" w:hAnsi="Calibri" w:cs="Calibri"/>
          <w:sz w:val="22"/>
          <w:szCs w:val="22"/>
          <w:lang w:val="en-GB"/>
        </w:rPr>
        <w:t xml:space="preserve"> </w:t>
      </w:r>
      <w:r w:rsidRPr="007F7B21">
        <w:rPr>
          <w:rFonts w:ascii="Calibri" w:hAnsi="Calibri" w:cs="Calibri"/>
          <w:sz w:val="22"/>
          <w:szCs w:val="22"/>
          <w:lang w:val="en-GB"/>
        </w:rPr>
        <w:t xml:space="preserve">&amp; </w:t>
      </w:r>
      <w:proofErr w:type="spellStart"/>
      <w:r w:rsidR="000D0CF3">
        <w:rPr>
          <w:rFonts w:ascii="Calibri" w:hAnsi="Calibri" w:cs="Calibri"/>
          <w:sz w:val="22"/>
          <w:szCs w:val="22"/>
        </w:rPr>
        <w:t>Πούρκος</w:t>
      </w:r>
      <w:proofErr w:type="spellEnd"/>
      <w:r w:rsidRPr="007F7B21">
        <w:rPr>
          <w:rFonts w:ascii="Calibri" w:hAnsi="Calibri" w:cs="Calibri"/>
          <w:sz w:val="22"/>
          <w:szCs w:val="22"/>
          <w:lang w:val="en-GB"/>
        </w:rPr>
        <w:t>, 2015).</w:t>
      </w:r>
    </w:p>
    <w:p w14:paraId="2218AA61" w14:textId="77777777" w:rsidR="007F7B21" w:rsidRPr="007F7B21" w:rsidRDefault="007F7B21" w:rsidP="008A590C">
      <w:pPr>
        <w:ind w:firstLine="284"/>
        <w:jc w:val="both"/>
        <w:rPr>
          <w:rFonts w:ascii="Calibri" w:hAnsi="Calibri" w:cs="Calibri"/>
          <w:sz w:val="22"/>
          <w:szCs w:val="22"/>
          <w:lang w:val="en-GB"/>
        </w:rPr>
      </w:pPr>
      <w:r w:rsidRPr="007F7B21">
        <w:rPr>
          <w:rFonts w:ascii="Calibri" w:hAnsi="Calibri" w:cs="Calibri"/>
          <w:sz w:val="22"/>
          <w:szCs w:val="22"/>
          <w:lang w:val="en-GB"/>
        </w:rPr>
        <w:t>The results emerging from the data analysis are presented below.</w:t>
      </w:r>
    </w:p>
    <w:p w14:paraId="4F8CA763" w14:textId="77777777" w:rsidR="007F7B21" w:rsidRPr="007F7B21" w:rsidRDefault="007F7B21" w:rsidP="008A590C">
      <w:pPr>
        <w:spacing w:before="240"/>
        <w:ind w:firstLine="284"/>
        <w:jc w:val="both"/>
        <w:rPr>
          <w:rFonts w:ascii="Calibri" w:hAnsi="Calibri" w:cs="Calibri"/>
          <w:i/>
          <w:iCs/>
          <w:sz w:val="22"/>
          <w:szCs w:val="22"/>
          <w:lang w:val="en-GB"/>
        </w:rPr>
      </w:pPr>
      <w:r w:rsidRPr="007F7B21">
        <w:rPr>
          <w:rFonts w:ascii="Calibri" w:hAnsi="Calibri" w:cs="Calibri"/>
          <w:i/>
          <w:iCs/>
          <w:sz w:val="22"/>
          <w:szCs w:val="22"/>
          <w:lang w:val="en-GB"/>
        </w:rPr>
        <w:t>Quantitative Analysis Results</w:t>
      </w:r>
    </w:p>
    <w:p w14:paraId="61FE4E4A" w14:textId="58307434" w:rsidR="007F7B21" w:rsidRPr="007F7B21" w:rsidRDefault="007F7B21" w:rsidP="008A590C">
      <w:pPr>
        <w:ind w:firstLine="284"/>
        <w:jc w:val="both"/>
        <w:rPr>
          <w:rFonts w:ascii="Calibri" w:hAnsi="Calibri" w:cs="Calibri"/>
          <w:sz w:val="22"/>
          <w:szCs w:val="22"/>
          <w:lang w:val="en-GB"/>
        </w:rPr>
      </w:pPr>
      <w:r w:rsidRPr="007F7B21">
        <w:rPr>
          <w:rFonts w:ascii="Calibri" w:hAnsi="Calibri" w:cs="Calibri"/>
          <w:sz w:val="22"/>
          <w:szCs w:val="22"/>
          <w:lang w:val="en-GB"/>
        </w:rPr>
        <w:t>Based on the collected quantitative responses on a 1-5 Likert scale, four (4) new variables were created, two (2) for each term. Specifically, two (2) new variables were created representing the mean scores of responses regarding motivation, one for the first and one for the third term, named "Motivation". Another two (2) variables were created representing the mean scores of responses related to the personal sense of responsibility (accountability) for learning</w:t>
      </w:r>
      <w:r w:rsidR="003F16F9" w:rsidRPr="003F16F9">
        <w:rPr>
          <w:rFonts w:ascii="Calibri" w:hAnsi="Calibri" w:cs="Calibri"/>
          <w:sz w:val="22"/>
          <w:szCs w:val="22"/>
          <w:lang w:val="en-GB"/>
        </w:rPr>
        <w:t xml:space="preserve">, </w:t>
      </w:r>
      <w:r w:rsidRPr="007F7B21">
        <w:rPr>
          <w:rFonts w:ascii="Calibri" w:hAnsi="Calibri" w:cs="Calibri"/>
          <w:sz w:val="22"/>
          <w:szCs w:val="22"/>
          <w:lang w:val="en-GB"/>
        </w:rPr>
        <w:t>one for each term, first and third</w:t>
      </w:r>
      <w:r w:rsidR="003F16F9" w:rsidRPr="003F16F9">
        <w:rPr>
          <w:rFonts w:ascii="Calibri" w:hAnsi="Calibri" w:cs="Calibri"/>
          <w:sz w:val="22"/>
          <w:szCs w:val="22"/>
          <w:lang w:val="en-GB"/>
        </w:rPr>
        <w:t xml:space="preserve">, </w:t>
      </w:r>
      <w:r w:rsidRPr="007F7B21">
        <w:rPr>
          <w:rFonts w:ascii="Calibri" w:hAnsi="Calibri" w:cs="Calibri"/>
          <w:sz w:val="22"/>
          <w:szCs w:val="22"/>
          <w:lang w:val="en-GB"/>
        </w:rPr>
        <w:t>named "Responsibility".</w:t>
      </w:r>
    </w:p>
    <w:p w14:paraId="740E581A" w14:textId="77777777" w:rsidR="007F7B21" w:rsidRPr="007F7B21" w:rsidRDefault="007F7B21" w:rsidP="008A590C">
      <w:pPr>
        <w:ind w:firstLine="284"/>
        <w:jc w:val="both"/>
        <w:rPr>
          <w:rFonts w:ascii="Calibri" w:hAnsi="Calibri" w:cs="Calibri"/>
          <w:sz w:val="22"/>
          <w:szCs w:val="22"/>
          <w:lang w:val="en-GB"/>
        </w:rPr>
      </w:pPr>
      <w:r w:rsidRPr="007F7B21">
        <w:rPr>
          <w:rFonts w:ascii="Calibri" w:hAnsi="Calibri" w:cs="Calibri"/>
          <w:sz w:val="22"/>
          <w:szCs w:val="22"/>
          <w:lang w:val="en-GB"/>
        </w:rPr>
        <w:t>Descriptive statistics were performed for the description of the variable "Motivation" for both time points (first and third term).</w:t>
      </w:r>
    </w:p>
    <w:p w14:paraId="6556DAE0" w14:textId="5607B3C2" w:rsidR="007F7B21" w:rsidRPr="007F7B21" w:rsidRDefault="007F7B21" w:rsidP="008A590C">
      <w:pPr>
        <w:ind w:firstLine="284"/>
        <w:jc w:val="both"/>
        <w:rPr>
          <w:rFonts w:ascii="Calibri" w:hAnsi="Calibri" w:cs="Calibri"/>
          <w:sz w:val="22"/>
          <w:szCs w:val="22"/>
          <w:lang w:val="en-GB"/>
        </w:rPr>
      </w:pPr>
      <w:r w:rsidRPr="007F7B21">
        <w:rPr>
          <w:rFonts w:ascii="Calibri" w:hAnsi="Calibri" w:cs="Calibri"/>
          <w:sz w:val="22"/>
          <w:szCs w:val="22"/>
          <w:lang w:val="en-GB"/>
        </w:rPr>
        <w:t>The results are shown in Table 3.</w:t>
      </w:r>
    </w:p>
    <w:p w14:paraId="2457512E" w14:textId="4F3E598E" w:rsidR="003F16F9" w:rsidRPr="003F16F9" w:rsidRDefault="003F16F9" w:rsidP="005E0573">
      <w:pPr>
        <w:spacing w:before="240"/>
        <w:jc w:val="center"/>
        <w:rPr>
          <w:rFonts w:asciiTheme="minorHAnsi" w:hAnsiTheme="minorHAnsi" w:cstheme="minorHAnsi"/>
          <w:sz w:val="22"/>
          <w:szCs w:val="22"/>
          <w:lang w:val="en-GB"/>
        </w:rPr>
      </w:pPr>
      <w:r w:rsidRPr="003F16F9">
        <w:rPr>
          <w:rFonts w:asciiTheme="minorHAnsi" w:hAnsiTheme="minorHAnsi" w:cstheme="minorHAnsi"/>
          <w:b/>
          <w:bCs/>
          <w:sz w:val="22"/>
          <w:szCs w:val="22"/>
          <w:lang w:val="en-GB"/>
        </w:rPr>
        <w:t xml:space="preserve">Table 3: Impact of SLCs on </w:t>
      </w:r>
      <w:r w:rsidR="005E0573">
        <w:rPr>
          <w:rFonts w:asciiTheme="minorHAnsi" w:hAnsiTheme="minorHAnsi" w:cstheme="minorHAnsi"/>
          <w:b/>
          <w:bCs/>
          <w:sz w:val="22"/>
          <w:szCs w:val="22"/>
          <w:lang w:val="en-GB"/>
        </w:rPr>
        <w:t>l</w:t>
      </w:r>
      <w:r w:rsidRPr="003F16F9">
        <w:rPr>
          <w:rFonts w:asciiTheme="minorHAnsi" w:hAnsiTheme="minorHAnsi" w:cstheme="minorHAnsi"/>
          <w:b/>
          <w:bCs/>
          <w:sz w:val="22"/>
          <w:szCs w:val="22"/>
          <w:lang w:val="en-GB"/>
        </w:rPr>
        <w:t xml:space="preserve">earning </w:t>
      </w:r>
      <w:r w:rsidR="005E0573">
        <w:rPr>
          <w:rFonts w:asciiTheme="minorHAnsi" w:hAnsiTheme="minorHAnsi" w:cstheme="minorHAnsi"/>
          <w:b/>
          <w:bCs/>
          <w:sz w:val="22"/>
          <w:szCs w:val="22"/>
          <w:lang w:val="en-GB"/>
        </w:rPr>
        <w:t>m</w:t>
      </w:r>
      <w:r w:rsidRPr="003F16F9">
        <w:rPr>
          <w:rFonts w:asciiTheme="minorHAnsi" w:hAnsiTheme="minorHAnsi" w:cstheme="minorHAnsi"/>
          <w:b/>
          <w:bCs/>
          <w:sz w:val="22"/>
          <w:szCs w:val="22"/>
          <w:lang w:val="en-GB"/>
        </w:rPr>
        <w:t>otivation</w:t>
      </w:r>
    </w:p>
    <w:tbl>
      <w:tblPr>
        <w:tblStyle w:val="PlainTable2"/>
        <w:tblW w:w="8171" w:type="dxa"/>
        <w:jc w:val="center"/>
        <w:tblLayout w:type="fixed"/>
        <w:tblLook w:val="04A0" w:firstRow="1" w:lastRow="0" w:firstColumn="1" w:lastColumn="0" w:noHBand="0" w:noVBand="1"/>
      </w:tblPr>
      <w:tblGrid>
        <w:gridCol w:w="709"/>
        <w:gridCol w:w="709"/>
        <w:gridCol w:w="850"/>
        <w:gridCol w:w="1134"/>
        <w:gridCol w:w="993"/>
        <w:gridCol w:w="1082"/>
        <w:gridCol w:w="1045"/>
        <w:gridCol w:w="1649"/>
      </w:tblGrid>
      <w:tr w:rsidR="008E54A7" w:rsidRPr="00DC544E" w14:paraId="1FE84001" w14:textId="77777777" w:rsidTr="005E057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F7F7F" w:themeColor="text1" w:themeTint="80"/>
            </w:tcBorders>
            <w:vAlign w:val="center"/>
          </w:tcPr>
          <w:p w14:paraId="44D22136" w14:textId="46332244" w:rsidR="003F16F9" w:rsidRPr="00DC544E" w:rsidRDefault="003F16F9" w:rsidP="005E0573">
            <w:pPr>
              <w:jc w:val="center"/>
              <w:rPr>
                <w:rFonts w:asciiTheme="minorHAnsi" w:hAnsiTheme="minorHAnsi" w:cstheme="minorHAnsi"/>
                <w:b w:val="0"/>
                <w:bCs w:val="0"/>
                <w:sz w:val="22"/>
                <w:szCs w:val="22"/>
              </w:rPr>
            </w:pPr>
            <w:proofErr w:type="spellStart"/>
            <w:r w:rsidRPr="00DC544E">
              <w:rPr>
                <w:rStyle w:val="Strong"/>
                <w:rFonts w:asciiTheme="minorHAnsi" w:hAnsiTheme="minorHAnsi" w:cstheme="minorHAnsi"/>
                <w:b/>
                <w:bCs w:val="0"/>
                <w:sz w:val="22"/>
                <w:szCs w:val="22"/>
              </w:rPr>
              <w:t>Term</w:t>
            </w:r>
            <w:proofErr w:type="spellEnd"/>
          </w:p>
        </w:tc>
        <w:tc>
          <w:tcPr>
            <w:tcW w:w="709" w:type="dxa"/>
            <w:tcBorders>
              <w:top w:val="single" w:sz="4" w:space="0" w:color="7F7F7F" w:themeColor="text1" w:themeTint="80"/>
            </w:tcBorders>
            <w:vAlign w:val="center"/>
          </w:tcPr>
          <w:p w14:paraId="4C50E3BE" w14:textId="197B62D6" w:rsidR="003F16F9" w:rsidRPr="00DC544E" w:rsidRDefault="003F16F9" w:rsidP="005E05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DC544E">
              <w:rPr>
                <w:rStyle w:val="Strong"/>
                <w:rFonts w:asciiTheme="minorHAnsi" w:hAnsiTheme="minorHAnsi" w:cstheme="minorHAnsi"/>
                <w:b/>
                <w:bCs w:val="0"/>
                <w:sz w:val="22"/>
                <w:szCs w:val="22"/>
              </w:rPr>
              <w:t>N</w:t>
            </w:r>
          </w:p>
        </w:tc>
        <w:tc>
          <w:tcPr>
            <w:tcW w:w="850" w:type="dxa"/>
            <w:tcBorders>
              <w:top w:val="single" w:sz="4" w:space="0" w:color="7F7F7F" w:themeColor="text1" w:themeTint="80"/>
            </w:tcBorders>
            <w:vAlign w:val="center"/>
          </w:tcPr>
          <w:p w14:paraId="563DC2AB" w14:textId="57E1CCBA" w:rsidR="003F16F9" w:rsidRPr="00DC544E" w:rsidRDefault="003F16F9" w:rsidP="005E05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roofErr w:type="spellStart"/>
            <w:r w:rsidRPr="00DC544E">
              <w:rPr>
                <w:rStyle w:val="Strong"/>
                <w:rFonts w:asciiTheme="minorHAnsi" w:hAnsiTheme="minorHAnsi" w:cstheme="minorHAnsi"/>
                <w:b/>
                <w:bCs w:val="0"/>
                <w:sz w:val="22"/>
                <w:szCs w:val="22"/>
              </w:rPr>
              <w:t>Mean</w:t>
            </w:r>
            <w:proofErr w:type="spellEnd"/>
          </w:p>
        </w:tc>
        <w:tc>
          <w:tcPr>
            <w:tcW w:w="1134" w:type="dxa"/>
            <w:tcBorders>
              <w:top w:val="single" w:sz="4" w:space="0" w:color="7F7F7F" w:themeColor="text1" w:themeTint="80"/>
            </w:tcBorders>
            <w:vAlign w:val="center"/>
          </w:tcPr>
          <w:p w14:paraId="1D94EB54" w14:textId="0E80CC7A" w:rsidR="008E54A7" w:rsidRPr="00DC544E" w:rsidRDefault="008E54A7" w:rsidP="005E0573">
            <w:pPr>
              <w:ind w:left="32" w:hanging="160"/>
              <w:jc w:val="center"/>
              <w:cnfStyle w:val="100000000000" w:firstRow="1" w:lastRow="0" w:firstColumn="0" w:lastColumn="0" w:oddVBand="0" w:evenVBand="0" w:oddHBand="0" w:evenHBand="0" w:firstRowFirstColumn="0" w:firstRowLastColumn="0" w:lastRowFirstColumn="0" w:lastRowLastColumn="0"/>
              <w:rPr>
                <w:rStyle w:val="Strong"/>
                <w:rFonts w:asciiTheme="minorHAnsi" w:hAnsiTheme="minorHAnsi" w:cstheme="minorHAnsi"/>
                <w:bCs w:val="0"/>
                <w:sz w:val="22"/>
                <w:szCs w:val="22"/>
                <w:lang w:val="en-GB"/>
              </w:rPr>
            </w:pPr>
            <w:r w:rsidRPr="00DC544E">
              <w:rPr>
                <w:rStyle w:val="Strong"/>
                <w:rFonts w:asciiTheme="minorHAnsi" w:hAnsiTheme="minorHAnsi" w:cstheme="minorHAnsi"/>
                <w:b/>
                <w:sz w:val="22"/>
                <w:szCs w:val="22"/>
                <w:lang w:val="en-GB"/>
              </w:rPr>
              <w:t>Standard</w:t>
            </w:r>
          </w:p>
          <w:p w14:paraId="1A620160" w14:textId="28D20EF7" w:rsidR="003F16F9" w:rsidRPr="00DC544E" w:rsidRDefault="008E54A7" w:rsidP="005E05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lang w:val="en-GB"/>
              </w:rPr>
            </w:pPr>
            <w:r w:rsidRPr="00DC544E">
              <w:rPr>
                <w:rStyle w:val="Strong"/>
                <w:rFonts w:asciiTheme="minorHAnsi" w:hAnsiTheme="minorHAnsi" w:cstheme="minorHAnsi"/>
                <w:b/>
                <w:sz w:val="22"/>
                <w:szCs w:val="22"/>
                <w:lang w:val="en-GB"/>
              </w:rPr>
              <w:t>Deviation</w:t>
            </w:r>
          </w:p>
        </w:tc>
        <w:tc>
          <w:tcPr>
            <w:tcW w:w="993" w:type="dxa"/>
            <w:tcBorders>
              <w:top w:val="single" w:sz="4" w:space="0" w:color="7F7F7F" w:themeColor="text1" w:themeTint="80"/>
            </w:tcBorders>
            <w:vAlign w:val="center"/>
          </w:tcPr>
          <w:p w14:paraId="3CDB7EE4" w14:textId="2F53101D" w:rsidR="003F16F9" w:rsidRPr="00DC544E" w:rsidRDefault="003F16F9" w:rsidP="005E05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roofErr w:type="spellStart"/>
            <w:r w:rsidRPr="00DC544E">
              <w:rPr>
                <w:rStyle w:val="Strong"/>
                <w:rFonts w:asciiTheme="minorHAnsi" w:hAnsiTheme="minorHAnsi" w:cstheme="minorHAnsi"/>
                <w:b/>
                <w:bCs w:val="0"/>
                <w:sz w:val="22"/>
                <w:szCs w:val="22"/>
              </w:rPr>
              <w:t>Median</w:t>
            </w:r>
            <w:proofErr w:type="spellEnd"/>
          </w:p>
        </w:tc>
        <w:tc>
          <w:tcPr>
            <w:tcW w:w="1082" w:type="dxa"/>
            <w:tcBorders>
              <w:top w:val="single" w:sz="4" w:space="0" w:color="7F7F7F" w:themeColor="text1" w:themeTint="80"/>
            </w:tcBorders>
            <w:vAlign w:val="center"/>
          </w:tcPr>
          <w:p w14:paraId="4B9FC173" w14:textId="641F4479" w:rsidR="003F16F9" w:rsidRPr="00DC544E" w:rsidRDefault="003F16F9" w:rsidP="005E05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roofErr w:type="spellStart"/>
            <w:r w:rsidRPr="00DC544E">
              <w:rPr>
                <w:rStyle w:val="Strong"/>
                <w:rFonts w:asciiTheme="minorHAnsi" w:hAnsiTheme="minorHAnsi" w:cstheme="minorHAnsi"/>
                <w:b/>
                <w:bCs w:val="0"/>
                <w:sz w:val="22"/>
                <w:szCs w:val="22"/>
              </w:rPr>
              <w:t>Maximum</w:t>
            </w:r>
            <w:proofErr w:type="spellEnd"/>
          </w:p>
        </w:tc>
        <w:tc>
          <w:tcPr>
            <w:tcW w:w="1045" w:type="dxa"/>
            <w:tcBorders>
              <w:top w:val="single" w:sz="4" w:space="0" w:color="7F7F7F" w:themeColor="text1" w:themeTint="80"/>
            </w:tcBorders>
            <w:vAlign w:val="center"/>
          </w:tcPr>
          <w:p w14:paraId="4ACD43B3" w14:textId="00EFA2ED" w:rsidR="003F16F9" w:rsidRPr="00DC544E" w:rsidRDefault="003F16F9" w:rsidP="005E05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roofErr w:type="spellStart"/>
            <w:r w:rsidRPr="00DC544E">
              <w:rPr>
                <w:rStyle w:val="Strong"/>
                <w:rFonts w:asciiTheme="minorHAnsi" w:hAnsiTheme="minorHAnsi" w:cstheme="minorHAnsi"/>
                <w:b/>
                <w:bCs w:val="0"/>
                <w:sz w:val="22"/>
                <w:szCs w:val="22"/>
              </w:rPr>
              <w:t>Minimum</w:t>
            </w:r>
            <w:proofErr w:type="spellEnd"/>
          </w:p>
        </w:tc>
        <w:tc>
          <w:tcPr>
            <w:tcW w:w="1649" w:type="dxa"/>
            <w:tcBorders>
              <w:top w:val="single" w:sz="4" w:space="0" w:color="7F7F7F" w:themeColor="text1" w:themeTint="80"/>
            </w:tcBorders>
            <w:vAlign w:val="center"/>
          </w:tcPr>
          <w:p w14:paraId="3FAB0B96" w14:textId="280FABE6" w:rsidR="003F16F9" w:rsidRPr="00DC544E" w:rsidRDefault="003F16F9" w:rsidP="005E05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roofErr w:type="spellStart"/>
            <w:r w:rsidRPr="00DC544E">
              <w:rPr>
                <w:rStyle w:val="Strong"/>
                <w:rFonts w:asciiTheme="minorHAnsi" w:hAnsiTheme="minorHAnsi" w:cstheme="minorHAnsi"/>
                <w:b/>
                <w:bCs w:val="0"/>
                <w:sz w:val="22"/>
                <w:szCs w:val="22"/>
              </w:rPr>
              <w:t>Shapiro-Wilk</w:t>
            </w:r>
            <w:proofErr w:type="spellEnd"/>
            <w:r w:rsidRPr="00DC544E">
              <w:rPr>
                <w:rStyle w:val="Strong"/>
                <w:rFonts w:asciiTheme="minorHAnsi" w:hAnsiTheme="minorHAnsi" w:cstheme="minorHAnsi"/>
                <w:b/>
                <w:bCs w:val="0"/>
                <w:sz w:val="22"/>
                <w:szCs w:val="22"/>
              </w:rPr>
              <w:t xml:space="preserve"> </w:t>
            </w:r>
            <w:proofErr w:type="spellStart"/>
            <w:r w:rsidRPr="00DC544E">
              <w:rPr>
                <w:rStyle w:val="Strong"/>
                <w:rFonts w:asciiTheme="minorHAnsi" w:hAnsiTheme="minorHAnsi" w:cstheme="minorHAnsi"/>
                <w:b/>
                <w:bCs w:val="0"/>
                <w:sz w:val="22"/>
                <w:szCs w:val="22"/>
              </w:rPr>
              <w:t>Test</w:t>
            </w:r>
            <w:proofErr w:type="spellEnd"/>
          </w:p>
        </w:tc>
      </w:tr>
      <w:tr w:rsidR="00D64998" w:rsidRPr="00DC544E" w14:paraId="35BF741E" w14:textId="77777777" w:rsidTr="005E0573">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709" w:type="dxa"/>
            <w:tcBorders>
              <w:bottom w:val="nil"/>
            </w:tcBorders>
          </w:tcPr>
          <w:p w14:paraId="2BEC16EB" w14:textId="77777777" w:rsidR="003F16F9" w:rsidRPr="00DC544E" w:rsidRDefault="003F16F9" w:rsidP="005E0573">
            <w:pPr>
              <w:jc w:val="center"/>
              <w:rPr>
                <w:rFonts w:asciiTheme="minorHAnsi" w:hAnsiTheme="minorHAnsi" w:cstheme="minorHAnsi"/>
                <w:sz w:val="22"/>
                <w:szCs w:val="22"/>
              </w:rPr>
            </w:pPr>
            <w:r w:rsidRPr="00DC544E">
              <w:rPr>
                <w:rFonts w:asciiTheme="minorHAnsi" w:hAnsiTheme="minorHAnsi" w:cstheme="minorHAnsi"/>
                <w:sz w:val="22"/>
                <w:szCs w:val="22"/>
              </w:rPr>
              <w:t>1ο</w:t>
            </w:r>
          </w:p>
        </w:tc>
        <w:tc>
          <w:tcPr>
            <w:tcW w:w="709" w:type="dxa"/>
            <w:tcBorders>
              <w:bottom w:val="nil"/>
            </w:tcBorders>
          </w:tcPr>
          <w:p w14:paraId="1B3803D3" w14:textId="77777777" w:rsidR="003F16F9" w:rsidRPr="00DC544E" w:rsidRDefault="003F16F9" w:rsidP="005E05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sz w:val="22"/>
                <w:szCs w:val="22"/>
              </w:rPr>
              <w:t>17</w:t>
            </w:r>
          </w:p>
        </w:tc>
        <w:tc>
          <w:tcPr>
            <w:tcW w:w="850" w:type="dxa"/>
            <w:tcBorders>
              <w:bottom w:val="nil"/>
            </w:tcBorders>
          </w:tcPr>
          <w:p w14:paraId="4EF76FF2" w14:textId="77777777" w:rsidR="003F16F9" w:rsidRPr="00DC544E" w:rsidRDefault="003F16F9" w:rsidP="005E05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sz w:val="22"/>
                <w:szCs w:val="22"/>
              </w:rPr>
              <w:t>4,33</w:t>
            </w:r>
          </w:p>
        </w:tc>
        <w:tc>
          <w:tcPr>
            <w:tcW w:w="1134" w:type="dxa"/>
            <w:tcBorders>
              <w:bottom w:val="nil"/>
            </w:tcBorders>
          </w:tcPr>
          <w:p w14:paraId="058E7CE5" w14:textId="77777777" w:rsidR="003F16F9" w:rsidRPr="00DC544E" w:rsidRDefault="003F16F9" w:rsidP="005E05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GB"/>
              </w:rPr>
            </w:pPr>
            <w:r w:rsidRPr="00DC544E">
              <w:rPr>
                <w:rFonts w:asciiTheme="minorHAnsi" w:hAnsiTheme="minorHAnsi" w:cstheme="minorHAnsi"/>
                <w:color w:val="000000"/>
                <w:sz w:val="22"/>
                <w:szCs w:val="22"/>
              </w:rPr>
              <w:t>0,63</w:t>
            </w:r>
          </w:p>
          <w:p w14:paraId="465A18D6" w14:textId="77777777" w:rsidR="003F16F9" w:rsidRPr="00DC544E" w:rsidRDefault="003F16F9" w:rsidP="005E05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993" w:type="dxa"/>
            <w:tcBorders>
              <w:bottom w:val="nil"/>
            </w:tcBorders>
          </w:tcPr>
          <w:p w14:paraId="097793B3" w14:textId="77777777" w:rsidR="003F16F9" w:rsidRPr="00DC544E" w:rsidRDefault="003F16F9" w:rsidP="005E05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color w:val="000000"/>
                <w:sz w:val="22"/>
                <w:szCs w:val="22"/>
              </w:rPr>
              <w:t>4,67</w:t>
            </w:r>
          </w:p>
        </w:tc>
        <w:tc>
          <w:tcPr>
            <w:tcW w:w="1082" w:type="dxa"/>
            <w:tcBorders>
              <w:bottom w:val="nil"/>
            </w:tcBorders>
          </w:tcPr>
          <w:p w14:paraId="4B69F838" w14:textId="77777777" w:rsidR="003F16F9" w:rsidRPr="00DC544E" w:rsidRDefault="003F16F9" w:rsidP="005E05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sz w:val="22"/>
                <w:szCs w:val="22"/>
              </w:rPr>
              <w:t>5</w:t>
            </w:r>
          </w:p>
        </w:tc>
        <w:tc>
          <w:tcPr>
            <w:tcW w:w="1045" w:type="dxa"/>
            <w:tcBorders>
              <w:bottom w:val="nil"/>
            </w:tcBorders>
          </w:tcPr>
          <w:p w14:paraId="3B644D0B" w14:textId="77777777" w:rsidR="003F16F9" w:rsidRPr="00DC544E" w:rsidRDefault="003F16F9" w:rsidP="005E05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sz w:val="22"/>
                <w:szCs w:val="22"/>
              </w:rPr>
              <w:t>3</w:t>
            </w:r>
          </w:p>
        </w:tc>
        <w:tc>
          <w:tcPr>
            <w:tcW w:w="1649" w:type="dxa"/>
            <w:tcBorders>
              <w:bottom w:val="nil"/>
            </w:tcBorders>
          </w:tcPr>
          <w:p w14:paraId="11EC6A87" w14:textId="77777777" w:rsidR="003F16F9" w:rsidRPr="00DC544E" w:rsidRDefault="003F16F9" w:rsidP="005E05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color w:val="000000"/>
                <w:sz w:val="22"/>
                <w:szCs w:val="22"/>
              </w:rPr>
              <w:t>0,00484</w:t>
            </w:r>
          </w:p>
        </w:tc>
      </w:tr>
      <w:tr w:rsidR="00D64998" w:rsidRPr="00DC544E" w14:paraId="5B92408D" w14:textId="77777777" w:rsidTr="005E0573">
        <w:trPr>
          <w:trHeight w:val="283"/>
          <w:jc w:val="center"/>
        </w:trPr>
        <w:tc>
          <w:tcPr>
            <w:cnfStyle w:val="001000000000" w:firstRow="0" w:lastRow="0" w:firstColumn="1" w:lastColumn="0" w:oddVBand="0" w:evenVBand="0" w:oddHBand="0" w:evenHBand="0" w:firstRowFirstColumn="0" w:firstRowLastColumn="0" w:lastRowFirstColumn="0" w:lastRowLastColumn="0"/>
            <w:tcW w:w="709" w:type="dxa"/>
            <w:tcBorders>
              <w:top w:val="nil"/>
              <w:bottom w:val="single" w:sz="4" w:space="0" w:color="7F7F7F" w:themeColor="text1" w:themeTint="80"/>
            </w:tcBorders>
          </w:tcPr>
          <w:p w14:paraId="18A4F10E" w14:textId="5DEDE53C" w:rsidR="003F16F9" w:rsidRPr="00DC544E" w:rsidRDefault="003F16F9" w:rsidP="005E0573">
            <w:pPr>
              <w:jc w:val="center"/>
              <w:rPr>
                <w:rFonts w:asciiTheme="minorHAnsi" w:hAnsiTheme="minorHAnsi" w:cstheme="minorHAnsi"/>
                <w:sz w:val="22"/>
                <w:szCs w:val="22"/>
              </w:rPr>
            </w:pPr>
            <w:r w:rsidRPr="00DC544E">
              <w:rPr>
                <w:rFonts w:asciiTheme="minorHAnsi" w:hAnsiTheme="minorHAnsi" w:cstheme="minorHAnsi"/>
                <w:sz w:val="22"/>
                <w:szCs w:val="22"/>
              </w:rPr>
              <w:t>3</w:t>
            </w:r>
            <w:r w:rsidRPr="00DC544E">
              <w:rPr>
                <w:rFonts w:asciiTheme="minorHAnsi" w:hAnsiTheme="minorHAnsi" w:cstheme="minorHAnsi"/>
                <w:sz w:val="22"/>
                <w:szCs w:val="22"/>
                <w:vertAlign w:val="superscript"/>
              </w:rPr>
              <w:t>ο</w:t>
            </w:r>
          </w:p>
        </w:tc>
        <w:tc>
          <w:tcPr>
            <w:tcW w:w="709" w:type="dxa"/>
            <w:tcBorders>
              <w:top w:val="nil"/>
              <w:bottom w:val="single" w:sz="4" w:space="0" w:color="7F7F7F" w:themeColor="text1" w:themeTint="80"/>
            </w:tcBorders>
          </w:tcPr>
          <w:p w14:paraId="0AC05FEF" w14:textId="77777777" w:rsidR="003F16F9" w:rsidRPr="00DC544E" w:rsidRDefault="003F16F9" w:rsidP="005E05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sz w:val="22"/>
                <w:szCs w:val="22"/>
              </w:rPr>
              <w:t>17</w:t>
            </w:r>
          </w:p>
        </w:tc>
        <w:tc>
          <w:tcPr>
            <w:tcW w:w="850" w:type="dxa"/>
            <w:tcBorders>
              <w:top w:val="nil"/>
              <w:bottom w:val="single" w:sz="4" w:space="0" w:color="7F7F7F" w:themeColor="text1" w:themeTint="80"/>
            </w:tcBorders>
          </w:tcPr>
          <w:p w14:paraId="112D0FFF" w14:textId="77777777" w:rsidR="003F16F9" w:rsidRPr="00DC544E" w:rsidRDefault="003F16F9" w:rsidP="005E05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sz w:val="22"/>
                <w:szCs w:val="22"/>
              </w:rPr>
              <w:t>4,27</w:t>
            </w:r>
          </w:p>
        </w:tc>
        <w:tc>
          <w:tcPr>
            <w:tcW w:w="1134" w:type="dxa"/>
            <w:tcBorders>
              <w:top w:val="nil"/>
              <w:bottom w:val="single" w:sz="4" w:space="0" w:color="7F7F7F" w:themeColor="text1" w:themeTint="80"/>
            </w:tcBorders>
          </w:tcPr>
          <w:p w14:paraId="08CB57A5" w14:textId="77777777" w:rsidR="003F16F9" w:rsidRPr="00DC544E" w:rsidRDefault="003F16F9" w:rsidP="005E05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color w:val="000000"/>
                <w:sz w:val="22"/>
                <w:szCs w:val="22"/>
              </w:rPr>
              <w:t>0,77</w:t>
            </w:r>
          </w:p>
        </w:tc>
        <w:tc>
          <w:tcPr>
            <w:tcW w:w="993" w:type="dxa"/>
            <w:tcBorders>
              <w:top w:val="nil"/>
              <w:bottom w:val="single" w:sz="4" w:space="0" w:color="7F7F7F" w:themeColor="text1" w:themeTint="80"/>
            </w:tcBorders>
          </w:tcPr>
          <w:p w14:paraId="7BEE1CA5" w14:textId="77777777" w:rsidR="003F16F9" w:rsidRPr="00DC544E" w:rsidRDefault="003F16F9" w:rsidP="005E05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color w:val="000000"/>
                <w:sz w:val="22"/>
                <w:szCs w:val="22"/>
              </w:rPr>
              <w:t>4,50</w:t>
            </w:r>
          </w:p>
        </w:tc>
        <w:tc>
          <w:tcPr>
            <w:tcW w:w="1082" w:type="dxa"/>
            <w:tcBorders>
              <w:top w:val="nil"/>
              <w:bottom w:val="single" w:sz="4" w:space="0" w:color="7F7F7F" w:themeColor="text1" w:themeTint="80"/>
            </w:tcBorders>
          </w:tcPr>
          <w:p w14:paraId="78CDDF9F" w14:textId="77777777" w:rsidR="003F16F9" w:rsidRPr="00DC544E" w:rsidRDefault="003F16F9" w:rsidP="005E05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sz w:val="22"/>
                <w:szCs w:val="22"/>
              </w:rPr>
              <w:t>5</w:t>
            </w:r>
          </w:p>
        </w:tc>
        <w:tc>
          <w:tcPr>
            <w:tcW w:w="1045" w:type="dxa"/>
            <w:tcBorders>
              <w:top w:val="nil"/>
              <w:bottom w:val="single" w:sz="4" w:space="0" w:color="7F7F7F" w:themeColor="text1" w:themeTint="80"/>
            </w:tcBorders>
          </w:tcPr>
          <w:p w14:paraId="0D08D65E" w14:textId="77777777" w:rsidR="003F16F9" w:rsidRPr="00DC544E" w:rsidRDefault="003F16F9" w:rsidP="005E05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sz w:val="22"/>
                <w:szCs w:val="22"/>
              </w:rPr>
              <w:t>3</w:t>
            </w:r>
          </w:p>
        </w:tc>
        <w:tc>
          <w:tcPr>
            <w:tcW w:w="1649" w:type="dxa"/>
            <w:tcBorders>
              <w:top w:val="nil"/>
              <w:bottom w:val="single" w:sz="4" w:space="0" w:color="7F7F7F" w:themeColor="text1" w:themeTint="80"/>
            </w:tcBorders>
          </w:tcPr>
          <w:p w14:paraId="27149484" w14:textId="77777777" w:rsidR="003F16F9" w:rsidRPr="00DC544E" w:rsidRDefault="003F16F9" w:rsidP="005E05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color w:val="000000"/>
                <w:sz w:val="22"/>
                <w:szCs w:val="22"/>
              </w:rPr>
              <w:t>0,00836</w:t>
            </w:r>
          </w:p>
        </w:tc>
      </w:tr>
    </w:tbl>
    <w:p w14:paraId="00CA8441" w14:textId="62176949" w:rsidR="003430B2" w:rsidRPr="003430B2" w:rsidRDefault="003430B2" w:rsidP="008A590C">
      <w:pPr>
        <w:ind w:firstLine="284"/>
        <w:jc w:val="both"/>
        <w:rPr>
          <w:rFonts w:ascii="Calibri" w:hAnsi="Calibri" w:cs="Calibri"/>
          <w:bCs/>
          <w:sz w:val="22"/>
          <w:szCs w:val="22"/>
          <w:lang w:val="en-GB"/>
        </w:rPr>
      </w:pPr>
      <w:r w:rsidRPr="003430B2">
        <w:rPr>
          <w:rFonts w:ascii="Calibri" w:hAnsi="Calibri" w:cs="Calibri"/>
          <w:bCs/>
          <w:sz w:val="22"/>
          <w:szCs w:val="22"/>
          <w:lang w:val="en-GB"/>
        </w:rPr>
        <w:t>The data indicate that students positively evaluated the impact of SLCs on their learning motivation during both the first and the final terms of the school year. The mean score at both time points was high (M = 4.33 and M = 4.27, respectively, on a 1–5 scale).</w:t>
      </w:r>
    </w:p>
    <w:p w14:paraId="74406F47" w14:textId="69684A15" w:rsidR="003430B2" w:rsidRPr="003430B2" w:rsidRDefault="003430B2" w:rsidP="008A590C">
      <w:pPr>
        <w:ind w:firstLine="284"/>
        <w:jc w:val="both"/>
        <w:rPr>
          <w:rFonts w:ascii="Calibri" w:hAnsi="Calibri" w:cs="Calibri"/>
          <w:bCs/>
          <w:sz w:val="22"/>
          <w:szCs w:val="22"/>
          <w:lang w:val="en-GB"/>
        </w:rPr>
      </w:pPr>
      <w:r w:rsidRPr="003430B2">
        <w:rPr>
          <w:rFonts w:ascii="Calibri" w:hAnsi="Calibri" w:cs="Calibri"/>
          <w:bCs/>
          <w:sz w:val="22"/>
          <w:szCs w:val="22"/>
          <w:lang w:val="en-GB"/>
        </w:rPr>
        <w:t xml:space="preserve">Due to the non-normality of the variables, a Wilcoxon signed-rank test for paired samples was conducted to determine whether the differences between the first and third terms were statistically significant. The test indicated that there is no statistically significant difference in students' perceptions regarding the impact of SLCs on their learning motivation between the first and third terms (z = 0.35, p = .735), with a very small effect size (r = .097). The median for the impact of SLCs on learning motivation was </w:t>
      </w:r>
      <w:proofErr w:type="spellStart"/>
      <w:r w:rsidRPr="003430B2">
        <w:rPr>
          <w:rFonts w:ascii="Calibri" w:hAnsi="Calibri" w:cs="Calibri"/>
          <w:bCs/>
          <w:sz w:val="22"/>
          <w:szCs w:val="22"/>
          <w:lang w:val="en-GB"/>
        </w:rPr>
        <w:t>Mdn</w:t>
      </w:r>
      <w:proofErr w:type="spellEnd"/>
      <w:r w:rsidRPr="003430B2">
        <w:rPr>
          <w:rFonts w:ascii="Calibri" w:hAnsi="Calibri" w:cs="Calibri"/>
          <w:bCs/>
          <w:sz w:val="22"/>
          <w:szCs w:val="22"/>
          <w:lang w:val="en-GB"/>
        </w:rPr>
        <w:t xml:space="preserve"> = 4.67 in the first term and </w:t>
      </w:r>
      <w:proofErr w:type="spellStart"/>
      <w:r w:rsidRPr="003430B2">
        <w:rPr>
          <w:rFonts w:ascii="Calibri" w:hAnsi="Calibri" w:cs="Calibri"/>
          <w:bCs/>
          <w:sz w:val="22"/>
          <w:szCs w:val="22"/>
          <w:lang w:val="en-GB"/>
        </w:rPr>
        <w:t>Mdn</w:t>
      </w:r>
      <w:proofErr w:type="spellEnd"/>
      <w:r w:rsidRPr="003430B2">
        <w:rPr>
          <w:rFonts w:ascii="Calibri" w:hAnsi="Calibri" w:cs="Calibri"/>
          <w:bCs/>
          <w:sz w:val="22"/>
          <w:szCs w:val="22"/>
          <w:lang w:val="en-GB"/>
        </w:rPr>
        <w:t xml:space="preserve"> = 4.50 in the third term.</w:t>
      </w:r>
    </w:p>
    <w:p w14:paraId="66F9E370" w14:textId="77777777" w:rsidR="003430B2" w:rsidRPr="003430B2" w:rsidRDefault="003430B2" w:rsidP="008A590C">
      <w:pPr>
        <w:ind w:firstLine="284"/>
        <w:jc w:val="both"/>
        <w:rPr>
          <w:rFonts w:ascii="Calibri" w:hAnsi="Calibri" w:cs="Calibri"/>
          <w:bCs/>
          <w:sz w:val="22"/>
          <w:szCs w:val="22"/>
          <w:lang w:val="en-GB"/>
        </w:rPr>
      </w:pPr>
      <w:r w:rsidRPr="003430B2">
        <w:rPr>
          <w:rFonts w:ascii="Calibri" w:hAnsi="Calibri" w:cs="Calibri"/>
          <w:bCs/>
          <w:sz w:val="22"/>
          <w:szCs w:val="22"/>
          <w:lang w:val="en-GB"/>
        </w:rPr>
        <w:t>Regarding the "Responsibility" variable, a descriptive statistical analysis was performed on the data from the first and third terms, which are presented in Table 4:</w:t>
      </w:r>
    </w:p>
    <w:p w14:paraId="751F02F5" w14:textId="21C43712" w:rsidR="005D6F2A" w:rsidRPr="008E54A7" w:rsidRDefault="008E54A7" w:rsidP="005E0573">
      <w:pPr>
        <w:spacing w:before="240"/>
        <w:ind w:firstLine="284"/>
        <w:jc w:val="center"/>
        <w:rPr>
          <w:rFonts w:ascii="Calibri" w:hAnsi="Calibri" w:cs="Calibri"/>
          <w:b/>
          <w:sz w:val="22"/>
          <w:szCs w:val="22"/>
          <w:lang w:val="en-GB"/>
        </w:rPr>
      </w:pPr>
      <w:r w:rsidRPr="008E54A7">
        <w:rPr>
          <w:rFonts w:ascii="Calibri" w:hAnsi="Calibri" w:cs="Calibri"/>
          <w:b/>
          <w:sz w:val="22"/>
          <w:szCs w:val="22"/>
          <w:lang w:val="en-GB"/>
        </w:rPr>
        <w:t xml:space="preserve">Table 4: Impact of SLCs on </w:t>
      </w:r>
      <w:r w:rsidR="005E0573">
        <w:rPr>
          <w:rFonts w:ascii="Calibri" w:hAnsi="Calibri" w:cs="Calibri"/>
          <w:b/>
          <w:sz w:val="22"/>
          <w:szCs w:val="22"/>
          <w:lang w:val="en-GB"/>
        </w:rPr>
        <w:t>l</w:t>
      </w:r>
      <w:r w:rsidRPr="008E54A7">
        <w:rPr>
          <w:rFonts w:ascii="Calibri" w:hAnsi="Calibri" w:cs="Calibri"/>
          <w:b/>
          <w:sz w:val="22"/>
          <w:szCs w:val="22"/>
          <w:lang w:val="en-GB"/>
        </w:rPr>
        <w:t xml:space="preserve">earning </w:t>
      </w:r>
      <w:r w:rsidR="005E0573">
        <w:rPr>
          <w:rFonts w:ascii="Calibri" w:hAnsi="Calibri" w:cs="Calibri"/>
          <w:b/>
          <w:sz w:val="22"/>
          <w:szCs w:val="22"/>
          <w:lang w:val="en-GB"/>
        </w:rPr>
        <w:t>r</w:t>
      </w:r>
      <w:r w:rsidRPr="008E54A7">
        <w:rPr>
          <w:rFonts w:ascii="Calibri" w:hAnsi="Calibri" w:cs="Calibri"/>
          <w:b/>
          <w:sz w:val="22"/>
          <w:szCs w:val="22"/>
          <w:lang w:val="en-GB"/>
        </w:rPr>
        <w:t>esponsibility</w:t>
      </w:r>
    </w:p>
    <w:tbl>
      <w:tblPr>
        <w:tblStyle w:val="PlainTable2"/>
        <w:tblW w:w="8364" w:type="dxa"/>
        <w:tblLayout w:type="fixed"/>
        <w:tblLook w:val="04A0" w:firstRow="1" w:lastRow="0" w:firstColumn="1" w:lastColumn="0" w:noHBand="0" w:noVBand="1"/>
      </w:tblPr>
      <w:tblGrid>
        <w:gridCol w:w="709"/>
        <w:gridCol w:w="567"/>
        <w:gridCol w:w="851"/>
        <w:gridCol w:w="1134"/>
        <w:gridCol w:w="1027"/>
        <w:gridCol w:w="1241"/>
        <w:gridCol w:w="1134"/>
        <w:gridCol w:w="1701"/>
      </w:tblGrid>
      <w:tr w:rsidR="008E54A7" w:rsidRPr="004F25B7" w14:paraId="783AD390" w14:textId="77777777" w:rsidTr="005E05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auto"/>
              <w:bottom w:val="single" w:sz="8" w:space="0" w:color="auto"/>
            </w:tcBorders>
          </w:tcPr>
          <w:p w14:paraId="1AEE184E" w14:textId="751D8FDD" w:rsidR="008E54A7" w:rsidRPr="00DC544E" w:rsidRDefault="008E54A7" w:rsidP="005E0573">
            <w:pPr>
              <w:jc w:val="center"/>
              <w:rPr>
                <w:rFonts w:asciiTheme="minorHAnsi" w:hAnsiTheme="minorHAnsi" w:cstheme="minorHAnsi"/>
                <w:sz w:val="22"/>
                <w:szCs w:val="22"/>
                <w:lang w:val="en-GB"/>
              </w:rPr>
            </w:pPr>
            <w:r w:rsidRPr="00DC544E">
              <w:rPr>
                <w:rFonts w:asciiTheme="minorHAnsi" w:hAnsiTheme="minorHAnsi" w:cstheme="minorHAnsi"/>
                <w:sz w:val="22"/>
                <w:szCs w:val="22"/>
                <w:lang w:val="en-GB"/>
              </w:rPr>
              <w:t>Term</w:t>
            </w:r>
          </w:p>
        </w:tc>
        <w:tc>
          <w:tcPr>
            <w:tcW w:w="567" w:type="dxa"/>
            <w:tcBorders>
              <w:top w:val="single" w:sz="8" w:space="0" w:color="auto"/>
              <w:bottom w:val="single" w:sz="8" w:space="0" w:color="auto"/>
            </w:tcBorders>
          </w:tcPr>
          <w:p w14:paraId="3B2718BE" w14:textId="479342D2" w:rsidR="008E54A7" w:rsidRPr="00DC544E" w:rsidRDefault="008E54A7" w:rsidP="005E05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DC544E">
              <w:rPr>
                <w:rFonts w:asciiTheme="minorHAnsi" w:hAnsiTheme="minorHAnsi" w:cstheme="minorHAnsi"/>
                <w:sz w:val="22"/>
                <w:szCs w:val="22"/>
                <w:lang w:val="en-GB"/>
              </w:rPr>
              <w:t>N</w:t>
            </w:r>
          </w:p>
        </w:tc>
        <w:tc>
          <w:tcPr>
            <w:tcW w:w="851" w:type="dxa"/>
            <w:tcBorders>
              <w:top w:val="single" w:sz="8" w:space="0" w:color="auto"/>
              <w:bottom w:val="single" w:sz="8" w:space="0" w:color="auto"/>
            </w:tcBorders>
          </w:tcPr>
          <w:p w14:paraId="65ECF189" w14:textId="755646B0" w:rsidR="008E54A7" w:rsidRPr="00DC544E" w:rsidRDefault="008E54A7" w:rsidP="005E05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DC544E">
              <w:rPr>
                <w:rFonts w:asciiTheme="minorHAnsi" w:hAnsiTheme="minorHAnsi" w:cstheme="minorHAnsi"/>
                <w:sz w:val="22"/>
                <w:szCs w:val="22"/>
                <w:lang w:val="en-GB"/>
              </w:rPr>
              <w:t>Mean</w:t>
            </w:r>
          </w:p>
        </w:tc>
        <w:tc>
          <w:tcPr>
            <w:tcW w:w="1134" w:type="dxa"/>
            <w:tcBorders>
              <w:top w:val="single" w:sz="8" w:space="0" w:color="auto"/>
              <w:bottom w:val="single" w:sz="8" w:space="0" w:color="auto"/>
            </w:tcBorders>
          </w:tcPr>
          <w:p w14:paraId="4DFAFDAB" w14:textId="5B1AD75D" w:rsidR="008E54A7" w:rsidRPr="00DC544E" w:rsidRDefault="008E54A7" w:rsidP="005E05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proofErr w:type="spellStart"/>
            <w:r w:rsidRPr="00DC544E">
              <w:rPr>
                <w:rFonts w:asciiTheme="minorHAnsi" w:hAnsiTheme="minorHAnsi" w:cstheme="minorHAnsi"/>
                <w:sz w:val="22"/>
                <w:szCs w:val="22"/>
                <w:lang w:val="en-GB"/>
              </w:rPr>
              <w:t>StandardDeviation</w:t>
            </w:r>
            <w:proofErr w:type="spellEnd"/>
          </w:p>
        </w:tc>
        <w:tc>
          <w:tcPr>
            <w:tcW w:w="1027" w:type="dxa"/>
            <w:tcBorders>
              <w:top w:val="single" w:sz="8" w:space="0" w:color="auto"/>
              <w:bottom w:val="single" w:sz="8" w:space="0" w:color="auto"/>
            </w:tcBorders>
          </w:tcPr>
          <w:p w14:paraId="30E26E5A" w14:textId="130B9394" w:rsidR="008E54A7" w:rsidRPr="00DC544E" w:rsidRDefault="008E54A7" w:rsidP="005E05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DC544E">
              <w:rPr>
                <w:rFonts w:asciiTheme="minorHAnsi" w:hAnsiTheme="minorHAnsi" w:cstheme="minorHAnsi"/>
                <w:sz w:val="22"/>
                <w:szCs w:val="22"/>
                <w:lang w:val="en-GB"/>
              </w:rPr>
              <w:t>Median</w:t>
            </w:r>
          </w:p>
        </w:tc>
        <w:tc>
          <w:tcPr>
            <w:tcW w:w="1241" w:type="dxa"/>
            <w:tcBorders>
              <w:top w:val="single" w:sz="8" w:space="0" w:color="auto"/>
              <w:bottom w:val="single" w:sz="8" w:space="0" w:color="auto"/>
            </w:tcBorders>
          </w:tcPr>
          <w:p w14:paraId="79B03561" w14:textId="1BA87D76" w:rsidR="008E54A7" w:rsidRPr="00DC544E" w:rsidRDefault="008E54A7" w:rsidP="005E05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DC544E">
              <w:rPr>
                <w:rFonts w:asciiTheme="minorHAnsi" w:hAnsiTheme="minorHAnsi" w:cstheme="minorHAnsi"/>
                <w:sz w:val="22"/>
                <w:szCs w:val="22"/>
                <w:lang w:val="en-GB"/>
              </w:rPr>
              <w:t>Maximum</w:t>
            </w:r>
          </w:p>
        </w:tc>
        <w:tc>
          <w:tcPr>
            <w:tcW w:w="1134" w:type="dxa"/>
            <w:tcBorders>
              <w:top w:val="single" w:sz="8" w:space="0" w:color="auto"/>
              <w:bottom w:val="single" w:sz="8" w:space="0" w:color="auto"/>
            </w:tcBorders>
          </w:tcPr>
          <w:p w14:paraId="77FCBD66" w14:textId="231E9271" w:rsidR="008E54A7" w:rsidRPr="00DC544E" w:rsidRDefault="008E54A7" w:rsidP="005E05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DC544E">
              <w:rPr>
                <w:rFonts w:asciiTheme="minorHAnsi" w:hAnsiTheme="minorHAnsi" w:cstheme="minorHAnsi"/>
                <w:sz w:val="22"/>
                <w:szCs w:val="22"/>
                <w:lang w:val="en-GB"/>
              </w:rPr>
              <w:t>Minimum</w:t>
            </w:r>
          </w:p>
        </w:tc>
        <w:tc>
          <w:tcPr>
            <w:tcW w:w="1701" w:type="dxa"/>
            <w:tcBorders>
              <w:top w:val="single" w:sz="8" w:space="0" w:color="auto"/>
              <w:bottom w:val="single" w:sz="8" w:space="0" w:color="auto"/>
            </w:tcBorders>
          </w:tcPr>
          <w:p w14:paraId="35FAF94D" w14:textId="1FDAC57B" w:rsidR="008E54A7" w:rsidRPr="00DC544E" w:rsidRDefault="008E54A7" w:rsidP="005E05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proofErr w:type="spellStart"/>
            <w:r w:rsidRPr="00DC544E">
              <w:rPr>
                <w:rFonts w:asciiTheme="minorHAnsi" w:hAnsiTheme="minorHAnsi" w:cstheme="minorHAnsi"/>
                <w:sz w:val="22"/>
                <w:szCs w:val="22"/>
              </w:rPr>
              <w:t>Shapiro-Wilk</w:t>
            </w:r>
            <w:proofErr w:type="spellEnd"/>
            <w:r w:rsidRPr="00DC544E">
              <w:rPr>
                <w:rFonts w:asciiTheme="minorHAnsi" w:hAnsiTheme="minorHAnsi" w:cstheme="minorHAnsi"/>
                <w:sz w:val="22"/>
                <w:szCs w:val="22"/>
              </w:rPr>
              <w:t xml:space="preserve"> </w:t>
            </w:r>
            <w:r w:rsidRPr="00DC544E">
              <w:rPr>
                <w:rFonts w:asciiTheme="minorHAnsi" w:hAnsiTheme="minorHAnsi" w:cstheme="minorHAnsi"/>
                <w:sz w:val="22"/>
                <w:szCs w:val="22"/>
                <w:lang w:val="en-GB"/>
              </w:rPr>
              <w:t>test</w:t>
            </w:r>
          </w:p>
        </w:tc>
      </w:tr>
      <w:tr w:rsidR="008E54A7" w:rsidRPr="00BC670A" w14:paraId="53297D9C" w14:textId="77777777" w:rsidTr="005E0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auto"/>
              <w:bottom w:val="nil"/>
            </w:tcBorders>
          </w:tcPr>
          <w:p w14:paraId="03D33E4B" w14:textId="77777777" w:rsidR="008E54A7" w:rsidRPr="00DC544E" w:rsidRDefault="008E54A7" w:rsidP="005E0573">
            <w:pPr>
              <w:jc w:val="center"/>
              <w:rPr>
                <w:rFonts w:asciiTheme="minorHAnsi" w:hAnsiTheme="minorHAnsi" w:cstheme="minorHAnsi"/>
                <w:sz w:val="22"/>
                <w:szCs w:val="22"/>
              </w:rPr>
            </w:pPr>
            <w:r w:rsidRPr="00DC544E">
              <w:rPr>
                <w:rFonts w:asciiTheme="minorHAnsi" w:hAnsiTheme="minorHAnsi" w:cstheme="minorHAnsi"/>
                <w:sz w:val="22"/>
                <w:szCs w:val="22"/>
              </w:rPr>
              <w:t>1ο</w:t>
            </w:r>
          </w:p>
        </w:tc>
        <w:tc>
          <w:tcPr>
            <w:tcW w:w="567" w:type="dxa"/>
            <w:tcBorders>
              <w:top w:val="single" w:sz="8" w:space="0" w:color="auto"/>
              <w:bottom w:val="nil"/>
            </w:tcBorders>
          </w:tcPr>
          <w:p w14:paraId="5A0963D7" w14:textId="77777777" w:rsidR="008E54A7" w:rsidRPr="00DC544E" w:rsidRDefault="008E54A7" w:rsidP="005E05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sz w:val="22"/>
                <w:szCs w:val="22"/>
              </w:rPr>
              <w:t>17</w:t>
            </w:r>
          </w:p>
        </w:tc>
        <w:tc>
          <w:tcPr>
            <w:tcW w:w="851" w:type="dxa"/>
            <w:tcBorders>
              <w:top w:val="single" w:sz="8" w:space="0" w:color="auto"/>
              <w:bottom w:val="nil"/>
            </w:tcBorders>
          </w:tcPr>
          <w:p w14:paraId="35480978" w14:textId="77777777" w:rsidR="008E54A7" w:rsidRPr="00DC544E" w:rsidRDefault="008E54A7" w:rsidP="005E05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sz w:val="22"/>
                <w:szCs w:val="22"/>
              </w:rPr>
              <w:t>4,56</w:t>
            </w:r>
          </w:p>
        </w:tc>
        <w:tc>
          <w:tcPr>
            <w:tcW w:w="1134" w:type="dxa"/>
            <w:tcBorders>
              <w:top w:val="single" w:sz="8" w:space="0" w:color="auto"/>
              <w:bottom w:val="nil"/>
            </w:tcBorders>
          </w:tcPr>
          <w:p w14:paraId="27A01CAF" w14:textId="77777777" w:rsidR="008E54A7" w:rsidRPr="00DC544E" w:rsidRDefault="008E54A7" w:rsidP="005E05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GB"/>
              </w:rPr>
            </w:pPr>
            <w:r w:rsidRPr="00DC544E">
              <w:rPr>
                <w:rFonts w:asciiTheme="minorHAnsi" w:hAnsiTheme="minorHAnsi" w:cstheme="minorHAnsi"/>
                <w:color w:val="000000"/>
                <w:sz w:val="22"/>
                <w:szCs w:val="22"/>
              </w:rPr>
              <w:t>0,38</w:t>
            </w:r>
          </w:p>
          <w:p w14:paraId="4479221E" w14:textId="77777777" w:rsidR="008E54A7" w:rsidRPr="00DC544E" w:rsidRDefault="008E54A7" w:rsidP="005E05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027" w:type="dxa"/>
            <w:tcBorders>
              <w:top w:val="single" w:sz="8" w:space="0" w:color="auto"/>
              <w:bottom w:val="nil"/>
            </w:tcBorders>
          </w:tcPr>
          <w:p w14:paraId="761EA9BE" w14:textId="77777777" w:rsidR="008E54A7" w:rsidRPr="00DC544E" w:rsidRDefault="008E54A7" w:rsidP="005E05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GB"/>
              </w:rPr>
            </w:pPr>
            <w:r w:rsidRPr="00DC544E">
              <w:rPr>
                <w:rFonts w:asciiTheme="minorHAnsi" w:hAnsiTheme="minorHAnsi" w:cstheme="minorHAnsi"/>
                <w:color w:val="000000"/>
                <w:sz w:val="22"/>
                <w:szCs w:val="22"/>
              </w:rPr>
              <w:t>4,5</w:t>
            </w:r>
          </w:p>
          <w:p w14:paraId="1162DDDB" w14:textId="77777777" w:rsidR="008E54A7" w:rsidRPr="00DC544E" w:rsidRDefault="008E54A7" w:rsidP="005E05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41" w:type="dxa"/>
            <w:tcBorders>
              <w:top w:val="single" w:sz="8" w:space="0" w:color="auto"/>
              <w:bottom w:val="nil"/>
            </w:tcBorders>
          </w:tcPr>
          <w:p w14:paraId="18E5C98B" w14:textId="77777777" w:rsidR="008E54A7" w:rsidRPr="00DC544E" w:rsidRDefault="008E54A7" w:rsidP="005E05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sz w:val="22"/>
                <w:szCs w:val="22"/>
              </w:rPr>
              <w:t>5</w:t>
            </w:r>
          </w:p>
        </w:tc>
        <w:tc>
          <w:tcPr>
            <w:tcW w:w="1134" w:type="dxa"/>
            <w:tcBorders>
              <w:top w:val="single" w:sz="8" w:space="0" w:color="auto"/>
              <w:bottom w:val="nil"/>
            </w:tcBorders>
          </w:tcPr>
          <w:p w14:paraId="427188B3" w14:textId="77777777" w:rsidR="008E54A7" w:rsidRPr="00DC544E" w:rsidRDefault="008E54A7" w:rsidP="005E05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sz w:val="22"/>
                <w:szCs w:val="22"/>
              </w:rPr>
              <w:t>3,75</w:t>
            </w:r>
          </w:p>
        </w:tc>
        <w:tc>
          <w:tcPr>
            <w:tcW w:w="1701" w:type="dxa"/>
            <w:tcBorders>
              <w:top w:val="single" w:sz="8" w:space="0" w:color="auto"/>
              <w:bottom w:val="nil"/>
            </w:tcBorders>
          </w:tcPr>
          <w:p w14:paraId="18962581" w14:textId="77777777" w:rsidR="008E54A7" w:rsidRPr="00DC544E" w:rsidRDefault="008E54A7" w:rsidP="005E05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color w:val="000000"/>
                <w:sz w:val="22"/>
                <w:szCs w:val="22"/>
              </w:rPr>
              <w:t>0,083</w:t>
            </w:r>
          </w:p>
        </w:tc>
      </w:tr>
      <w:tr w:rsidR="008E54A7" w:rsidRPr="00BC670A" w14:paraId="6409CFCA" w14:textId="77777777" w:rsidTr="005E0573">
        <w:tc>
          <w:tcPr>
            <w:cnfStyle w:val="001000000000" w:firstRow="0" w:lastRow="0" w:firstColumn="1" w:lastColumn="0" w:oddVBand="0" w:evenVBand="0" w:oddHBand="0" w:evenHBand="0" w:firstRowFirstColumn="0" w:firstRowLastColumn="0" w:lastRowFirstColumn="0" w:lastRowLastColumn="0"/>
            <w:tcW w:w="709" w:type="dxa"/>
            <w:tcBorders>
              <w:top w:val="nil"/>
              <w:bottom w:val="single" w:sz="8" w:space="0" w:color="auto"/>
            </w:tcBorders>
          </w:tcPr>
          <w:p w14:paraId="79C4A8E7" w14:textId="77777777" w:rsidR="008E54A7" w:rsidRPr="00DC544E" w:rsidRDefault="008E54A7" w:rsidP="005E0573">
            <w:pPr>
              <w:jc w:val="center"/>
              <w:rPr>
                <w:rFonts w:asciiTheme="minorHAnsi" w:hAnsiTheme="minorHAnsi" w:cstheme="minorHAnsi"/>
                <w:sz w:val="22"/>
                <w:szCs w:val="22"/>
              </w:rPr>
            </w:pPr>
            <w:r w:rsidRPr="00DC544E">
              <w:rPr>
                <w:rFonts w:asciiTheme="minorHAnsi" w:hAnsiTheme="minorHAnsi" w:cstheme="minorHAnsi"/>
                <w:sz w:val="22"/>
                <w:szCs w:val="22"/>
              </w:rPr>
              <w:t>3ο</w:t>
            </w:r>
          </w:p>
        </w:tc>
        <w:tc>
          <w:tcPr>
            <w:tcW w:w="567" w:type="dxa"/>
            <w:tcBorders>
              <w:top w:val="nil"/>
              <w:bottom w:val="single" w:sz="8" w:space="0" w:color="auto"/>
            </w:tcBorders>
          </w:tcPr>
          <w:p w14:paraId="0890A0F4" w14:textId="77777777" w:rsidR="008E54A7" w:rsidRPr="00DC544E" w:rsidRDefault="008E54A7" w:rsidP="005E05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sz w:val="22"/>
                <w:szCs w:val="22"/>
              </w:rPr>
              <w:t>17</w:t>
            </w:r>
          </w:p>
        </w:tc>
        <w:tc>
          <w:tcPr>
            <w:tcW w:w="851" w:type="dxa"/>
            <w:tcBorders>
              <w:top w:val="nil"/>
              <w:bottom w:val="single" w:sz="8" w:space="0" w:color="auto"/>
            </w:tcBorders>
          </w:tcPr>
          <w:p w14:paraId="2F7B6E02" w14:textId="77777777" w:rsidR="008E54A7" w:rsidRPr="00DC544E" w:rsidRDefault="008E54A7" w:rsidP="005E05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sz w:val="22"/>
                <w:szCs w:val="22"/>
              </w:rPr>
              <w:t>4,35</w:t>
            </w:r>
          </w:p>
        </w:tc>
        <w:tc>
          <w:tcPr>
            <w:tcW w:w="1134" w:type="dxa"/>
            <w:tcBorders>
              <w:top w:val="nil"/>
              <w:bottom w:val="single" w:sz="8" w:space="0" w:color="auto"/>
            </w:tcBorders>
          </w:tcPr>
          <w:p w14:paraId="2D381380" w14:textId="77777777" w:rsidR="008E54A7" w:rsidRPr="00DC544E" w:rsidRDefault="008E54A7" w:rsidP="005E05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color w:val="000000"/>
                <w:sz w:val="22"/>
                <w:szCs w:val="22"/>
              </w:rPr>
              <w:t>0,49</w:t>
            </w:r>
          </w:p>
        </w:tc>
        <w:tc>
          <w:tcPr>
            <w:tcW w:w="1027" w:type="dxa"/>
            <w:tcBorders>
              <w:top w:val="nil"/>
              <w:bottom w:val="single" w:sz="8" w:space="0" w:color="auto"/>
            </w:tcBorders>
          </w:tcPr>
          <w:p w14:paraId="5B50E7FF" w14:textId="77777777" w:rsidR="008E54A7" w:rsidRPr="00DC544E" w:rsidRDefault="008E54A7" w:rsidP="005E05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color w:val="000000"/>
                <w:sz w:val="22"/>
                <w:szCs w:val="22"/>
              </w:rPr>
              <w:t>4,5</w:t>
            </w:r>
          </w:p>
        </w:tc>
        <w:tc>
          <w:tcPr>
            <w:tcW w:w="1241" w:type="dxa"/>
            <w:tcBorders>
              <w:top w:val="nil"/>
              <w:bottom w:val="single" w:sz="8" w:space="0" w:color="auto"/>
            </w:tcBorders>
          </w:tcPr>
          <w:p w14:paraId="49E0FAF3" w14:textId="77777777" w:rsidR="008E54A7" w:rsidRPr="00DC544E" w:rsidRDefault="008E54A7" w:rsidP="005E05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sz w:val="22"/>
                <w:szCs w:val="22"/>
              </w:rPr>
              <w:t>5</w:t>
            </w:r>
          </w:p>
        </w:tc>
        <w:tc>
          <w:tcPr>
            <w:tcW w:w="1134" w:type="dxa"/>
            <w:tcBorders>
              <w:top w:val="nil"/>
              <w:bottom w:val="single" w:sz="8" w:space="0" w:color="auto"/>
            </w:tcBorders>
          </w:tcPr>
          <w:p w14:paraId="570829E5" w14:textId="77777777" w:rsidR="008E54A7" w:rsidRPr="00DC544E" w:rsidRDefault="008E54A7" w:rsidP="005E05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sz w:val="22"/>
                <w:szCs w:val="22"/>
              </w:rPr>
              <w:t>3,25</w:t>
            </w:r>
          </w:p>
        </w:tc>
        <w:tc>
          <w:tcPr>
            <w:tcW w:w="1701" w:type="dxa"/>
            <w:tcBorders>
              <w:top w:val="nil"/>
              <w:bottom w:val="single" w:sz="8" w:space="0" w:color="auto"/>
            </w:tcBorders>
          </w:tcPr>
          <w:p w14:paraId="72814390" w14:textId="1CD07AEC" w:rsidR="008E54A7" w:rsidRPr="00DC544E" w:rsidRDefault="008E54A7" w:rsidP="005E05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C544E">
              <w:rPr>
                <w:rFonts w:asciiTheme="minorHAnsi" w:hAnsiTheme="minorHAnsi" w:cstheme="minorHAnsi"/>
                <w:color w:val="000000"/>
                <w:sz w:val="22"/>
                <w:szCs w:val="22"/>
              </w:rPr>
              <w:t>0,011</w:t>
            </w:r>
          </w:p>
        </w:tc>
      </w:tr>
    </w:tbl>
    <w:p w14:paraId="13A27725" w14:textId="68173406" w:rsidR="00617516" w:rsidRPr="00617516" w:rsidRDefault="00617516" w:rsidP="008A590C">
      <w:pPr>
        <w:spacing w:before="240"/>
        <w:ind w:firstLine="284"/>
        <w:jc w:val="both"/>
        <w:rPr>
          <w:rFonts w:ascii="Calibri" w:hAnsi="Calibri" w:cs="Calibri"/>
          <w:bCs/>
          <w:sz w:val="22"/>
          <w:szCs w:val="22"/>
          <w:lang w:val="en-GB"/>
        </w:rPr>
      </w:pPr>
      <w:r w:rsidRPr="00617516">
        <w:rPr>
          <w:rFonts w:ascii="Calibri" w:hAnsi="Calibri" w:cs="Calibri"/>
          <w:bCs/>
          <w:sz w:val="22"/>
          <w:szCs w:val="22"/>
          <w:lang w:val="en-GB"/>
        </w:rPr>
        <w:t>The descriptive statistics indicate that students positively evaluated the impact of SLCs on their personal sense of responsibility for learning during both the first and third terms of the school year. The mean score at both time points was high (M = 4.56 and M = 4.35, respectively, on a 1–5 Likert scale), suggesting that the majority of children perceive the method as a means of enhancing their personal sense of responsibility for learning.</w:t>
      </w:r>
    </w:p>
    <w:p w14:paraId="5AC1757F" w14:textId="212E6CD8" w:rsidR="00617516" w:rsidRPr="00617516" w:rsidRDefault="00617516" w:rsidP="008A590C">
      <w:pPr>
        <w:ind w:firstLine="284"/>
        <w:jc w:val="both"/>
        <w:rPr>
          <w:rFonts w:ascii="Calibri" w:hAnsi="Calibri" w:cs="Calibri"/>
          <w:bCs/>
          <w:sz w:val="22"/>
          <w:szCs w:val="22"/>
          <w:lang w:val="en-GB"/>
        </w:rPr>
      </w:pPr>
      <w:r w:rsidRPr="00617516">
        <w:rPr>
          <w:rFonts w:ascii="Calibri" w:hAnsi="Calibri" w:cs="Calibri"/>
          <w:bCs/>
          <w:sz w:val="22"/>
          <w:szCs w:val="22"/>
          <w:lang w:val="en-GB"/>
        </w:rPr>
        <w:t xml:space="preserve">To determine whether the difference in views between the first and third terms regarding the personal sense of responsibility for learning was significant, a non-parametric Wilcoxon </w:t>
      </w:r>
      <w:r w:rsidRPr="00617516">
        <w:rPr>
          <w:rFonts w:ascii="Calibri" w:hAnsi="Calibri" w:cs="Calibri"/>
          <w:bCs/>
          <w:sz w:val="22"/>
          <w:szCs w:val="22"/>
          <w:lang w:val="en-GB"/>
        </w:rPr>
        <w:lastRenderedPageBreak/>
        <w:t>signed-rank test for paired samples was conducted. The test indicated that there is no statistically significant difference in students' perceptions regarding the impact of SLCs on their personal sense of responsibility for learning between the first and third terms (z = 1.81, p = .072), although the effect size appeared to be moderate (r = .47). The median for the impact of SLCs on the sense of responsibility for learning was identical for both the first and third terms (</w:t>
      </w:r>
      <w:proofErr w:type="spellStart"/>
      <w:r w:rsidRPr="00617516">
        <w:rPr>
          <w:rFonts w:ascii="Calibri" w:hAnsi="Calibri" w:cs="Calibri"/>
          <w:bCs/>
          <w:sz w:val="22"/>
          <w:szCs w:val="22"/>
          <w:lang w:val="en-GB"/>
        </w:rPr>
        <w:t>Mdn</w:t>
      </w:r>
      <w:proofErr w:type="spellEnd"/>
      <w:r w:rsidRPr="00617516">
        <w:rPr>
          <w:rFonts w:ascii="Calibri" w:hAnsi="Calibri" w:cs="Calibri"/>
          <w:bCs/>
          <w:sz w:val="22"/>
          <w:szCs w:val="22"/>
          <w:lang w:val="en-GB"/>
        </w:rPr>
        <w:t xml:space="preserve"> = 4.5).</w:t>
      </w:r>
    </w:p>
    <w:p w14:paraId="4D65836B" w14:textId="77777777" w:rsidR="00617516" w:rsidRPr="00617516" w:rsidRDefault="00617516" w:rsidP="008A590C">
      <w:pPr>
        <w:numPr>
          <w:ilvl w:val="0"/>
          <w:numId w:val="1"/>
        </w:numPr>
        <w:tabs>
          <w:tab w:val="clear" w:pos="432"/>
        </w:tabs>
        <w:spacing w:before="240"/>
        <w:ind w:left="0" w:firstLine="284"/>
        <w:jc w:val="both"/>
        <w:rPr>
          <w:rFonts w:ascii="Calibri" w:hAnsi="Calibri" w:cs="Calibri"/>
          <w:i/>
          <w:iCs/>
          <w:sz w:val="22"/>
          <w:szCs w:val="22"/>
          <w:lang w:val="en-GB"/>
        </w:rPr>
      </w:pPr>
      <w:r w:rsidRPr="00617516">
        <w:rPr>
          <w:rFonts w:ascii="Calibri" w:hAnsi="Calibri" w:cs="Calibri"/>
          <w:i/>
          <w:iCs/>
          <w:sz w:val="22"/>
          <w:szCs w:val="22"/>
          <w:lang w:val="en-GB"/>
        </w:rPr>
        <w:t>Qualitative Analysis Results</w:t>
      </w:r>
    </w:p>
    <w:p w14:paraId="4A6F7AFC" w14:textId="55CC9785" w:rsidR="00617516" w:rsidRPr="005E0573" w:rsidRDefault="00617516" w:rsidP="008A590C">
      <w:pPr>
        <w:ind w:firstLine="284"/>
        <w:jc w:val="both"/>
        <w:rPr>
          <w:rFonts w:ascii="Calibri" w:hAnsi="Calibri" w:cs="Calibri"/>
          <w:bCs/>
          <w:sz w:val="22"/>
          <w:szCs w:val="22"/>
          <w:lang w:val="en-GB"/>
        </w:rPr>
      </w:pPr>
      <w:r w:rsidRPr="00617516">
        <w:rPr>
          <w:rFonts w:ascii="Calibri" w:hAnsi="Calibri" w:cs="Calibri"/>
          <w:bCs/>
          <w:sz w:val="22"/>
          <w:szCs w:val="22"/>
          <w:lang w:val="en-GB"/>
        </w:rPr>
        <w:t>Student responses to the four open-ended questions were analysed using thematic content analysis (</w:t>
      </w:r>
      <w:proofErr w:type="spellStart"/>
      <w:r w:rsidR="000D0CF3">
        <w:rPr>
          <w:rFonts w:ascii="Calibri" w:hAnsi="Calibri" w:cs="Calibri"/>
          <w:bCs/>
          <w:sz w:val="22"/>
          <w:szCs w:val="22"/>
        </w:rPr>
        <w:t>Ίσαρη</w:t>
      </w:r>
      <w:proofErr w:type="spellEnd"/>
      <w:r w:rsidRPr="00617516">
        <w:rPr>
          <w:rFonts w:ascii="Calibri" w:hAnsi="Calibri" w:cs="Calibri"/>
          <w:bCs/>
          <w:sz w:val="22"/>
          <w:szCs w:val="22"/>
          <w:lang w:val="en-GB"/>
        </w:rPr>
        <w:t>,</w:t>
      </w:r>
      <w:r w:rsidR="000D0CF3" w:rsidRPr="000D0CF3">
        <w:rPr>
          <w:rFonts w:ascii="Calibri" w:hAnsi="Calibri" w:cs="Calibri"/>
          <w:bCs/>
          <w:sz w:val="22"/>
          <w:szCs w:val="22"/>
          <w:lang w:val="en-GB"/>
        </w:rPr>
        <w:t xml:space="preserve"> &amp; </w:t>
      </w:r>
      <w:proofErr w:type="spellStart"/>
      <w:r w:rsidR="000D0CF3">
        <w:rPr>
          <w:rFonts w:ascii="Calibri" w:hAnsi="Calibri" w:cs="Calibri"/>
          <w:bCs/>
          <w:sz w:val="22"/>
          <w:szCs w:val="22"/>
        </w:rPr>
        <w:t>Πούρκος</w:t>
      </w:r>
      <w:proofErr w:type="spellEnd"/>
      <w:r w:rsidRPr="00617516">
        <w:rPr>
          <w:rFonts w:ascii="Calibri" w:hAnsi="Calibri" w:cs="Calibri"/>
          <w:bCs/>
          <w:sz w:val="22"/>
          <w:szCs w:val="22"/>
          <w:lang w:val="en-GB"/>
        </w:rPr>
        <w:t xml:space="preserve"> 2015). During the processing phase, four themes were established, corresponding to the questions: </w:t>
      </w:r>
      <w:r w:rsidRPr="005E0573">
        <w:rPr>
          <w:rFonts w:ascii="Calibri" w:hAnsi="Calibri" w:cs="Calibri"/>
          <w:bCs/>
          <w:sz w:val="22"/>
          <w:szCs w:val="22"/>
          <w:lang w:val="en-GB"/>
        </w:rPr>
        <w:t>(a) What do you like about the "I present my progress" programme? (b) How did you feel during the presentation of your progress to your parents? (c) What did you not like about the process of presenting your progress? (d) If you could change something to make the process better, what would it be?</w:t>
      </w:r>
    </w:p>
    <w:p w14:paraId="31CDEA97" w14:textId="77777777" w:rsidR="00617516" w:rsidRPr="00617516" w:rsidRDefault="00617516" w:rsidP="008A590C">
      <w:pPr>
        <w:ind w:firstLine="284"/>
        <w:jc w:val="both"/>
        <w:rPr>
          <w:rFonts w:ascii="Calibri" w:hAnsi="Calibri" w:cs="Calibri"/>
          <w:bCs/>
          <w:sz w:val="22"/>
          <w:szCs w:val="22"/>
          <w:lang w:val="en-GB"/>
        </w:rPr>
      </w:pPr>
      <w:r w:rsidRPr="00617516">
        <w:rPr>
          <w:rFonts w:ascii="Calibri" w:hAnsi="Calibri" w:cs="Calibri"/>
          <w:bCs/>
          <w:sz w:val="22"/>
          <w:szCs w:val="22"/>
          <w:lang w:val="en-GB"/>
        </w:rPr>
        <w:t>Statements were grouped into sub-themes emerging from the analysis of the responses. Finally, a comparison was conducted between the statements of the first and third terms to capture potential changes in the children's views regarding the implementation of the SLC method.</w:t>
      </w:r>
    </w:p>
    <w:p w14:paraId="43AD82EA" w14:textId="37288E19" w:rsidR="00617516" w:rsidRPr="00617516" w:rsidRDefault="00617516" w:rsidP="008A590C">
      <w:pPr>
        <w:ind w:firstLine="284"/>
        <w:jc w:val="both"/>
        <w:rPr>
          <w:rFonts w:ascii="Calibri" w:hAnsi="Calibri" w:cs="Calibri"/>
          <w:bCs/>
          <w:sz w:val="22"/>
          <w:szCs w:val="22"/>
          <w:lang w:val="en-GB"/>
        </w:rPr>
      </w:pPr>
      <w:r w:rsidRPr="00617516">
        <w:rPr>
          <w:rFonts w:ascii="Calibri" w:hAnsi="Calibri" w:cs="Calibri"/>
          <w:bCs/>
          <w:sz w:val="22"/>
          <w:szCs w:val="22"/>
          <w:lang w:val="en-GB"/>
        </w:rPr>
        <w:t>Table 5 presents the themes, sub-themes, and the frequency of each sub-theme in students' responses for the first and third terms.</w:t>
      </w:r>
    </w:p>
    <w:p w14:paraId="3D85BEE1" w14:textId="47A31E3D" w:rsidR="00617516" w:rsidRPr="00A626B4" w:rsidRDefault="00617516" w:rsidP="005E0573">
      <w:pPr>
        <w:spacing w:before="120"/>
        <w:ind w:firstLine="284"/>
        <w:jc w:val="center"/>
        <w:rPr>
          <w:rFonts w:ascii="Calibri" w:hAnsi="Calibri" w:cs="Calibri"/>
          <w:b/>
          <w:sz w:val="22"/>
          <w:szCs w:val="22"/>
          <w:lang w:val="en-GB"/>
        </w:rPr>
      </w:pPr>
      <w:r w:rsidRPr="00617516">
        <w:rPr>
          <w:rFonts w:ascii="Calibri" w:hAnsi="Calibri" w:cs="Calibri"/>
          <w:b/>
          <w:sz w:val="22"/>
          <w:szCs w:val="22"/>
          <w:lang w:val="en-GB"/>
        </w:rPr>
        <w:t xml:space="preserve">Table 5: Student </w:t>
      </w:r>
      <w:r w:rsidR="005E0573">
        <w:rPr>
          <w:rFonts w:ascii="Calibri" w:hAnsi="Calibri" w:cs="Calibri"/>
          <w:b/>
          <w:sz w:val="22"/>
          <w:szCs w:val="22"/>
          <w:lang w:val="en-GB"/>
        </w:rPr>
        <w:t>v</w:t>
      </w:r>
      <w:r w:rsidRPr="00617516">
        <w:rPr>
          <w:rFonts w:ascii="Calibri" w:hAnsi="Calibri" w:cs="Calibri"/>
          <w:b/>
          <w:sz w:val="22"/>
          <w:szCs w:val="22"/>
          <w:lang w:val="en-GB"/>
        </w:rPr>
        <w:t xml:space="preserve">iews on SLC </w:t>
      </w:r>
      <w:r w:rsidR="005E0573">
        <w:rPr>
          <w:rFonts w:ascii="Calibri" w:hAnsi="Calibri" w:cs="Calibri"/>
          <w:b/>
          <w:sz w:val="22"/>
          <w:szCs w:val="22"/>
          <w:lang w:val="en-GB"/>
        </w:rPr>
        <w:t>i</w:t>
      </w:r>
      <w:r w:rsidRPr="00617516">
        <w:rPr>
          <w:rFonts w:ascii="Calibri" w:hAnsi="Calibri" w:cs="Calibri"/>
          <w:b/>
          <w:sz w:val="22"/>
          <w:szCs w:val="22"/>
          <w:lang w:val="en-GB"/>
        </w:rPr>
        <w:t>mplementation (</w:t>
      </w:r>
      <w:r w:rsidR="005E0573">
        <w:rPr>
          <w:rFonts w:ascii="Calibri" w:hAnsi="Calibri" w:cs="Calibri"/>
          <w:b/>
          <w:sz w:val="22"/>
          <w:szCs w:val="22"/>
          <w:lang w:val="en-GB"/>
        </w:rPr>
        <w:t>t</w:t>
      </w:r>
      <w:r w:rsidRPr="00617516">
        <w:rPr>
          <w:rFonts w:ascii="Calibri" w:hAnsi="Calibri" w:cs="Calibri"/>
          <w:b/>
          <w:sz w:val="22"/>
          <w:szCs w:val="22"/>
          <w:lang w:val="en-GB"/>
        </w:rPr>
        <w:t>erms 1 &amp; 3)</w:t>
      </w:r>
    </w:p>
    <w:tbl>
      <w:tblPr>
        <w:tblStyle w:val="TableGrid"/>
        <w:tblW w:w="0" w:type="auto"/>
        <w:tblLook w:val="04A0" w:firstRow="1" w:lastRow="0" w:firstColumn="1" w:lastColumn="0" w:noHBand="0" w:noVBand="1"/>
      </w:tblPr>
      <w:tblGrid>
        <w:gridCol w:w="1523"/>
        <w:gridCol w:w="3975"/>
        <w:gridCol w:w="1269"/>
        <w:gridCol w:w="1387"/>
      </w:tblGrid>
      <w:tr w:rsidR="00617516" w14:paraId="0D5C280D" w14:textId="77777777" w:rsidTr="005E0573">
        <w:tc>
          <w:tcPr>
            <w:tcW w:w="1523" w:type="dxa"/>
            <w:tcBorders>
              <w:left w:val="nil"/>
              <w:bottom w:val="single" w:sz="4" w:space="0" w:color="auto"/>
              <w:right w:val="nil"/>
            </w:tcBorders>
            <w:vAlign w:val="center"/>
          </w:tcPr>
          <w:p w14:paraId="0E10DCB4" w14:textId="3BCB30B4" w:rsidR="00617516" w:rsidRPr="00617516" w:rsidRDefault="00617516" w:rsidP="005E0573">
            <w:pPr>
              <w:jc w:val="center"/>
              <w:rPr>
                <w:rFonts w:eastAsia="Calibri" w:cstheme="minorHAnsi"/>
                <w:b/>
                <w:bCs/>
                <w:lang w:val="en-GB"/>
              </w:rPr>
            </w:pPr>
            <w:r>
              <w:rPr>
                <w:rFonts w:eastAsia="Calibri" w:cstheme="minorHAnsi"/>
                <w:b/>
                <w:bCs/>
                <w:lang w:val="en-GB"/>
              </w:rPr>
              <w:t>Themes</w:t>
            </w:r>
          </w:p>
        </w:tc>
        <w:tc>
          <w:tcPr>
            <w:tcW w:w="3975" w:type="dxa"/>
            <w:tcBorders>
              <w:left w:val="nil"/>
              <w:bottom w:val="single" w:sz="4" w:space="0" w:color="auto"/>
              <w:right w:val="nil"/>
            </w:tcBorders>
            <w:vAlign w:val="center"/>
          </w:tcPr>
          <w:p w14:paraId="37EFA4B5" w14:textId="4573D74A" w:rsidR="00617516" w:rsidRPr="00617516" w:rsidRDefault="00617516" w:rsidP="005E0573">
            <w:pPr>
              <w:jc w:val="center"/>
              <w:rPr>
                <w:rFonts w:eastAsia="Calibri" w:cstheme="minorHAnsi"/>
                <w:b/>
                <w:bCs/>
                <w:lang w:val="en-GB"/>
              </w:rPr>
            </w:pPr>
            <w:r>
              <w:rPr>
                <w:rFonts w:eastAsia="Calibri" w:cstheme="minorHAnsi"/>
                <w:b/>
                <w:bCs/>
                <w:lang w:val="en-GB"/>
              </w:rPr>
              <w:t>Sub-themes</w:t>
            </w:r>
          </w:p>
        </w:tc>
        <w:tc>
          <w:tcPr>
            <w:tcW w:w="1269" w:type="dxa"/>
            <w:tcBorders>
              <w:left w:val="nil"/>
              <w:bottom w:val="single" w:sz="4" w:space="0" w:color="auto"/>
              <w:right w:val="nil"/>
            </w:tcBorders>
            <w:vAlign w:val="center"/>
          </w:tcPr>
          <w:p w14:paraId="7F8E79E2" w14:textId="0B72B8FA" w:rsidR="00617516" w:rsidRPr="00617516" w:rsidRDefault="00617516" w:rsidP="005E0573">
            <w:pPr>
              <w:jc w:val="center"/>
              <w:rPr>
                <w:rFonts w:eastAsia="Calibri" w:cstheme="minorHAnsi"/>
                <w:b/>
                <w:bCs/>
                <w:lang w:val="en-GB"/>
              </w:rPr>
            </w:pPr>
            <w:r>
              <w:rPr>
                <w:rFonts w:eastAsia="Calibri" w:cstheme="minorHAnsi"/>
                <w:b/>
                <w:bCs/>
                <w:lang w:val="en-GB"/>
              </w:rPr>
              <w:t>Frequency</w:t>
            </w:r>
            <w:r w:rsidRPr="004F25B7">
              <w:rPr>
                <w:rFonts w:eastAsia="Calibri" w:cstheme="minorHAnsi"/>
                <w:b/>
                <w:bCs/>
              </w:rPr>
              <w:t xml:space="preserve"> </w:t>
            </w:r>
            <w:r>
              <w:rPr>
                <w:rFonts w:eastAsia="Calibri" w:cstheme="minorHAnsi"/>
                <w:b/>
                <w:bCs/>
                <w:lang w:val="en-GB"/>
              </w:rPr>
              <w:t>term 1</w:t>
            </w:r>
          </w:p>
        </w:tc>
        <w:tc>
          <w:tcPr>
            <w:tcW w:w="1387" w:type="dxa"/>
            <w:tcBorders>
              <w:left w:val="nil"/>
              <w:bottom w:val="single" w:sz="4" w:space="0" w:color="auto"/>
              <w:right w:val="nil"/>
            </w:tcBorders>
            <w:vAlign w:val="center"/>
          </w:tcPr>
          <w:p w14:paraId="17E6D3E8" w14:textId="1898F649" w:rsidR="00617516" w:rsidRPr="00617516" w:rsidRDefault="00617516" w:rsidP="005E0573">
            <w:pPr>
              <w:jc w:val="center"/>
              <w:rPr>
                <w:rFonts w:eastAsia="Calibri" w:cstheme="minorHAnsi"/>
                <w:b/>
                <w:bCs/>
                <w:lang w:val="en-GB"/>
              </w:rPr>
            </w:pPr>
            <w:r>
              <w:rPr>
                <w:rFonts w:eastAsia="Calibri" w:cstheme="minorHAnsi"/>
                <w:b/>
                <w:bCs/>
                <w:lang w:val="en-GB"/>
              </w:rPr>
              <w:t>Frequency</w:t>
            </w:r>
            <w:r w:rsidRPr="004F25B7">
              <w:rPr>
                <w:rFonts w:eastAsia="Calibri" w:cstheme="minorHAnsi"/>
                <w:b/>
                <w:bCs/>
              </w:rPr>
              <w:t xml:space="preserve"> </w:t>
            </w:r>
            <w:r>
              <w:rPr>
                <w:rFonts w:eastAsia="Calibri" w:cstheme="minorHAnsi"/>
                <w:b/>
                <w:bCs/>
                <w:lang w:val="en-GB"/>
              </w:rPr>
              <w:t>term 2</w:t>
            </w:r>
          </w:p>
        </w:tc>
      </w:tr>
      <w:tr w:rsidR="00617516" w14:paraId="1D9F4F02" w14:textId="77777777" w:rsidTr="005E0573">
        <w:tc>
          <w:tcPr>
            <w:tcW w:w="1523" w:type="dxa"/>
            <w:vMerge w:val="restart"/>
            <w:tcBorders>
              <w:left w:val="nil"/>
              <w:bottom w:val="nil"/>
              <w:right w:val="nil"/>
            </w:tcBorders>
            <w:shd w:val="clear" w:color="auto" w:fill="FFFFFF" w:themeFill="background1"/>
            <w:vAlign w:val="center"/>
          </w:tcPr>
          <w:p w14:paraId="23793A1D" w14:textId="6CF1C7F0" w:rsidR="00617516" w:rsidRPr="00DC544E" w:rsidRDefault="004F5231" w:rsidP="005E0573">
            <w:pPr>
              <w:rPr>
                <w:rFonts w:eastAsia="Calibri" w:cstheme="minorHAnsi"/>
                <w:b/>
                <w:lang w:val="en-GB"/>
              </w:rPr>
            </w:pPr>
            <w:r w:rsidRPr="00DC544E">
              <w:rPr>
                <w:rFonts w:cstheme="minorHAnsi"/>
                <w:b/>
                <w:szCs w:val="22"/>
                <w:lang w:val="en-GB"/>
              </w:rPr>
              <w:t>Positive Aspects</w:t>
            </w:r>
          </w:p>
        </w:tc>
        <w:tc>
          <w:tcPr>
            <w:tcW w:w="3975" w:type="dxa"/>
            <w:tcBorders>
              <w:left w:val="nil"/>
              <w:bottom w:val="nil"/>
              <w:right w:val="nil"/>
            </w:tcBorders>
            <w:shd w:val="clear" w:color="auto" w:fill="FFFFFF" w:themeFill="background1"/>
            <w:vAlign w:val="center"/>
          </w:tcPr>
          <w:p w14:paraId="7CB737A2" w14:textId="191542A6" w:rsidR="00617516" w:rsidRPr="004F5231" w:rsidRDefault="004F5231" w:rsidP="005E0573">
            <w:pPr>
              <w:rPr>
                <w:rFonts w:eastAsia="Calibri" w:cstheme="minorHAnsi"/>
              </w:rPr>
            </w:pPr>
            <w:proofErr w:type="spellStart"/>
            <w:r w:rsidRPr="004F5231">
              <w:rPr>
                <w:rFonts w:eastAsia="Calibri" w:cstheme="minorHAnsi"/>
              </w:rPr>
              <w:t>Autonomy</w:t>
            </w:r>
            <w:proofErr w:type="spellEnd"/>
            <w:r w:rsidRPr="004F5231">
              <w:rPr>
                <w:rFonts w:eastAsia="Calibri" w:cstheme="minorHAnsi"/>
              </w:rPr>
              <w:t xml:space="preserve"> &amp; </w:t>
            </w:r>
            <w:proofErr w:type="spellStart"/>
            <w:r w:rsidRPr="004F5231">
              <w:rPr>
                <w:rFonts w:eastAsia="Calibri" w:cstheme="minorHAnsi"/>
              </w:rPr>
              <w:t>Responsibility</w:t>
            </w:r>
            <w:proofErr w:type="spellEnd"/>
          </w:p>
        </w:tc>
        <w:tc>
          <w:tcPr>
            <w:tcW w:w="1269" w:type="dxa"/>
            <w:tcBorders>
              <w:left w:val="nil"/>
              <w:bottom w:val="nil"/>
              <w:right w:val="nil"/>
            </w:tcBorders>
            <w:shd w:val="clear" w:color="auto" w:fill="FFFFFF" w:themeFill="background1"/>
          </w:tcPr>
          <w:p w14:paraId="1BDE3E89" w14:textId="77777777" w:rsidR="00617516" w:rsidRPr="00D05C6D" w:rsidRDefault="00617516" w:rsidP="005E0573">
            <w:pPr>
              <w:jc w:val="center"/>
              <w:rPr>
                <w:rFonts w:eastAsia="Calibri" w:cstheme="minorHAnsi"/>
              </w:rPr>
            </w:pPr>
            <w:r w:rsidRPr="00D05C6D">
              <w:rPr>
                <w:rFonts w:cstheme="minorHAnsi"/>
              </w:rPr>
              <w:t>9</w:t>
            </w:r>
          </w:p>
        </w:tc>
        <w:tc>
          <w:tcPr>
            <w:tcW w:w="1387" w:type="dxa"/>
            <w:tcBorders>
              <w:left w:val="nil"/>
              <w:bottom w:val="nil"/>
              <w:right w:val="nil"/>
            </w:tcBorders>
            <w:shd w:val="clear" w:color="auto" w:fill="FFFFFF" w:themeFill="background1"/>
          </w:tcPr>
          <w:p w14:paraId="3811CAD6" w14:textId="77777777" w:rsidR="00617516" w:rsidRPr="00D05C6D" w:rsidRDefault="00617516" w:rsidP="005E0573">
            <w:pPr>
              <w:jc w:val="center"/>
              <w:rPr>
                <w:rFonts w:eastAsia="Calibri" w:cstheme="minorHAnsi"/>
              </w:rPr>
            </w:pPr>
            <w:r w:rsidRPr="00D05C6D">
              <w:rPr>
                <w:rFonts w:cstheme="minorHAnsi"/>
              </w:rPr>
              <w:t>8</w:t>
            </w:r>
          </w:p>
        </w:tc>
      </w:tr>
      <w:tr w:rsidR="00617516" w14:paraId="36AD2B2B" w14:textId="77777777" w:rsidTr="005E0573">
        <w:tc>
          <w:tcPr>
            <w:tcW w:w="1523" w:type="dxa"/>
            <w:vMerge/>
            <w:tcBorders>
              <w:top w:val="nil"/>
              <w:left w:val="nil"/>
              <w:bottom w:val="nil"/>
              <w:right w:val="nil"/>
            </w:tcBorders>
            <w:shd w:val="clear" w:color="auto" w:fill="FFFFFF" w:themeFill="background1"/>
          </w:tcPr>
          <w:p w14:paraId="03A6BC59" w14:textId="77777777" w:rsidR="00617516" w:rsidRPr="00DC544E" w:rsidRDefault="00617516" w:rsidP="008A590C">
            <w:pPr>
              <w:jc w:val="both"/>
              <w:rPr>
                <w:rFonts w:eastAsia="Calibri" w:cstheme="minorHAnsi"/>
                <w:b/>
              </w:rPr>
            </w:pPr>
          </w:p>
        </w:tc>
        <w:tc>
          <w:tcPr>
            <w:tcW w:w="3975" w:type="dxa"/>
            <w:tcBorders>
              <w:top w:val="nil"/>
              <w:left w:val="nil"/>
              <w:bottom w:val="nil"/>
              <w:right w:val="nil"/>
            </w:tcBorders>
            <w:shd w:val="clear" w:color="auto" w:fill="FFFFFF" w:themeFill="background1"/>
            <w:vAlign w:val="center"/>
          </w:tcPr>
          <w:p w14:paraId="2E9453C9" w14:textId="4037575A" w:rsidR="00617516" w:rsidRPr="004F5231" w:rsidRDefault="004F5231" w:rsidP="008A590C">
            <w:pPr>
              <w:jc w:val="both"/>
              <w:rPr>
                <w:rFonts w:eastAsia="Calibri" w:cstheme="minorHAnsi"/>
              </w:rPr>
            </w:pPr>
            <w:proofErr w:type="spellStart"/>
            <w:r w:rsidRPr="004F5231">
              <w:rPr>
                <w:rFonts w:eastAsia="Calibri" w:cstheme="minorHAnsi"/>
              </w:rPr>
              <w:t>Self-awareness</w:t>
            </w:r>
            <w:proofErr w:type="spellEnd"/>
            <w:r w:rsidRPr="004F5231">
              <w:rPr>
                <w:rFonts w:eastAsia="Calibri" w:cstheme="minorHAnsi"/>
              </w:rPr>
              <w:t xml:space="preserve"> &amp; </w:t>
            </w:r>
            <w:proofErr w:type="spellStart"/>
            <w:r w:rsidRPr="004F5231">
              <w:rPr>
                <w:rFonts w:eastAsia="Calibri" w:cstheme="minorHAnsi"/>
              </w:rPr>
              <w:t>Self-assessment</w:t>
            </w:r>
            <w:proofErr w:type="spellEnd"/>
          </w:p>
        </w:tc>
        <w:tc>
          <w:tcPr>
            <w:tcW w:w="1269" w:type="dxa"/>
            <w:tcBorders>
              <w:top w:val="nil"/>
              <w:left w:val="nil"/>
              <w:bottom w:val="nil"/>
              <w:right w:val="nil"/>
            </w:tcBorders>
            <w:shd w:val="clear" w:color="auto" w:fill="FFFFFF" w:themeFill="background1"/>
          </w:tcPr>
          <w:p w14:paraId="0B5F1B5E" w14:textId="77777777" w:rsidR="00617516" w:rsidRPr="00D05C6D" w:rsidRDefault="00617516" w:rsidP="005E0573">
            <w:pPr>
              <w:jc w:val="center"/>
              <w:rPr>
                <w:rFonts w:eastAsia="Calibri" w:cstheme="minorHAnsi"/>
              </w:rPr>
            </w:pPr>
            <w:r w:rsidRPr="00D05C6D">
              <w:rPr>
                <w:rFonts w:cstheme="minorHAnsi"/>
              </w:rPr>
              <w:t>5</w:t>
            </w:r>
          </w:p>
        </w:tc>
        <w:tc>
          <w:tcPr>
            <w:tcW w:w="1387" w:type="dxa"/>
            <w:tcBorders>
              <w:top w:val="nil"/>
              <w:left w:val="nil"/>
              <w:bottom w:val="nil"/>
              <w:right w:val="nil"/>
            </w:tcBorders>
            <w:shd w:val="clear" w:color="auto" w:fill="FFFFFF" w:themeFill="background1"/>
          </w:tcPr>
          <w:p w14:paraId="5AA9945A" w14:textId="77777777" w:rsidR="00617516" w:rsidRPr="00D05C6D" w:rsidRDefault="00617516" w:rsidP="005E0573">
            <w:pPr>
              <w:jc w:val="center"/>
              <w:rPr>
                <w:rFonts w:eastAsia="Calibri" w:cstheme="minorHAnsi"/>
              </w:rPr>
            </w:pPr>
            <w:r w:rsidRPr="00D05C6D">
              <w:rPr>
                <w:rFonts w:cstheme="minorHAnsi"/>
              </w:rPr>
              <w:t>7</w:t>
            </w:r>
          </w:p>
        </w:tc>
      </w:tr>
      <w:tr w:rsidR="00617516" w14:paraId="35E62711" w14:textId="77777777" w:rsidTr="005E0573">
        <w:tc>
          <w:tcPr>
            <w:tcW w:w="1523" w:type="dxa"/>
            <w:vMerge/>
            <w:tcBorders>
              <w:top w:val="nil"/>
              <w:left w:val="nil"/>
              <w:bottom w:val="nil"/>
              <w:right w:val="nil"/>
            </w:tcBorders>
            <w:shd w:val="clear" w:color="auto" w:fill="FFFFFF" w:themeFill="background1"/>
          </w:tcPr>
          <w:p w14:paraId="2C5DEEBC" w14:textId="77777777" w:rsidR="00617516" w:rsidRPr="00DC544E" w:rsidRDefault="00617516" w:rsidP="008A590C">
            <w:pPr>
              <w:jc w:val="both"/>
              <w:rPr>
                <w:rFonts w:eastAsia="Calibri" w:cstheme="minorHAnsi"/>
                <w:b/>
              </w:rPr>
            </w:pPr>
          </w:p>
        </w:tc>
        <w:tc>
          <w:tcPr>
            <w:tcW w:w="3975" w:type="dxa"/>
            <w:tcBorders>
              <w:top w:val="nil"/>
              <w:left w:val="nil"/>
              <w:bottom w:val="nil"/>
              <w:right w:val="nil"/>
            </w:tcBorders>
            <w:shd w:val="clear" w:color="auto" w:fill="FFFFFF" w:themeFill="background1"/>
          </w:tcPr>
          <w:p w14:paraId="2A9C5B2B" w14:textId="20472365" w:rsidR="00617516" w:rsidRPr="004F5231" w:rsidRDefault="004F5231" w:rsidP="008A590C">
            <w:pPr>
              <w:jc w:val="both"/>
              <w:rPr>
                <w:rFonts w:eastAsia="Calibri" w:cstheme="minorHAnsi"/>
              </w:rPr>
            </w:pPr>
            <w:r w:rsidRPr="004F5231">
              <w:rPr>
                <w:rFonts w:eastAsia="Calibri" w:cstheme="minorHAnsi"/>
              </w:rPr>
              <w:t xml:space="preserve">Connection </w:t>
            </w:r>
            <w:proofErr w:type="spellStart"/>
            <w:r w:rsidRPr="004F5231">
              <w:rPr>
                <w:rFonts w:eastAsia="Calibri" w:cstheme="minorHAnsi"/>
              </w:rPr>
              <w:t>with</w:t>
            </w:r>
            <w:proofErr w:type="spellEnd"/>
            <w:r w:rsidRPr="004F5231">
              <w:rPr>
                <w:rFonts w:eastAsia="Calibri" w:cstheme="minorHAnsi"/>
              </w:rPr>
              <w:t xml:space="preserve"> </w:t>
            </w:r>
            <w:proofErr w:type="spellStart"/>
            <w:r w:rsidRPr="004F5231">
              <w:rPr>
                <w:rFonts w:eastAsia="Calibri" w:cstheme="minorHAnsi"/>
              </w:rPr>
              <w:t>parents</w:t>
            </w:r>
            <w:proofErr w:type="spellEnd"/>
          </w:p>
        </w:tc>
        <w:tc>
          <w:tcPr>
            <w:tcW w:w="1269" w:type="dxa"/>
            <w:tcBorders>
              <w:top w:val="nil"/>
              <w:left w:val="nil"/>
              <w:bottom w:val="nil"/>
              <w:right w:val="nil"/>
            </w:tcBorders>
            <w:shd w:val="clear" w:color="auto" w:fill="FFFFFF" w:themeFill="background1"/>
          </w:tcPr>
          <w:p w14:paraId="4B62554A" w14:textId="77777777" w:rsidR="00617516" w:rsidRPr="00D05C6D" w:rsidRDefault="00617516" w:rsidP="005E0573">
            <w:pPr>
              <w:jc w:val="center"/>
              <w:rPr>
                <w:rFonts w:eastAsia="Calibri" w:cstheme="minorHAnsi"/>
              </w:rPr>
            </w:pPr>
            <w:r w:rsidRPr="00D05C6D">
              <w:rPr>
                <w:rFonts w:cstheme="minorHAnsi"/>
              </w:rPr>
              <w:t>3</w:t>
            </w:r>
          </w:p>
        </w:tc>
        <w:tc>
          <w:tcPr>
            <w:tcW w:w="1387" w:type="dxa"/>
            <w:tcBorders>
              <w:top w:val="nil"/>
              <w:left w:val="nil"/>
              <w:bottom w:val="nil"/>
              <w:right w:val="nil"/>
            </w:tcBorders>
            <w:shd w:val="clear" w:color="auto" w:fill="FFFFFF" w:themeFill="background1"/>
          </w:tcPr>
          <w:p w14:paraId="166EDB77" w14:textId="77777777" w:rsidR="00617516" w:rsidRPr="00D05C6D" w:rsidRDefault="00617516" w:rsidP="005E0573">
            <w:pPr>
              <w:jc w:val="center"/>
              <w:rPr>
                <w:rFonts w:eastAsia="Calibri" w:cstheme="minorHAnsi"/>
              </w:rPr>
            </w:pPr>
            <w:r w:rsidRPr="00D05C6D">
              <w:rPr>
                <w:rFonts w:cstheme="minorHAnsi"/>
              </w:rPr>
              <w:t>3</w:t>
            </w:r>
          </w:p>
        </w:tc>
      </w:tr>
      <w:tr w:rsidR="00617516" w14:paraId="48B26764" w14:textId="77777777" w:rsidTr="005E0573">
        <w:tc>
          <w:tcPr>
            <w:tcW w:w="1523" w:type="dxa"/>
            <w:vMerge/>
            <w:tcBorders>
              <w:top w:val="nil"/>
              <w:left w:val="nil"/>
              <w:bottom w:val="single" w:sz="4" w:space="0" w:color="auto"/>
              <w:right w:val="nil"/>
            </w:tcBorders>
            <w:shd w:val="clear" w:color="auto" w:fill="FFFFFF" w:themeFill="background1"/>
          </w:tcPr>
          <w:p w14:paraId="597591EA" w14:textId="77777777" w:rsidR="00617516" w:rsidRPr="00DC544E" w:rsidRDefault="00617516" w:rsidP="008A590C">
            <w:pPr>
              <w:jc w:val="both"/>
              <w:rPr>
                <w:rFonts w:eastAsia="Calibri" w:cstheme="minorHAnsi"/>
                <w:b/>
              </w:rPr>
            </w:pPr>
          </w:p>
        </w:tc>
        <w:tc>
          <w:tcPr>
            <w:tcW w:w="3975" w:type="dxa"/>
            <w:tcBorders>
              <w:top w:val="nil"/>
              <w:left w:val="nil"/>
              <w:bottom w:val="single" w:sz="4" w:space="0" w:color="auto"/>
              <w:right w:val="nil"/>
            </w:tcBorders>
            <w:shd w:val="clear" w:color="auto" w:fill="FFFFFF" w:themeFill="background1"/>
          </w:tcPr>
          <w:p w14:paraId="0E6B9694" w14:textId="37B2C531" w:rsidR="00617516" w:rsidRPr="004F5231" w:rsidRDefault="004F5231" w:rsidP="008A590C">
            <w:pPr>
              <w:jc w:val="both"/>
              <w:rPr>
                <w:rFonts w:eastAsia="Calibri" w:cstheme="minorHAnsi"/>
                <w:lang w:val="en-GB"/>
              </w:rPr>
            </w:pPr>
            <w:r>
              <w:rPr>
                <w:rFonts w:eastAsia="Calibri" w:cstheme="minorHAnsi"/>
                <w:lang w:val="en-GB"/>
              </w:rPr>
              <w:t>Process structure and organisation</w:t>
            </w:r>
          </w:p>
        </w:tc>
        <w:tc>
          <w:tcPr>
            <w:tcW w:w="1269" w:type="dxa"/>
            <w:tcBorders>
              <w:top w:val="nil"/>
              <w:left w:val="nil"/>
              <w:bottom w:val="single" w:sz="4" w:space="0" w:color="auto"/>
              <w:right w:val="nil"/>
            </w:tcBorders>
            <w:shd w:val="clear" w:color="auto" w:fill="FFFFFF" w:themeFill="background1"/>
          </w:tcPr>
          <w:p w14:paraId="507C53B4" w14:textId="77777777" w:rsidR="00617516" w:rsidRPr="00D05C6D" w:rsidRDefault="00617516" w:rsidP="005E0573">
            <w:pPr>
              <w:jc w:val="center"/>
              <w:rPr>
                <w:rFonts w:eastAsia="Calibri" w:cstheme="minorHAnsi"/>
              </w:rPr>
            </w:pPr>
            <w:r w:rsidRPr="00D05C6D">
              <w:rPr>
                <w:rFonts w:cstheme="minorHAnsi"/>
              </w:rPr>
              <w:t>4</w:t>
            </w:r>
          </w:p>
        </w:tc>
        <w:tc>
          <w:tcPr>
            <w:tcW w:w="1387" w:type="dxa"/>
            <w:tcBorders>
              <w:top w:val="nil"/>
              <w:left w:val="nil"/>
              <w:bottom w:val="single" w:sz="4" w:space="0" w:color="auto"/>
              <w:right w:val="nil"/>
            </w:tcBorders>
            <w:shd w:val="clear" w:color="auto" w:fill="FFFFFF" w:themeFill="background1"/>
          </w:tcPr>
          <w:p w14:paraId="4CA3F31C" w14:textId="77777777" w:rsidR="00617516" w:rsidRPr="00D05C6D" w:rsidRDefault="00617516" w:rsidP="005E0573">
            <w:pPr>
              <w:jc w:val="center"/>
              <w:rPr>
                <w:rFonts w:eastAsia="Calibri" w:cstheme="minorHAnsi"/>
              </w:rPr>
            </w:pPr>
            <w:r w:rsidRPr="00D05C6D">
              <w:rPr>
                <w:rFonts w:cstheme="minorHAnsi"/>
              </w:rPr>
              <w:t>1</w:t>
            </w:r>
          </w:p>
        </w:tc>
      </w:tr>
      <w:tr w:rsidR="00617516" w14:paraId="2960833A" w14:textId="77777777" w:rsidTr="005E0573">
        <w:tc>
          <w:tcPr>
            <w:tcW w:w="1523" w:type="dxa"/>
            <w:vMerge w:val="restart"/>
            <w:tcBorders>
              <w:left w:val="nil"/>
              <w:bottom w:val="nil"/>
              <w:right w:val="nil"/>
            </w:tcBorders>
            <w:shd w:val="clear" w:color="auto" w:fill="FFFFFF" w:themeFill="background1"/>
            <w:vAlign w:val="center"/>
          </w:tcPr>
          <w:p w14:paraId="7F354895" w14:textId="7204AFEF" w:rsidR="00617516" w:rsidRPr="00DC544E" w:rsidRDefault="004F5231" w:rsidP="008A590C">
            <w:pPr>
              <w:jc w:val="both"/>
              <w:rPr>
                <w:rFonts w:eastAsia="Calibri" w:cstheme="minorHAnsi"/>
                <w:b/>
                <w:lang w:val="en-GB"/>
              </w:rPr>
            </w:pPr>
            <w:r w:rsidRPr="00DC544E">
              <w:rPr>
                <w:rFonts w:cstheme="minorHAnsi"/>
                <w:b/>
                <w:szCs w:val="22"/>
                <w:lang w:val="en-GB"/>
              </w:rPr>
              <w:t>Emotions</w:t>
            </w:r>
          </w:p>
        </w:tc>
        <w:tc>
          <w:tcPr>
            <w:tcW w:w="3975" w:type="dxa"/>
            <w:tcBorders>
              <w:left w:val="nil"/>
              <w:bottom w:val="nil"/>
              <w:right w:val="nil"/>
            </w:tcBorders>
            <w:shd w:val="clear" w:color="auto" w:fill="FFFFFF" w:themeFill="background1"/>
          </w:tcPr>
          <w:p w14:paraId="3A2E737E" w14:textId="15F4F15F" w:rsidR="00617516" w:rsidRPr="00D05C6D" w:rsidRDefault="00D05C6D" w:rsidP="008A590C">
            <w:pPr>
              <w:jc w:val="both"/>
              <w:rPr>
                <w:rFonts w:eastAsia="Calibri" w:cstheme="minorHAnsi"/>
              </w:rPr>
            </w:pPr>
            <w:proofErr w:type="spellStart"/>
            <w:r w:rsidRPr="00D05C6D">
              <w:rPr>
                <w:rFonts w:cstheme="minorHAnsi"/>
              </w:rPr>
              <w:t>Anxiety</w:t>
            </w:r>
            <w:proofErr w:type="spellEnd"/>
          </w:p>
        </w:tc>
        <w:tc>
          <w:tcPr>
            <w:tcW w:w="1269" w:type="dxa"/>
            <w:tcBorders>
              <w:left w:val="nil"/>
              <w:bottom w:val="nil"/>
              <w:right w:val="nil"/>
            </w:tcBorders>
            <w:shd w:val="clear" w:color="auto" w:fill="FFFFFF" w:themeFill="background1"/>
          </w:tcPr>
          <w:p w14:paraId="231169E3" w14:textId="77777777" w:rsidR="00617516" w:rsidRPr="00D05C6D" w:rsidRDefault="00617516" w:rsidP="005E0573">
            <w:pPr>
              <w:jc w:val="center"/>
              <w:rPr>
                <w:rFonts w:eastAsia="Calibri" w:cstheme="minorHAnsi"/>
              </w:rPr>
            </w:pPr>
            <w:r w:rsidRPr="00D05C6D">
              <w:rPr>
                <w:rFonts w:cstheme="minorHAnsi"/>
              </w:rPr>
              <w:t>9</w:t>
            </w:r>
          </w:p>
        </w:tc>
        <w:tc>
          <w:tcPr>
            <w:tcW w:w="1387" w:type="dxa"/>
            <w:tcBorders>
              <w:left w:val="nil"/>
              <w:bottom w:val="nil"/>
              <w:right w:val="nil"/>
            </w:tcBorders>
            <w:shd w:val="clear" w:color="auto" w:fill="FFFFFF" w:themeFill="background1"/>
          </w:tcPr>
          <w:p w14:paraId="6E17FD62" w14:textId="77777777" w:rsidR="00617516" w:rsidRPr="00D05C6D" w:rsidRDefault="00617516" w:rsidP="005E0573">
            <w:pPr>
              <w:jc w:val="center"/>
              <w:rPr>
                <w:rFonts w:eastAsia="Calibri" w:cstheme="minorHAnsi"/>
              </w:rPr>
            </w:pPr>
            <w:r w:rsidRPr="00D05C6D">
              <w:rPr>
                <w:rFonts w:cstheme="minorHAnsi"/>
              </w:rPr>
              <w:t>9</w:t>
            </w:r>
          </w:p>
        </w:tc>
      </w:tr>
      <w:tr w:rsidR="00617516" w14:paraId="362719F6" w14:textId="77777777" w:rsidTr="005E0573">
        <w:tc>
          <w:tcPr>
            <w:tcW w:w="1523" w:type="dxa"/>
            <w:vMerge/>
            <w:tcBorders>
              <w:top w:val="nil"/>
              <w:left w:val="nil"/>
              <w:bottom w:val="nil"/>
              <w:right w:val="nil"/>
            </w:tcBorders>
            <w:shd w:val="clear" w:color="auto" w:fill="FFFFFF" w:themeFill="background1"/>
          </w:tcPr>
          <w:p w14:paraId="76970DD3" w14:textId="77777777" w:rsidR="00617516" w:rsidRPr="00DC544E" w:rsidRDefault="00617516" w:rsidP="008A590C">
            <w:pPr>
              <w:jc w:val="both"/>
              <w:rPr>
                <w:rFonts w:eastAsia="Calibri" w:cstheme="minorHAnsi"/>
                <w:b/>
              </w:rPr>
            </w:pPr>
          </w:p>
        </w:tc>
        <w:tc>
          <w:tcPr>
            <w:tcW w:w="3975" w:type="dxa"/>
            <w:tcBorders>
              <w:top w:val="nil"/>
              <w:left w:val="nil"/>
              <w:bottom w:val="nil"/>
              <w:right w:val="nil"/>
            </w:tcBorders>
            <w:shd w:val="clear" w:color="auto" w:fill="FFFFFF" w:themeFill="background1"/>
          </w:tcPr>
          <w:p w14:paraId="1BFA5BFA" w14:textId="58A5F42C" w:rsidR="00617516" w:rsidRPr="00D05C6D" w:rsidRDefault="00D05C6D" w:rsidP="008A590C">
            <w:pPr>
              <w:jc w:val="both"/>
              <w:rPr>
                <w:rFonts w:eastAsia="Calibri" w:cstheme="minorHAnsi"/>
              </w:rPr>
            </w:pPr>
            <w:r w:rsidRPr="00D05C6D">
              <w:rPr>
                <w:rFonts w:cstheme="minorHAnsi"/>
                <w:lang w:val="en-GB"/>
              </w:rPr>
              <w:t>J</w:t>
            </w:r>
            <w:proofErr w:type="spellStart"/>
            <w:r w:rsidRPr="00D05C6D">
              <w:rPr>
                <w:rFonts w:cstheme="minorHAnsi"/>
              </w:rPr>
              <w:t>oy</w:t>
            </w:r>
            <w:proofErr w:type="spellEnd"/>
            <w:r w:rsidRPr="00D05C6D">
              <w:rPr>
                <w:rFonts w:cstheme="minorHAnsi"/>
              </w:rPr>
              <w:t xml:space="preserve">, </w:t>
            </w:r>
            <w:proofErr w:type="spellStart"/>
            <w:r w:rsidRPr="00D05C6D">
              <w:rPr>
                <w:rFonts w:cstheme="minorHAnsi"/>
              </w:rPr>
              <w:t>Excitement</w:t>
            </w:r>
            <w:proofErr w:type="spellEnd"/>
            <w:r w:rsidRPr="00D05C6D">
              <w:rPr>
                <w:rFonts w:cstheme="minorHAnsi"/>
              </w:rPr>
              <w:t xml:space="preserve"> &amp; </w:t>
            </w:r>
            <w:proofErr w:type="spellStart"/>
            <w:r w:rsidRPr="00D05C6D">
              <w:rPr>
                <w:rFonts w:cstheme="minorHAnsi"/>
              </w:rPr>
              <w:t>Pride</w:t>
            </w:r>
            <w:proofErr w:type="spellEnd"/>
            <w:r w:rsidR="00617516" w:rsidRPr="00D05C6D">
              <w:rPr>
                <w:rFonts w:cstheme="minorHAnsi"/>
              </w:rPr>
              <w:t>,</w:t>
            </w:r>
          </w:p>
        </w:tc>
        <w:tc>
          <w:tcPr>
            <w:tcW w:w="1269" w:type="dxa"/>
            <w:tcBorders>
              <w:top w:val="nil"/>
              <w:left w:val="nil"/>
              <w:bottom w:val="nil"/>
              <w:right w:val="nil"/>
            </w:tcBorders>
            <w:shd w:val="clear" w:color="auto" w:fill="FFFFFF" w:themeFill="background1"/>
          </w:tcPr>
          <w:p w14:paraId="6EA75744" w14:textId="77777777" w:rsidR="00617516" w:rsidRPr="00D05C6D" w:rsidRDefault="00617516" w:rsidP="005E0573">
            <w:pPr>
              <w:jc w:val="center"/>
              <w:rPr>
                <w:rFonts w:eastAsia="Calibri" w:cstheme="minorHAnsi"/>
              </w:rPr>
            </w:pPr>
            <w:r w:rsidRPr="00D05C6D">
              <w:rPr>
                <w:rFonts w:cstheme="minorHAnsi"/>
              </w:rPr>
              <w:t>9</w:t>
            </w:r>
          </w:p>
        </w:tc>
        <w:tc>
          <w:tcPr>
            <w:tcW w:w="1387" w:type="dxa"/>
            <w:tcBorders>
              <w:top w:val="nil"/>
              <w:left w:val="nil"/>
              <w:bottom w:val="nil"/>
              <w:right w:val="nil"/>
            </w:tcBorders>
            <w:shd w:val="clear" w:color="auto" w:fill="FFFFFF" w:themeFill="background1"/>
          </w:tcPr>
          <w:p w14:paraId="24CBB68E" w14:textId="77777777" w:rsidR="00617516" w:rsidRPr="00D05C6D" w:rsidRDefault="00617516" w:rsidP="005E0573">
            <w:pPr>
              <w:jc w:val="center"/>
              <w:rPr>
                <w:rFonts w:eastAsia="Calibri" w:cstheme="minorHAnsi"/>
              </w:rPr>
            </w:pPr>
            <w:r w:rsidRPr="00D05C6D">
              <w:rPr>
                <w:rFonts w:cstheme="minorHAnsi"/>
              </w:rPr>
              <w:t>10</w:t>
            </w:r>
          </w:p>
        </w:tc>
      </w:tr>
      <w:tr w:rsidR="00617516" w14:paraId="33A10BB2" w14:textId="77777777" w:rsidTr="005E0573">
        <w:tc>
          <w:tcPr>
            <w:tcW w:w="1523" w:type="dxa"/>
            <w:vMerge/>
            <w:tcBorders>
              <w:top w:val="nil"/>
              <w:left w:val="nil"/>
              <w:bottom w:val="nil"/>
              <w:right w:val="nil"/>
            </w:tcBorders>
            <w:shd w:val="clear" w:color="auto" w:fill="FFFFFF" w:themeFill="background1"/>
          </w:tcPr>
          <w:p w14:paraId="151BCAEF" w14:textId="77777777" w:rsidR="00617516" w:rsidRPr="00DC544E" w:rsidRDefault="00617516" w:rsidP="008A590C">
            <w:pPr>
              <w:jc w:val="both"/>
              <w:rPr>
                <w:rFonts w:eastAsia="Calibri" w:cstheme="minorHAnsi"/>
                <w:b/>
              </w:rPr>
            </w:pPr>
          </w:p>
        </w:tc>
        <w:tc>
          <w:tcPr>
            <w:tcW w:w="3975" w:type="dxa"/>
            <w:tcBorders>
              <w:top w:val="nil"/>
              <w:left w:val="nil"/>
              <w:bottom w:val="nil"/>
              <w:right w:val="nil"/>
            </w:tcBorders>
            <w:shd w:val="clear" w:color="auto" w:fill="FFFFFF" w:themeFill="background1"/>
          </w:tcPr>
          <w:p w14:paraId="6645011F" w14:textId="40273732" w:rsidR="00617516" w:rsidRPr="00D05C6D" w:rsidRDefault="00D05C6D" w:rsidP="008A590C">
            <w:pPr>
              <w:jc w:val="both"/>
              <w:rPr>
                <w:rFonts w:eastAsia="Calibri" w:cstheme="minorHAnsi"/>
              </w:rPr>
            </w:pPr>
            <w:proofErr w:type="spellStart"/>
            <w:r w:rsidRPr="00D05C6D">
              <w:rPr>
                <w:rFonts w:cstheme="minorHAnsi"/>
              </w:rPr>
              <w:t>Shyness</w:t>
            </w:r>
            <w:proofErr w:type="spellEnd"/>
            <w:r w:rsidRPr="00D05C6D">
              <w:rPr>
                <w:rFonts w:cstheme="minorHAnsi"/>
              </w:rPr>
              <w:t xml:space="preserve">, </w:t>
            </w:r>
            <w:proofErr w:type="spellStart"/>
            <w:r w:rsidRPr="00D05C6D">
              <w:rPr>
                <w:rFonts w:cstheme="minorHAnsi"/>
              </w:rPr>
              <w:t>Discomfort</w:t>
            </w:r>
            <w:proofErr w:type="spellEnd"/>
            <w:r w:rsidRPr="00D05C6D">
              <w:rPr>
                <w:rFonts w:cstheme="minorHAnsi"/>
              </w:rPr>
              <w:t xml:space="preserve"> &amp; </w:t>
            </w:r>
            <w:proofErr w:type="spellStart"/>
            <w:r w:rsidRPr="00D05C6D">
              <w:rPr>
                <w:rFonts w:cstheme="minorHAnsi"/>
              </w:rPr>
              <w:t>Fear</w:t>
            </w:r>
            <w:proofErr w:type="spellEnd"/>
          </w:p>
        </w:tc>
        <w:tc>
          <w:tcPr>
            <w:tcW w:w="1269" w:type="dxa"/>
            <w:tcBorders>
              <w:top w:val="nil"/>
              <w:left w:val="nil"/>
              <w:bottom w:val="nil"/>
              <w:right w:val="nil"/>
            </w:tcBorders>
            <w:shd w:val="clear" w:color="auto" w:fill="FFFFFF" w:themeFill="background1"/>
          </w:tcPr>
          <w:p w14:paraId="0048FB5A" w14:textId="77777777" w:rsidR="00617516" w:rsidRPr="00D05C6D" w:rsidRDefault="00617516" w:rsidP="005E0573">
            <w:pPr>
              <w:jc w:val="center"/>
              <w:rPr>
                <w:rFonts w:eastAsia="Calibri" w:cstheme="minorHAnsi"/>
              </w:rPr>
            </w:pPr>
            <w:r w:rsidRPr="00D05C6D">
              <w:rPr>
                <w:rFonts w:cstheme="minorHAnsi"/>
              </w:rPr>
              <w:t>3</w:t>
            </w:r>
          </w:p>
        </w:tc>
        <w:tc>
          <w:tcPr>
            <w:tcW w:w="1387" w:type="dxa"/>
            <w:tcBorders>
              <w:top w:val="nil"/>
              <w:left w:val="nil"/>
              <w:bottom w:val="nil"/>
              <w:right w:val="nil"/>
            </w:tcBorders>
            <w:shd w:val="clear" w:color="auto" w:fill="FFFFFF" w:themeFill="background1"/>
          </w:tcPr>
          <w:p w14:paraId="0ADF4D31" w14:textId="77777777" w:rsidR="00617516" w:rsidRPr="00D05C6D" w:rsidRDefault="00617516" w:rsidP="005E0573">
            <w:pPr>
              <w:jc w:val="center"/>
              <w:rPr>
                <w:rFonts w:eastAsia="Calibri" w:cstheme="minorHAnsi"/>
              </w:rPr>
            </w:pPr>
            <w:r w:rsidRPr="00D05C6D">
              <w:rPr>
                <w:rFonts w:cstheme="minorHAnsi"/>
              </w:rPr>
              <w:t>4</w:t>
            </w:r>
          </w:p>
        </w:tc>
      </w:tr>
      <w:tr w:rsidR="00617516" w14:paraId="76BED92F" w14:textId="77777777" w:rsidTr="005E0573">
        <w:tc>
          <w:tcPr>
            <w:tcW w:w="1523" w:type="dxa"/>
            <w:vMerge/>
            <w:tcBorders>
              <w:top w:val="nil"/>
              <w:left w:val="nil"/>
              <w:bottom w:val="single" w:sz="4" w:space="0" w:color="auto"/>
              <w:right w:val="nil"/>
            </w:tcBorders>
            <w:shd w:val="clear" w:color="auto" w:fill="FFFFFF" w:themeFill="background1"/>
          </w:tcPr>
          <w:p w14:paraId="444A8B0A" w14:textId="77777777" w:rsidR="00617516" w:rsidRPr="00DC544E" w:rsidRDefault="00617516" w:rsidP="008A590C">
            <w:pPr>
              <w:jc w:val="both"/>
              <w:rPr>
                <w:rFonts w:eastAsia="Calibri" w:cstheme="minorHAnsi"/>
                <w:b/>
              </w:rPr>
            </w:pPr>
          </w:p>
        </w:tc>
        <w:tc>
          <w:tcPr>
            <w:tcW w:w="3975" w:type="dxa"/>
            <w:tcBorders>
              <w:top w:val="nil"/>
              <w:left w:val="nil"/>
              <w:bottom w:val="single" w:sz="4" w:space="0" w:color="auto"/>
              <w:right w:val="nil"/>
            </w:tcBorders>
            <w:shd w:val="clear" w:color="auto" w:fill="FFFFFF" w:themeFill="background1"/>
          </w:tcPr>
          <w:p w14:paraId="7AC4D1FD" w14:textId="5594379B" w:rsidR="00617516" w:rsidRPr="00D05C6D" w:rsidRDefault="00D05C6D" w:rsidP="008A590C">
            <w:pPr>
              <w:jc w:val="both"/>
              <w:rPr>
                <w:rFonts w:eastAsia="Calibri" w:cstheme="minorHAnsi"/>
              </w:rPr>
            </w:pPr>
            <w:proofErr w:type="spellStart"/>
            <w:r w:rsidRPr="00D05C6D">
              <w:rPr>
                <w:rFonts w:cstheme="minorHAnsi"/>
              </w:rPr>
              <w:t>Understanding</w:t>
            </w:r>
            <w:proofErr w:type="spellEnd"/>
            <w:r w:rsidRPr="00D05C6D">
              <w:rPr>
                <w:rFonts w:cstheme="minorHAnsi"/>
              </w:rPr>
              <w:t xml:space="preserve">, Relief &amp; </w:t>
            </w:r>
            <w:proofErr w:type="spellStart"/>
            <w:r w:rsidRPr="00D05C6D">
              <w:rPr>
                <w:rFonts w:cstheme="minorHAnsi"/>
              </w:rPr>
              <w:t>Comfort</w:t>
            </w:r>
            <w:proofErr w:type="spellEnd"/>
          </w:p>
        </w:tc>
        <w:tc>
          <w:tcPr>
            <w:tcW w:w="1269" w:type="dxa"/>
            <w:tcBorders>
              <w:top w:val="nil"/>
              <w:left w:val="nil"/>
              <w:bottom w:val="single" w:sz="4" w:space="0" w:color="auto"/>
              <w:right w:val="nil"/>
            </w:tcBorders>
            <w:shd w:val="clear" w:color="auto" w:fill="FFFFFF" w:themeFill="background1"/>
          </w:tcPr>
          <w:p w14:paraId="6BB8C6DA" w14:textId="77777777" w:rsidR="00617516" w:rsidRPr="00D05C6D" w:rsidRDefault="00617516" w:rsidP="005E0573">
            <w:pPr>
              <w:jc w:val="center"/>
              <w:rPr>
                <w:rFonts w:eastAsia="Calibri" w:cstheme="minorHAnsi"/>
              </w:rPr>
            </w:pPr>
            <w:r w:rsidRPr="00D05C6D">
              <w:rPr>
                <w:rFonts w:eastAsia="Calibri" w:cstheme="minorHAnsi"/>
              </w:rPr>
              <w:t>2</w:t>
            </w:r>
          </w:p>
        </w:tc>
        <w:tc>
          <w:tcPr>
            <w:tcW w:w="1387" w:type="dxa"/>
            <w:tcBorders>
              <w:top w:val="nil"/>
              <w:left w:val="nil"/>
              <w:bottom w:val="single" w:sz="4" w:space="0" w:color="auto"/>
              <w:right w:val="nil"/>
            </w:tcBorders>
            <w:shd w:val="clear" w:color="auto" w:fill="FFFFFF" w:themeFill="background1"/>
          </w:tcPr>
          <w:p w14:paraId="2AB1816C" w14:textId="77777777" w:rsidR="00617516" w:rsidRPr="00D05C6D" w:rsidRDefault="00617516" w:rsidP="005E0573">
            <w:pPr>
              <w:jc w:val="center"/>
              <w:rPr>
                <w:rFonts w:eastAsia="Calibri" w:cstheme="minorHAnsi"/>
              </w:rPr>
            </w:pPr>
            <w:r w:rsidRPr="00D05C6D">
              <w:rPr>
                <w:rFonts w:cstheme="minorHAnsi"/>
              </w:rPr>
              <w:t>1</w:t>
            </w:r>
          </w:p>
        </w:tc>
      </w:tr>
      <w:tr w:rsidR="006D1993" w14:paraId="12E054D6" w14:textId="77777777" w:rsidTr="005E0573">
        <w:tc>
          <w:tcPr>
            <w:tcW w:w="1523" w:type="dxa"/>
            <w:vMerge w:val="restart"/>
            <w:tcBorders>
              <w:left w:val="nil"/>
              <w:bottom w:val="nil"/>
              <w:right w:val="nil"/>
            </w:tcBorders>
            <w:shd w:val="clear" w:color="auto" w:fill="FFFFFF" w:themeFill="background1"/>
            <w:vAlign w:val="center"/>
          </w:tcPr>
          <w:p w14:paraId="129ECED2" w14:textId="56853E89" w:rsidR="00617516" w:rsidRPr="00DC544E" w:rsidRDefault="004F5231" w:rsidP="008A590C">
            <w:pPr>
              <w:jc w:val="both"/>
              <w:rPr>
                <w:rFonts w:eastAsia="Calibri" w:cstheme="minorHAnsi"/>
                <w:b/>
              </w:rPr>
            </w:pPr>
            <w:r w:rsidRPr="00DC544E">
              <w:rPr>
                <w:rFonts w:cstheme="minorHAnsi"/>
                <w:b/>
                <w:szCs w:val="22"/>
                <w:lang w:val="en-GB"/>
              </w:rPr>
              <w:t>Negative aspects</w:t>
            </w:r>
          </w:p>
        </w:tc>
        <w:tc>
          <w:tcPr>
            <w:tcW w:w="3975" w:type="dxa"/>
            <w:tcBorders>
              <w:left w:val="nil"/>
              <w:bottom w:val="nil"/>
              <w:right w:val="nil"/>
            </w:tcBorders>
            <w:shd w:val="clear" w:color="auto" w:fill="FFFFFF" w:themeFill="background1"/>
          </w:tcPr>
          <w:p w14:paraId="717113BF" w14:textId="1C004E15" w:rsidR="00617516" w:rsidRPr="00120A14" w:rsidRDefault="00D05C6D" w:rsidP="008A590C">
            <w:pPr>
              <w:jc w:val="both"/>
              <w:rPr>
                <w:rFonts w:eastAsia="Calibri" w:cstheme="minorHAnsi"/>
              </w:rPr>
            </w:pPr>
            <w:proofErr w:type="spellStart"/>
            <w:r w:rsidRPr="00120A14">
              <w:rPr>
                <w:rFonts w:cstheme="minorHAnsi"/>
              </w:rPr>
              <w:t>No</w:t>
            </w:r>
            <w:proofErr w:type="spellEnd"/>
            <w:r w:rsidRPr="00120A14">
              <w:rPr>
                <w:rFonts w:cstheme="minorHAnsi"/>
              </w:rPr>
              <w:t xml:space="preserve"> </w:t>
            </w:r>
            <w:proofErr w:type="spellStart"/>
            <w:r w:rsidRPr="00120A14">
              <w:rPr>
                <w:rFonts w:cstheme="minorHAnsi"/>
              </w:rPr>
              <w:t>negative</w:t>
            </w:r>
            <w:proofErr w:type="spellEnd"/>
            <w:r w:rsidRPr="00120A14">
              <w:rPr>
                <w:rFonts w:cstheme="minorHAnsi"/>
              </w:rPr>
              <w:t xml:space="preserve"> </w:t>
            </w:r>
            <w:proofErr w:type="spellStart"/>
            <w:r w:rsidRPr="00120A14">
              <w:rPr>
                <w:rFonts w:cstheme="minorHAnsi"/>
              </w:rPr>
              <w:t>aspects</w:t>
            </w:r>
            <w:proofErr w:type="spellEnd"/>
            <w:r w:rsidRPr="00120A14">
              <w:rPr>
                <w:rFonts w:cstheme="minorHAnsi"/>
              </w:rPr>
              <w:t xml:space="preserve"> </w:t>
            </w:r>
            <w:proofErr w:type="spellStart"/>
            <w:r w:rsidRPr="00120A14">
              <w:rPr>
                <w:rFonts w:cstheme="minorHAnsi"/>
              </w:rPr>
              <w:t>reported</w:t>
            </w:r>
            <w:proofErr w:type="spellEnd"/>
          </w:p>
        </w:tc>
        <w:tc>
          <w:tcPr>
            <w:tcW w:w="1269" w:type="dxa"/>
            <w:tcBorders>
              <w:left w:val="nil"/>
              <w:bottom w:val="nil"/>
              <w:right w:val="nil"/>
            </w:tcBorders>
            <w:shd w:val="clear" w:color="auto" w:fill="FFFFFF" w:themeFill="background1"/>
          </w:tcPr>
          <w:p w14:paraId="1A0F6ED7" w14:textId="77777777" w:rsidR="00617516" w:rsidRPr="00D05C6D" w:rsidRDefault="00617516" w:rsidP="005E0573">
            <w:pPr>
              <w:jc w:val="center"/>
              <w:rPr>
                <w:rFonts w:eastAsia="Calibri" w:cstheme="minorHAnsi"/>
              </w:rPr>
            </w:pPr>
            <w:r w:rsidRPr="00D05C6D">
              <w:rPr>
                <w:rFonts w:cstheme="minorHAnsi"/>
              </w:rPr>
              <w:t>10</w:t>
            </w:r>
          </w:p>
        </w:tc>
        <w:tc>
          <w:tcPr>
            <w:tcW w:w="1387" w:type="dxa"/>
            <w:tcBorders>
              <w:left w:val="nil"/>
              <w:bottom w:val="nil"/>
              <w:right w:val="nil"/>
            </w:tcBorders>
            <w:shd w:val="clear" w:color="auto" w:fill="FFFFFF" w:themeFill="background1"/>
          </w:tcPr>
          <w:p w14:paraId="5D1BE9AC" w14:textId="77777777" w:rsidR="00617516" w:rsidRPr="00D05C6D" w:rsidRDefault="00617516" w:rsidP="005E0573">
            <w:pPr>
              <w:jc w:val="center"/>
              <w:rPr>
                <w:rFonts w:eastAsia="Calibri" w:cstheme="minorHAnsi"/>
              </w:rPr>
            </w:pPr>
            <w:r w:rsidRPr="00D05C6D">
              <w:rPr>
                <w:rFonts w:cstheme="minorHAnsi"/>
              </w:rPr>
              <w:t>10</w:t>
            </w:r>
          </w:p>
        </w:tc>
      </w:tr>
      <w:tr w:rsidR="006D1993" w14:paraId="45FF307A" w14:textId="77777777" w:rsidTr="005E0573">
        <w:tc>
          <w:tcPr>
            <w:tcW w:w="1523" w:type="dxa"/>
            <w:vMerge/>
            <w:tcBorders>
              <w:top w:val="nil"/>
              <w:left w:val="nil"/>
              <w:bottom w:val="nil"/>
              <w:right w:val="nil"/>
            </w:tcBorders>
            <w:shd w:val="clear" w:color="auto" w:fill="FFFFFF" w:themeFill="background1"/>
          </w:tcPr>
          <w:p w14:paraId="4323580E" w14:textId="77777777" w:rsidR="00617516" w:rsidRPr="00DC544E" w:rsidRDefault="00617516" w:rsidP="008A590C">
            <w:pPr>
              <w:jc w:val="both"/>
              <w:rPr>
                <w:rFonts w:eastAsia="Calibri" w:cstheme="minorHAnsi"/>
                <w:b/>
              </w:rPr>
            </w:pPr>
          </w:p>
        </w:tc>
        <w:tc>
          <w:tcPr>
            <w:tcW w:w="3975" w:type="dxa"/>
            <w:tcBorders>
              <w:top w:val="nil"/>
              <w:left w:val="nil"/>
              <w:bottom w:val="nil"/>
              <w:right w:val="nil"/>
            </w:tcBorders>
            <w:shd w:val="clear" w:color="auto" w:fill="FFFFFF" w:themeFill="background1"/>
          </w:tcPr>
          <w:p w14:paraId="3DF5E169" w14:textId="0BECA203" w:rsidR="00617516" w:rsidRPr="00120A14" w:rsidRDefault="00120A14" w:rsidP="008A590C">
            <w:pPr>
              <w:jc w:val="both"/>
              <w:rPr>
                <w:rFonts w:eastAsia="Calibri" w:cstheme="minorHAnsi"/>
                <w:lang w:val="en-GB"/>
              </w:rPr>
            </w:pPr>
            <w:r w:rsidRPr="00120A14">
              <w:rPr>
                <w:rFonts w:cstheme="minorHAnsi"/>
                <w:lang w:val="en-GB"/>
              </w:rPr>
              <w:t>Presentation duration</w:t>
            </w:r>
          </w:p>
        </w:tc>
        <w:tc>
          <w:tcPr>
            <w:tcW w:w="1269" w:type="dxa"/>
            <w:tcBorders>
              <w:top w:val="nil"/>
              <w:left w:val="nil"/>
              <w:bottom w:val="nil"/>
              <w:right w:val="nil"/>
            </w:tcBorders>
            <w:shd w:val="clear" w:color="auto" w:fill="FFFFFF" w:themeFill="background1"/>
          </w:tcPr>
          <w:p w14:paraId="1CD54832" w14:textId="77777777" w:rsidR="00617516" w:rsidRPr="00D05C6D" w:rsidRDefault="00617516" w:rsidP="005E0573">
            <w:pPr>
              <w:jc w:val="center"/>
              <w:rPr>
                <w:rFonts w:eastAsia="Calibri" w:cstheme="minorHAnsi"/>
              </w:rPr>
            </w:pPr>
            <w:r w:rsidRPr="00D05C6D">
              <w:rPr>
                <w:rFonts w:cstheme="minorHAnsi"/>
              </w:rPr>
              <w:t>1</w:t>
            </w:r>
          </w:p>
        </w:tc>
        <w:tc>
          <w:tcPr>
            <w:tcW w:w="1387" w:type="dxa"/>
            <w:tcBorders>
              <w:top w:val="nil"/>
              <w:left w:val="nil"/>
              <w:bottom w:val="nil"/>
              <w:right w:val="nil"/>
            </w:tcBorders>
            <w:shd w:val="clear" w:color="auto" w:fill="FFFFFF" w:themeFill="background1"/>
          </w:tcPr>
          <w:p w14:paraId="3D3F71D8" w14:textId="77777777" w:rsidR="00617516" w:rsidRPr="00D05C6D" w:rsidRDefault="00617516" w:rsidP="005E0573">
            <w:pPr>
              <w:jc w:val="center"/>
              <w:rPr>
                <w:rFonts w:eastAsia="Calibri" w:cstheme="minorHAnsi"/>
              </w:rPr>
            </w:pPr>
            <w:r w:rsidRPr="00D05C6D">
              <w:rPr>
                <w:rFonts w:eastAsia="Calibri" w:cstheme="minorHAnsi"/>
              </w:rPr>
              <w:t>-</w:t>
            </w:r>
          </w:p>
        </w:tc>
      </w:tr>
      <w:tr w:rsidR="00617516" w14:paraId="2D3A7B27" w14:textId="77777777" w:rsidTr="005E0573">
        <w:tc>
          <w:tcPr>
            <w:tcW w:w="1523" w:type="dxa"/>
            <w:vMerge/>
            <w:tcBorders>
              <w:top w:val="nil"/>
              <w:left w:val="nil"/>
              <w:bottom w:val="nil"/>
              <w:right w:val="nil"/>
            </w:tcBorders>
            <w:shd w:val="clear" w:color="auto" w:fill="FFFFFF" w:themeFill="background1"/>
          </w:tcPr>
          <w:p w14:paraId="69F39D52" w14:textId="77777777" w:rsidR="00617516" w:rsidRPr="00DC544E" w:rsidRDefault="00617516" w:rsidP="008A590C">
            <w:pPr>
              <w:jc w:val="both"/>
              <w:rPr>
                <w:rFonts w:eastAsia="Calibri" w:cstheme="minorHAnsi"/>
                <w:b/>
              </w:rPr>
            </w:pPr>
          </w:p>
        </w:tc>
        <w:tc>
          <w:tcPr>
            <w:tcW w:w="3975" w:type="dxa"/>
            <w:tcBorders>
              <w:top w:val="nil"/>
              <w:left w:val="nil"/>
              <w:bottom w:val="nil"/>
              <w:right w:val="nil"/>
            </w:tcBorders>
            <w:shd w:val="clear" w:color="auto" w:fill="FFFFFF" w:themeFill="background1"/>
          </w:tcPr>
          <w:p w14:paraId="41E74D4C" w14:textId="5BBB2011" w:rsidR="00617516" w:rsidRPr="00120A14" w:rsidRDefault="00120A14" w:rsidP="008A590C">
            <w:pPr>
              <w:jc w:val="both"/>
              <w:rPr>
                <w:rFonts w:eastAsia="Calibri" w:cstheme="minorHAnsi"/>
              </w:rPr>
            </w:pPr>
            <w:proofErr w:type="spellStart"/>
            <w:r w:rsidRPr="00120A14">
              <w:rPr>
                <w:rFonts w:cstheme="minorHAnsi"/>
              </w:rPr>
              <w:t>Excessive</w:t>
            </w:r>
            <w:proofErr w:type="spellEnd"/>
            <w:r w:rsidRPr="00120A14">
              <w:rPr>
                <w:rFonts w:cstheme="minorHAnsi"/>
              </w:rPr>
              <w:t xml:space="preserve"> </w:t>
            </w:r>
            <w:proofErr w:type="spellStart"/>
            <w:r w:rsidRPr="00120A14">
              <w:rPr>
                <w:rFonts w:cstheme="minorHAnsi"/>
              </w:rPr>
              <w:t>writing</w:t>
            </w:r>
            <w:proofErr w:type="spellEnd"/>
          </w:p>
        </w:tc>
        <w:tc>
          <w:tcPr>
            <w:tcW w:w="1269" w:type="dxa"/>
            <w:tcBorders>
              <w:top w:val="nil"/>
              <w:left w:val="nil"/>
              <w:bottom w:val="nil"/>
              <w:right w:val="nil"/>
            </w:tcBorders>
            <w:shd w:val="clear" w:color="auto" w:fill="FFFFFF" w:themeFill="background1"/>
          </w:tcPr>
          <w:p w14:paraId="618D35C6" w14:textId="77777777" w:rsidR="00617516" w:rsidRPr="00D05C6D" w:rsidRDefault="00617516" w:rsidP="005E0573">
            <w:pPr>
              <w:jc w:val="center"/>
              <w:rPr>
                <w:rFonts w:eastAsia="Calibri" w:cstheme="minorHAnsi"/>
              </w:rPr>
            </w:pPr>
            <w:r w:rsidRPr="00D05C6D">
              <w:rPr>
                <w:rFonts w:cstheme="minorHAnsi"/>
              </w:rPr>
              <w:t>3</w:t>
            </w:r>
          </w:p>
        </w:tc>
        <w:tc>
          <w:tcPr>
            <w:tcW w:w="1387" w:type="dxa"/>
            <w:tcBorders>
              <w:top w:val="nil"/>
              <w:left w:val="nil"/>
              <w:bottom w:val="nil"/>
              <w:right w:val="nil"/>
            </w:tcBorders>
            <w:shd w:val="clear" w:color="auto" w:fill="FFFFFF" w:themeFill="background1"/>
          </w:tcPr>
          <w:p w14:paraId="0154CC9E" w14:textId="77777777" w:rsidR="00617516" w:rsidRPr="00D05C6D" w:rsidRDefault="00617516" w:rsidP="005E0573">
            <w:pPr>
              <w:jc w:val="center"/>
              <w:rPr>
                <w:rFonts w:eastAsia="Calibri" w:cstheme="minorHAnsi"/>
              </w:rPr>
            </w:pPr>
            <w:r w:rsidRPr="00D05C6D">
              <w:rPr>
                <w:rFonts w:cstheme="minorHAnsi"/>
              </w:rPr>
              <w:t>4</w:t>
            </w:r>
          </w:p>
        </w:tc>
      </w:tr>
      <w:tr w:rsidR="00617516" w14:paraId="7264EFB5" w14:textId="77777777" w:rsidTr="005E0573">
        <w:tc>
          <w:tcPr>
            <w:tcW w:w="1523" w:type="dxa"/>
            <w:vMerge/>
            <w:tcBorders>
              <w:top w:val="nil"/>
              <w:left w:val="nil"/>
              <w:bottom w:val="single" w:sz="4" w:space="0" w:color="auto"/>
              <w:right w:val="nil"/>
            </w:tcBorders>
            <w:shd w:val="clear" w:color="auto" w:fill="D9D9D9" w:themeFill="background1" w:themeFillShade="D9"/>
          </w:tcPr>
          <w:p w14:paraId="37935206" w14:textId="77777777" w:rsidR="00617516" w:rsidRPr="00DC544E" w:rsidRDefault="00617516" w:rsidP="008A590C">
            <w:pPr>
              <w:jc w:val="both"/>
              <w:rPr>
                <w:rFonts w:eastAsia="Calibri" w:cstheme="minorHAnsi"/>
                <w:b/>
              </w:rPr>
            </w:pPr>
          </w:p>
        </w:tc>
        <w:tc>
          <w:tcPr>
            <w:tcW w:w="3975" w:type="dxa"/>
            <w:tcBorders>
              <w:top w:val="nil"/>
              <w:left w:val="nil"/>
              <w:bottom w:val="single" w:sz="4" w:space="0" w:color="auto"/>
              <w:right w:val="nil"/>
            </w:tcBorders>
            <w:shd w:val="clear" w:color="auto" w:fill="FFFFFF" w:themeFill="background1"/>
          </w:tcPr>
          <w:p w14:paraId="29BE80C4" w14:textId="398B4452" w:rsidR="00617516" w:rsidRPr="00120A14" w:rsidRDefault="00D05C6D" w:rsidP="008A590C">
            <w:pPr>
              <w:jc w:val="both"/>
              <w:rPr>
                <w:rFonts w:eastAsia="Calibri" w:cstheme="minorHAnsi"/>
              </w:rPr>
            </w:pPr>
            <w:proofErr w:type="spellStart"/>
            <w:r w:rsidRPr="00120A14">
              <w:rPr>
                <w:rFonts w:cstheme="minorHAnsi"/>
              </w:rPr>
              <w:t>Critique</w:t>
            </w:r>
            <w:proofErr w:type="spellEnd"/>
            <w:r w:rsidRPr="00120A14">
              <w:rPr>
                <w:rFonts w:cstheme="minorHAnsi"/>
              </w:rPr>
              <w:t xml:space="preserve"> of </w:t>
            </w:r>
            <w:proofErr w:type="spellStart"/>
            <w:r w:rsidRPr="00120A14">
              <w:rPr>
                <w:rFonts w:cstheme="minorHAnsi"/>
              </w:rPr>
              <w:t>personal</w:t>
            </w:r>
            <w:proofErr w:type="spellEnd"/>
            <w:r w:rsidRPr="00120A14">
              <w:rPr>
                <w:rFonts w:cstheme="minorHAnsi"/>
              </w:rPr>
              <w:t xml:space="preserve"> </w:t>
            </w:r>
            <w:proofErr w:type="spellStart"/>
            <w:r w:rsidRPr="00120A14">
              <w:rPr>
                <w:rFonts w:cstheme="minorHAnsi"/>
              </w:rPr>
              <w:t>performance</w:t>
            </w:r>
            <w:proofErr w:type="spellEnd"/>
          </w:p>
        </w:tc>
        <w:tc>
          <w:tcPr>
            <w:tcW w:w="1269" w:type="dxa"/>
            <w:tcBorders>
              <w:top w:val="nil"/>
              <w:left w:val="nil"/>
              <w:bottom w:val="single" w:sz="4" w:space="0" w:color="auto"/>
              <w:right w:val="nil"/>
            </w:tcBorders>
            <w:shd w:val="clear" w:color="auto" w:fill="FFFFFF" w:themeFill="background1"/>
          </w:tcPr>
          <w:p w14:paraId="0C5EB36D" w14:textId="77777777" w:rsidR="00617516" w:rsidRPr="00D05C6D" w:rsidRDefault="00617516" w:rsidP="005E0573">
            <w:pPr>
              <w:jc w:val="center"/>
              <w:rPr>
                <w:rFonts w:eastAsia="Calibri" w:cstheme="minorHAnsi"/>
              </w:rPr>
            </w:pPr>
            <w:r w:rsidRPr="00D05C6D">
              <w:rPr>
                <w:rFonts w:cstheme="minorHAnsi"/>
              </w:rPr>
              <w:t>3</w:t>
            </w:r>
          </w:p>
        </w:tc>
        <w:tc>
          <w:tcPr>
            <w:tcW w:w="1387" w:type="dxa"/>
            <w:tcBorders>
              <w:top w:val="nil"/>
              <w:left w:val="nil"/>
              <w:bottom w:val="single" w:sz="4" w:space="0" w:color="auto"/>
              <w:right w:val="nil"/>
            </w:tcBorders>
            <w:shd w:val="clear" w:color="auto" w:fill="FFFFFF" w:themeFill="background1"/>
          </w:tcPr>
          <w:p w14:paraId="2816165F" w14:textId="77777777" w:rsidR="00617516" w:rsidRPr="00D05C6D" w:rsidRDefault="00617516" w:rsidP="005E0573">
            <w:pPr>
              <w:jc w:val="center"/>
              <w:rPr>
                <w:rFonts w:eastAsia="Calibri" w:cstheme="minorHAnsi"/>
              </w:rPr>
            </w:pPr>
            <w:r w:rsidRPr="00D05C6D">
              <w:rPr>
                <w:rFonts w:cstheme="minorHAnsi"/>
              </w:rPr>
              <w:t>2</w:t>
            </w:r>
          </w:p>
        </w:tc>
      </w:tr>
      <w:tr w:rsidR="00617516" w14:paraId="67046747" w14:textId="77777777" w:rsidTr="005E0573">
        <w:trPr>
          <w:trHeight w:val="313"/>
        </w:trPr>
        <w:tc>
          <w:tcPr>
            <w:tcW w:w="1523" w:type="dxa"/>
            <w:vMerge w:val="restart"/>
            <w:tcBorders>
              <w:left w:val="nil"/>
              <w:bottom w:val="nil"/>
              <w:right w:val="nil"/>
            </w:tcBorders>
            <w:vAlign w:val="center"/>
          </w:tcPr>
          <w:p w14:paraId="254CF19C" w14:textId="0AF41EA4" w:rsidR="00617516" w:rsidRPr="00DC544E" w:rsidRDefault="004F5231" w:rsidP="008A590C">
            <w:pPr>
              <w:jc w:val="both"/>
              <w:rPr>
                <w:rFonts w:eastAsia="Calibri" w:cstheme="minorHAnsi"/>
                <w:b/>
                <w:lang w:val="en-GB"/>
              </w:rPr>
            </w:pPr>
            <w:r w:rsidRPr="00DC544E">
              <w:rPr>
                <w:rFonts w:eastAsia="Calibri" w:cstheme="minorHAnsi"/>
                <w:b/>
                <w:lang w:val="en-GB"/>
              </w:rPr>
              <w:t xml:space="preserve">Suggestions for improvement </w:t>
            </w:r>
          </w:p>
        </w:tc>
        <w:tc>
          <w:tcPr>
            <w:tcW w:w="3975" w:type="dxa"/>
            <w:tcBorders>
              <w:left w:val="nil"/>
              <w:bottom w:val="nil"/>
              <w:right w:val="nil"/>
            </w:tcBorders>
          </w:tcPr>
          <w:p w14:paraId="13DDB515" w14:textId="2CE08BA2" w:rsidR="00617516" w:rsidRPr="00120A14" w:rsidRDefault="00120A14" w:rsidP="008A590C">
            <w:pPr>
              <w:jc w:val="both"/>
              <w:rPr>
                <w:rFonts w:eastAsia="Calibri" w:cstheme="minorHAnsi"/>
                <w:lang w:val="en-GB"/>
              </w:rPr>
            </w:pPr>
            <w:r w:rsidRPr="00120A14">
              <w:rPr>
                <w:rFonts w:cstheme="minorHAnsi"/>
                <w:lang w:val="en-GB"/>
              </w:rPr>
              <w:t>No aspects for improvement reported</w:t>
            </w:r>
            <w:r w:rsidR="00617516" w:rsidRPr="00120A14">
              <w:rPr>
                <w:rFonts w:cstheme="minorHAnsi"/>
                <w:lang w:val="en-GB"/>
              </w:rPr>
              <w:t xml:space="preserve">  </w:t>
            </w:r>
          </w:p>
        </w:tc>
        <w:tc>
          <w:tcPr>
            <w:tcW w:w="1269" w:type="dxa"/>
            <w:tcBorders>
              <w:left w:val="nil"/>
              <w:bottom w:val="nil"/>
              <w:right w:val="nil"/>
            </w:tcBorders>
          </w:tcPr>
          <w:p w14:paraId="3B789E14" w14:textId="77777777" w:rsidR="00617516" w:rsidRPr="00D05C6D" w:rsidRDefault="00617516" w:rsidP="005E0573">
            <w:pPr>
              <w:jc w:val="center"/>
              <w:rPr>
                <w:rFonts w:eastAsia="Calibri" w:cstheme="minorHAnsi"/>
              </w:rPr>
            </w:pPr>
            <w:r w:rsidRPr="00D05C6D">
              <w:rPr>
                <w:rFonts w:cstheme="minorHAnsi"/>
              </w:rPr>
              <w:t>9</w:t>
            </w:r>
          </w:p>
        </w:tc>
        <w:tc>
          <w:tcPr>
            <w:tcW w:w="1387" w:type="dxa"/>
            <w:tcBorders>
              <w:left w:val="nil"/>
              <w:bottom w:val="nil"/>
              <w:right w:val="nil"/>
            </w:tcBorders>
          </w:tcPr>
          <w:p w14:paraId="1D5528A1" w14:textId="77777777" w:rsidR="00617516" w:rsidRPr="00D05C6D" w:rsidRDefault="00617516" w:rsidP="005E0573">
            <w:pPr>
              <w:jc w:val="center"/>
              <w:rPr>
                <w:rFonts w:eastAsia="Calibri" w:cstheme="minorHAnsi"/>
              </w:rPr>
            </w:pPr>
            <w:r w:rsidRPr="00D05C6D">
              <w:rPr>
                <w:rFonts w:cstheme="minorHAnsi"/>
              </w:rPr>
              <w:t>9</w:t>
            </w:r>
          </w:p>
        </w:tc>
      </w:tr>
      <w:tr w:rsidR="00617516" w14:paraId="5D24D36A" w14:textId="77777777" w:rsidTr="005E0573">
        <w:tc>
          <w:tcPr>
            <w:tcW w:w="1523" w:type="dxa"/>
            <w:vMerge/>
            <w:tcBorders>
              <w:top w:val="nil"/>
              <w:left w:val="nil"/>
              <w:bottom w:val="nil"/>
              <w:right w:val="nil"/>
            </w:tcBorders>
          </w:tcPr>
          <w:p w14:paraId="2EFAF0E0" w14:textId="77777777" w:rsidR="00617516" w:rsidRPr="006F2420" w:rsidRDefault="00617516" w:rsidP="008A590C">
            <w:pPr>
              <w:jc w:val="both"/>
              <w:rPr>
                <w:rFonts w:ascii="Times New Roman" w:eastAsia="Calibri" w:hAnsi="Times New Roman" w:cs="Times New Roman"/>
              </w:rPr>
            </w:pPr>
          </w:p>
        </w:tc>
        <w:tc>
          <w:tcPr>
            <w:tcW w:w="3975" w:type="dxa"/>
            <w:tcBorders>
              <w:top w:val="nil"/>
              <w:left w:val="nil"/>
              <w:bottom w:val="nil"/>
              <w:right w:val="nil"/>
            </w:tcBorders>
          </w:tcPr>
          <w:p w14:paraId="6BF7924C" w14:textId="200F0FC7" w:rsidR="00617516" w:rsidRPr="00120A14" w:rsidRDefault="00120A14" w:rsidP="008A590C">
            <w:pPr>
              <w:jc w:val="both"/>
              <w:rPr>
                <w:rFonts w:eastAsia="Calibri" w:cstheme="minorHAnsi"/>
              </w:rPr>
            </w:pPr>
            <w:proofErr w:type="spellStart"/>
            <w:r w:rsidRPr="00120A14">
              <w:rPr>
                <w:rFonts w:cstheme="minorHAnsi"/>
              </w:rPr>
              <w:t>Reducing</w:t>
            </w:r>
            <w:proofErr w:type="spellEnd"/>
            <w:r w:rsidRPr="00120A14">
              <w:rPr>
                <w:rFonts w:cstheme="minorHAnsi"/>
              </w:rPr>
              <w:t xml:space="preserve"> </w:t>
            </w:r>
            <w:proofErr w:type="spellStart"/>
            <w:r w:rsidRPr="00120A14">
              <w:rPr>
                <w:rFonts w:cstheme="minorHAnsi"/>
              </w:rPr>
              <w:t>written</w:t>
            </w:r>
            <w:proofErr w:type="spellEnd"/>
            <w:r w:rsidRPr="00120A14">
              <w:rPr>
                <w:rFonts w:cstheme="minorHAnsi"/>
              </w:rPr>
              <w:t xml:space="preserve"> </w:t>
            </w:r>
            <w:proofErr w:type="spellStart"/>
            <w:r w:rsidRPr="00120A14">
              <w:rPr>
                <w:rFonts w:cstheme="minorHAnsi"/>
              </w:rPr>
              <w:t>workload</w:t>
            </w:r>
            <w:proofErr w:type="spellEnd"/>
          </w:p>
        </w:tc>
        <w:tc>
          <w:tcPr>
            <w:tcW w:w="1269" w:type="dxa"/>
            <w:tcBorders>
              <w:top w:val="nil"/>
              <w:left w:val="nil"/>
              <w:bottom w:val="nil"/>
              <w:right w:val="nil"/>
            </w:tcBorders>
          </w:tcPr>
          <w:p w14:paraId="13B44E0C" w14:textId="77777777" w:rsidR="00617516" w:rsidRPr="00D05C6D" w:rsidRDefault="00617516" w:rsidP="005E0573">
            <w:pPr>
              <w:jc w:val="center"/>
              <w:rPr>
                <w:rFonts w:eastAsia="Calibri" w:cstheme="minorHAnsi"/>
              </w:rPr>
            </w:pPr>
            <w:r w:rsidRPr="00D05C6D">
              <w:rPr>
                <w:rFonts w:cstheme="minorHAnsi"/>
              </w:rPr>
              <w:t>4</w:t>
            </w:r>
          </w:p>
        </w:tc>
        <w:tc>
          <w:tcPr>
            <w:tcW w:w="1387" w:type="dxa"/>
            <w:tcBorders>
              <w:top w:val="nil"/>
              <w:left w:val="nil"/>
              <w:bottom w:val="nil"/>
              <w:right w:val="nil"/>
            </w:tcBorders>
          </w:tcPr>
          <w:p w14:paraId="0722CD26" w14:textId="77777777" w:rsidR="00617516" w:rsidRPr="00D05C6D" w:rsidRDefault="00617516" w:rsidP="005E0573">
            <w:pPr>
              <w:jc w:val="center"/>
              <w:rPr>
                <w:rFonts w:eastAsia="Calibri" w:cstheme="minorHAnsi"/>
              </w:rPr>
            </w:pPr>
            <w:r w:rsidRPr="00D05C6D">
              <w:rPr>
                <w:rFonts w:cstheme="minorHAnsi"/>
              </w:rPr>
              <w:t>4</w:t>
            </w:r>
          </w:p>
        </w:tc>
      </w:tr>
      <w:tr w:rsidR="00617516" w14:paraId="06C1981A" w14:textId="77777777" w:rsidTr="005E0573">
        <w:tc>
          <w:tcPr>
            <w:tcW w:w="1523" w:type="dxa"/>
            <w:vMerge/>
            <w:tcBorders>
              <w:top w:val="nil"/>
              <w:left w:val="nil"/>
              <w:bottom w:val="nil"/>
              <w:right w:val="nil"/>
            </w:tcBorders>
          </w:tcPr>
          <w:p w14:paraId="68CF7494" w14:textId="77777777" w:rsidR="00617516" w:rsidRPr="006F2420" w:rsidRDefault="00617516" w:rsidP="008A590C">
            <w:pPr>
              <w:jc w:val="both"/>
              <w:rPr>
                <w:rFonts w:ascii="Times New Roman" w:eastAsia="Calibri" w:hAnsi="Times New Roman" w:cs="Times New Roman"/>
              </w:rPr>
            </w:pPr>
          </w:p>
        </w:tc>
        <w:tc>
          <w:tcPr>
            <w:tcW w:w="3975" w:type="dxa"/>
            <w:tcBorders>
              <w:top w:val="nil"/>
              <w:left w:val="nil"/>
              <w:bottom w:val="nil"/>
              <w:right w:val="nil"/>
            </w:tcBorders>
          </w:tcPr>
          <w:p w14:paraId="79B84141" w14:textId="1D68C188" w:rsidR="00617516" w:rsidRPr="00120A14" w:rsidRDefault="00120A14" w:rsidP="008A590C">
            <w:pPr>
              <w:jc w:val="both"/>
              <w:rPr>
                <w:rFonts w:eastAsia="Calibri" w:cstheme="minorHAnsi"/>
                <w:lang w:val="en-GB"/>
              </w:rPr>
            </w:pPr>
            <w:r w:rsidRPr="00120A14">
              <w:rPr>
                <w:rFonts w:cstheme="minorHAnsi"/>
                <w:lang w:val="en-GB"/>
              </w:rPr>
              <w:t>Procedural suggestions (oral delivery, computer usage, specific timing)</w:t>
            </w:r>
          </w:p>
        </w:tc>
        <w:tc>
          <w:tcPr>
            <w:tcW w:w="1269" w:type="dxa"/>
            <w:tcBorders>
              <w:top w:val="nil"/>
              <w:left w:val="nil"/>
              <w:bottom w:val="nil"/>
              <w:right w:val="nil"/>
            </w:tcBorders>
          </w:tcPr>
          <w:p w14:paraId="2CAC659B" w14:textId="77777777" w:rsidR="00617516" w:rsidRPr="00D05C6D" w:rsidRDefault="00617516" w:rsidP="005E0573">
            <w:pPr>
              <w:jc w:val="center"/>
              <w:rPr>
                <w:rFonts w:eastAsia="Calibri" w:cstheme="minorHAnsi"/>
              </w:rPr>
            </w:pPr>
            <w:r w:rsidRPr="00D05C6D">
              <w:rPr>
                <w:rFonts w:cstheme="minorHAnsi"/>
              </w:rPr>
              <w:t>2</w:t>
            </w:r>
          </w:p>
        </w:tc>
        <w:tc>
          <w:tcPr>
            <w:tcW w:w="1387" w:type="dxa"/>
            <w:tcBorders>
              <w:top w:val="nil"/>
              <w:left w:val="nil"/>
              <w:bottom w:val="nil"/>
              <w:right w:val="nil"/>
            </w:tcBorders>
          </w:tcPr>
          <w:p w14:paraId="6CC2C30C" w14:textId="77777777" w:rsidR="00617516" w:rsidRPr="00D05C6D" w:rsidRDefault="00617516" w:rsidP="005E0573">
            <w:pPr>
              <w:jc w:val="center"/>
              <w:rPr>
                <w:rFonts w:eastAsia="Calibri" w:cstheme="minorHAnsi"/>
              </w:rPr>
            </w:pPr>
            <w:r w:rsidRPr="00D05C6D">
              <w:rPr>
                <w:rFonts w:cstheme="minorHAnsi"/>
              </w:rPr>
              <w:t>1</w:t>
            </w:r>
          </w:p>
        </w:tc>
      </w:tr>
      <w:tr w:rsidR="00617516" w14:paraId="56C1D35E" w14:textId="77777777" w:rsidTr="005E0573">
        <w:tc>
          <w:tcPr>
            <w:tcW w:w="1523" w:type="dxa"/>
            <w:vMerge/>
            <w:tcBorders>
              <w:top w:val="nil"/>
              <w:left w:val="nil"/>
              <w:right w:val="nil"/>
            </w:tcBorders>
          </w:tcPr>
          <w:p w14:paraId="4BF4D0EC" w14:textId="77777777" w:rsidR="00617516" w:rsidRPr="006F2420" w:rsidRDefault="00617516" w:rsidP="008A590C">
            <w:pPr>
              <w:jc w:val="both"/>
              <w:rPr>
                <w:rFonts w:ascii="Times New Roman" w:eastAsia="Calibri" w:hAnsi="Times New Roman" w:cs="Times New Roman"/>
              </w:rPr>
            </w:pPr>
          </w:p>
        </w:tc>
        <w:tc>
          <w:tcPr>
            <w:tcW w:w="3975" w:type="dxa"/>
            <w:tcBorders>
              <w:top w:val="nil"/>
              <w:left w:val="nil"/>
              <w:right w:val="nil"/>
            </w:tcBorders>
          </w:tcPr>
          <w:p w14:paraId="09FFBF69" w14:textId="6BC1AEED" w:rsidR="00617516" w:rsidRPr="00120A14" w:rsidRDefault="00120A14" w:rsidP="008A590C">
            <w:pPr>
              <w:jc w:val="both"/>
              <w:rPr>
                <w:rFonts w:cstheme="minorHAnsi"/>
              </w:rPr>
            </w:pPr>
            <w:proofErr w:type="spellStart"/>
            <w:r w:rsidRPr="00120A14">
              <w:rPr>
                <w:rFonts w:cstheme="minorHAnsi"/>
              </w:rPr>
              <w:t>Focus</w:t>
            </w:r>
            <w:proofErr w:type="spellEnd"/>
            <w:r w:rsidRPr="00120A14">
              <w:rPr>
                <w:rFonts w:cstheme="minorHAnsi"/>
              </w:rPr>
              <w:t xml:space="preserve"> on </w:t>
            </w:r>
            <w:proofErr w:type="spellStart"/>
            <w:r w:rsidRPr="00120A14">
              <w:rPr>
                <w:rFonts w:cstheme="minorHAnsi"/>
              </w:rPr>
              <w:t>self-improvement</w:t>
            </w:r>
            <w:proofErr w:type="spellEnd"/>
          </w:p>
        </w:tc>
        <w:tc>
          <w:tcPr>
            <w:tcW w:w="1269" w:type="dxa"/>
            <w:tcBorders>
              <w:top w:val="nil"/>
              <w:left w:val="nil"/>
              <w:right w:val="nil"/>
            </w:tcBorders>
          </w:tcPr>
          <w:p w14:paraId="335ED22C" w14:textId="77777777" w:rsidR="00617516" w:rsidRPr="00D05C6D" w:rsidRDefault="00617516" w:rsidP="005E0573">
            <w:pPr>
              <w:jc w:val="center"/>
              <w:rPr>
                <w:rFonts w:cstheme="minorHAnsi"/>
              </w:rPr>
            </w:pPr>
            <w:r w:rsidRPr="00D05C6D">
              <w:rPr>
                <w:rFonts w:cstheme="minorHAnsi"/>
              </w:rPr>
              <w:t>1</w:t>
            </w:r>
          </w:p>
        </w:tc>
        <w:tc>
          <w:tcPr>
            <w:tcW w:w="1387" w:type="dxa"/>
            <w:tcBorders>
              <w:top w:val="nil"/>
              <w:left w:val="nil"/>
              <w:right w:val="nil"/>
            </w:tcBorders>
          </w:tcPr>
          <w:p w14:paraId="57B1B035" w14:textId="77777777" w:rsidR="00617516" w:rsidRPr="00D05C6D" w:rsidRDefault="00617516" w:rsidP="005E0573">
            <w:pPr>
              <w:jc w:val="center"/>
              <w:rPr>
                <w:rFonts w:cstheme="minorHAnsi"/>
              </w:rPr>
            </w:pPr>
            <w:r w:rsidRPr="00D05C6D">
              <w:rPr>
                <w:rFonts w:cstheme="minorHAnsi"/>
              </w:rPr>
              <w:t>2</w:t>
            </w:r>
          </w:p>
        </w:tc>
      </w:tr>
    </w:tbl>
    <w:p w14:paraId="02887381" w14:textId="77777777" w:rsidR="00120A14" w:rsidRPr="00120A14" w:rsidRDefault="00120A14" w:rsidP="008A590C">
      <w:pPr>
        <w:spacing w:before="240"/>
        <w:ind w:firstLine="284"/>
        <w:jc w:val="both"/>
        <w:rPr>
          <w:rFonts w:ascii="Calibri" w:hAnsi="Calibri" w:cs="Calibri"/>
          <w:bCs/>
          <w:sz w:val="22"/>
          <w:szCs w:val="22"/>
          <w:lang w:val="en-GB"/>
        </w:rPr>
      </w:pPr>
      <w:r w:rsidRPr="00120A14">
        <w:rPr>
          <w:rFonts w:ascii="Calibri" w:hAnsi="Calibri" w:cs="Calibri"/>
          <w:bCs/>
          <w:sz w:val="22"/>
          <w:szCs w:val="22"/>
          <w:lang w:val="en-GB"/>
        </w:rPr>
        <w:t>Regarding the 1st Theme: "What did you like about the programme?", it is observed that in the students' comments, during both the first and third terms, the opportunity provided by the method for autonomy and responsibility prevails:</w:t>
      </w:r>
    </w:p>
    <w:p w14:paraId="47C3D4BC" w14:textId="77777777" w:rsidR="00120A14" w:rsidRPr="00120A14" w:rsidRDefault="00120A14" w:rsidP="008A590C">
      <w:pPr>
        <w:ind w:firstLine="284"/>
        <w:jc w:val="both"/>
        <w:rPr>
          <w:rFonts w:ascii="Calibri" w:hAnsi="Calibri" w:cs="Calibri"/>
          <w:bCs/>
          <w:sz w:val="22"/>
          <w:szCs w:val="22"/>
          <w:lang w:val="en-GB"/>
        </w:rPr>
      </w:pPr>
      <w:r w:rsidRPr="00120A14">
        <w:rPr>
          <w:rFonts w:ascii="Calibri" w:hAnsi="Calibri" w:cs="Calibri"/>
          <w:bCs/>
          <w:i/>
          <w:iCs/>
          <w:sz w:val="22"/>
          <w:szCs w:val="22"/>
          <w:lang w:val="en-GB"/>
        </w:rPr>
        <w:t>"That we express our opinion and experience what teachers do"</w:t>
      </w:r>
      <w:r w:rsidRPr="00120A14">
        <w:rPr>
          <w:rFonts w:ascii="Calibri" w:hAnsi="Calibri" w:cs="Calibri"/>
          <w:bCs/>
          <w:sz w:val="22"/>
          <w:szCs w:val="22"/>
          <w:lang w:val="en-GB"/>
        </w:rPr>
        <w:t xml:space="preserve"> (S.1). </w:t>
      </w:r>
      <w:r w:rsidRPr="00120A14">
        <w:rPr>
          <w:rFonts w:ascii="Calibri" w:hAnsi="Calibri" w:cs="Calibri"/>
          <w:bCs/>
          <w:i/>
          <w:iCs/>
          <w:sz w:val="22"/>
          <w:szCs w:val="22"/>
          <w:lang w:val="en-GB"/>
        </w:rPr>
        <w:t>"I liked that instead of the teacher presenting, I was presenting"</w:t>
      </w:r>
      <w:r w:rsidRPr="00120A14">
        <w:rPr>
          <w:rFonts w:ascii="Calibri" w:hAnsi="Calibri" w:cs="Calibri"/>
          <w:bCs/>
          <w:sz w:val="22"/>
          <w:szCs w:val="22"/>
          <w:lang w:val="en-GB"/>
        </w:rPr>
        <w:t xml:space="preserve"> (S.3). </w:t>
      </w:r>
      <w:r w:rsidRPr="00120A14">
        <w:rPr>
          <w:rFonts w:ascii="Calibri" w:hAnsi="Calibri" w:cs="Calibri"/>
          <w:bCs/>
          <w:i/>
          <w:iCs/>
          <w:sz w:val="22"/>
          <w:szCs w:val="22"/>
          <w:lang w:val="en-GB"/>
        </w:rPr>
        <w:t>"I like that now we are the ones talking to our parents about our progress"</w:t>
      </w:r>
      <w:r w:rsidRPr="00120A14">
        <w:rPr>
          <w:rFonts w:ascii="Calibri" w:hAnsi="Calibri" w:cs="Calibri"/>
          <w:bCs/>
          <w:sz w:val="22"/>
          <w:szCs w:val="22"/>
          <w:lang w:val="en-GB"/>
        </w:rPr>
        <w:t xml:space="preserve"> (S.14).</w:t>
      </w:r>
    </w:p>
    <w:p w14:paraId="3EC504F8" w14:textId="77777777" w:rsidR="00120A14" w:rsidRPr="00120A14" w:rsidRDefault="00120A14" w:rsidP="008A590C">
      <w:pPr>
        <w:ind w:firstLine="284"/>
        <w:jc w:val="both"/>
        <w:rPr>
          <w:rFonts w:ascii="Calibri" w:hAnsi="Calibri" w:cs="Calibri"/>
          <w:bCs/>
          <w:sz w:val="22"/>
          <w:szCs w:val="22"/>
          <w:lang w:val="en-GB"/>
        </w:rPr>
      </w:pPr>
      <w:r w:rsidRPr="00120A14">
        <w:rPr>
          <w:rFonts w:ascii="Calibri" w:hAnsi="Calibri" w:cs="Calibri"/>
          <w:bCs/>
          <w:sz w:val="22"/>
          <w:szCs w:val="22"/>
          <w:lang w:val="en-GB"/>
        </w:rPr>
        <w:t>Furthermore, it is observed that in the third term, the frequency of references to issues of self-awareness and self-assessment increases:</w:t>
      </w:r>
    </w:p>
    <w:p w14:paraId="275C7251" w14:textId="77777777" w:rsidR="00120A14" w:rsidRPr="00120A14" w:rsidRDefault="00120A14" w:rsidP="008A590C">
      <w:pPr>
        <w:ind w:firstLine="284"/>
        <w:jc w:val="both"/>
        <w:rPr>
          <w:rFonts w:ascii="Calibri" w:hAnsi="Calibri" w:cs="Calibri"/>
          <w:bCs/>
          <w:sz w:val="22"/>
          <w:szCs w:val="22"/>
          <w:lang w:val="en-GB"/>
        </w:rPr>
      </w:pPr>
      <w:r w:rsidRPr="00120A14">
        <w:rPr>
          <w:rFonts w:ascii="Calibri" w:hAnsi="Calibri" w:cs="Calibri"/>
          <w:bCs/>
          <w:i/>
          <w:iCs/>
          <w:sz w:val="22"/>
          <w:szCs w:val="22"/>
          <w:lang w:val="en-GB"/>
        </w:rPr>
        <w:lastRenderedPageBreak/>
        <w:t>"That I have the opportunity to explain to my parents the progress and the difficulties I faced"</w:t>
      </w:r>
      <w:r w:rsidRPr="00120A14">
        <w:rPr>
          <w:rFonts w:ascii="Calibri" w:hAnsi="Calibri" w:cs="Calibri"/>
          <w:bCs/>
          <w:sz w:val="22"/>
          <w:szCs w:val="22"/>
          <w:lang w:val="en-GB"/>
        </w:rPr>
        <w:t xml:space="preserve"> (S.4). </w:t>
      </w:r>
      <w:r w:rsidRPr="00120A14">
        <w:rPr>
          <w:rFonts w:ascii="Calibri" w:hAnsi="Calibri" w:cs="Calibri"/>
          <w:bCs/>
          <w:i/>
          <w:iCs/>
          <w:sz w:val="22"/>
          <w:szCs w:val="22"/>
          <w:lang w:val="en-GB"/>
        </w:rPr>
        <w:t>"That I chose what to show and explained what I understood and what I didn't"</w:t>
      </w:r>
      <w:r w:rsidRPr="00120A14">
        <w:rPr>
          <w:rFonts w:ascii="Calibri" w:hAnsi="Calibri" w:cs="Calibri"/>
          <w:bCs/>
          <w:sz w:val="22"/>
          <w:szCs w:val="22"/>
          <w:lang w:val="en-GB"/>
        </w:rPr>
        <w:t xml:space="preserve"> (S.9). </w:t>
      </w:r>
      <w:r w:rsidRPr="00120A14">
        <w:rPr>
          <w:rFonts w:ascii="Calibri" w:hAnsi="Calibri" w:cs="Calibri"/>
          <w:bCs/>
          <w:i/>
          <w:iCs/>
          <w:sz w:val="22"/>
          <w:szCs w:val="22"/>
          <w:lang w:val="en-GB"/>
        </w:rPr>
        <w:t>"I like that I realised on my own the things I achieved"</w:t>
      </w:r>
      <w:r w:rsidRPr="00120A14">
        <w:rPr>
          <w:rFonts w:ascii="Calibri" w:hAnsi="Calibri" w:cs="Calibri"/>
          <w:bCs/>
          <w:sz w:val="22"/>
          <w:szCs w:val="22"/>
          <w:lang w:val="en-GB"/>
        </w:rPr>
        <w:t xml:space="preserve"> (S.13).</w:t>
      </w:r>
    </w:p>
    <w:p w14:paraId="209A4733" w14:textId="77777777" w:rsidR="00120A14" w:rsidRPr="00120A14" w:rsidRDefault="00120A14" w:rsidP="008A590C">
      <w:pPr>
        <w:ind w:firstLine="284"/>
        <w:jc w:val="both"/>
        <w:rPr>
          <w:rFonts w:ascii="Calibri" w:hAnsi="Calibri" w:cs="Calibri"/>
          <w:bCs/>
          <w:sz w:val="22"/>
          <w:szCs w:val="22"/>
          <w:lang w:val="en-GB"/>
        </w:rPr>
      </w:pPr>
      <w:r w:rsidRPr="00120A14">
        <w:rPr>
          <w:rFonts w:ascii="Calibri" w:hAnsi="Calibri" w:cs="Calibri"/>
          <w:bCs/>
          <w:sz w:val="22"/>
          <w:szCs w:val="22"/>
          <w:lang w:val="en-GB"/>
        </w:rPr>
        <w:t>Following with fewer statements in both terms are the themes of connection with parents and process structure/novelty:</w:t>
      </w:r>
    </w:p>
    <w:p w14:paraId="59AA24BA" w14:textId="77777777" w:rsidR="00120A14" w:rsidRPr="00120A14" w:rsidRDefault="00120A14" w:rsidP="008A590C">
      <w:pPr>
        <w:ind w:firstLine="284"/>
        <w:jc w:val="both"/>
        <w:rPr>
          <w:rFonts w:ascii="Calibri" w:hAnsi="Calibri" w:cs="Calibri"/>
          <w:bCs/>
          <w:sz w:val="22"/>
          <w:szCs w:val="22"/>
          <w:lang w:val="en-GB"/>
        </w:rPr>
      </w:pPr>
      <w:r w:rsidRPr="00120A14">
        <w:rPr>
          <w:rFonts w:ascii="Calibri" w:hAnsi="Calibri" w:cs="Calibri"/>
          <w:bCs/>
          <w:i/>
          <w:iCs/>
          <w:sz w:val="22"/>
          <w:szCs w:val="22"/>
          <w:lang w:val="en-GB"/>
        </w:rPr>
        <w:t>"That mum and dad are smiling"</w:t>
      </w:r>
      <w:r w:rsidRPr="00120A14">
        <w:rPr>
          <w:rFonts w:ascii="Calibri" w:hAnsi="Calibri" w:cs="Calibri"/>
          <w:bCs/>
          <w:sz w:val="22"/>
          <w:szCs w:val="22"/>
          <w:lang w:val="en-GB"/>
        </w:rPr>
        <w:t xml:space="preserve"> (S.6). </w:t>
      </w:r>
      <w:r w:rsidRPr="00120A14">
        <w:rPr>
          <w:rFonts w:ascii="Calibri" w:hAnsi="Calibri" w:cs="Calibri"/>
          <w:bCs/>
          <w:i/>
          <w:iCs/>
          <w:sz w:val="22"/>
          <w:szCs w:val="22"/>
          <w:lang w:val="en-GB"/>
        </w:rPr>
        <w:t>"I like that the teacher and my parents understand how I feel about school"</w:t>
      </w:r>
      <w:r w:rsidRPr="00120A14">
        <w:rPr>
          <w:rFonts w:ascii="Calibri" w:hAnsi="Calibri" w:cs="Calibri"/>
          <w:bCs/>
          <w:sz w:val="22"/>
          <w:szCs w:val="22"/>
          <w:lang w:val="en-GB"/>
        </w:rPr>
        <w:t xml:space="preserve"> (S.8). </w:t>
      </w:r>
      <w:r w:rsidRPr="00120A14">
        <w:rPr>
          <w:rFonts w:ascii="Calibri" w:hAnsi="Calibri" w:cs="Calibri"/>
          <w:bCs/>
          <w:i/>
          <w:iCs/>
          <w:sz w:val="22"/>
          <w:szCs w:val="22"/>
          <w:lang w:val="en-GB"/>
        </w:rPr>
        <w:t>"I like the way I present my progress to my parents"</w:t>
      </w:r>
      <w:r w:rsidRPr="00120A14">
        <w:rPr>
          <w:rFonts w:ascii="Calibri" w:hAnsi="Calibri" w:cs="Calibri"/>
          <w:bCs/>
          <w:sz w:val="22"/>
          <w:szCs w:val="22"/>
          <w:lang w:val="en-GB"/>
        </w:rPr>
        <w:t xml:space="preserve"> (S.10). </w:t>
      </w:r>
      <w:r w:rsidRPr="00120A14">
        <w:rPr>
          <w:rFonts w:ascii="Calibri" w:hAnsi="Calibri" w:cs="Calibri"/>
          <w:bCs/>
          <w:i/>
          <w:iCs/>
          <w:sz w:val="22"/>
          <w:szCs w:val="22"/>
          <w:lang w:val="en-GB"/>
        </w:rPr>
        <w:t>"I like that... we learn to organise better and I present my papers on my own... and I can know from early on what we will do in the coming term"</w:t>
      </w:r>
      <w:r w:rsidRPr="00120A14">
        <w:rPr>
          <w:rFonts w:ascii="Calibri" w:hAnsi="Calibri" w:cs="Calibri"/>
          <w:bCs/>
          <w:sz w:val="22"/>
          <w:szCs w:val="22"/>
          <w:lang w:val="en-GB"/>
        </w:rPr>
        <w:t xml:space="preserve"> (S.12).</w:t>
      </w:r>
    </w:p>
    <w:p w14:paraId="6F4FCC0F" w14:textId="77777777" w:rsidR="00120A14" w:rsidRPr="00120A14" w:rsidRDefault="00120A14" w:rsidP="008A590C">
      <w:pPr>
        <w:ind w:firstLine="284"/>
        <w:jc w:val="both"/>
        <w:rPr>
          <w:rFonts w:ascii="Calibri" w:hAnsi="Calibri" w:cs="Calibri"/>
          <w:bCs/>
          <w:sz w:val="22"/>
          <w:szCs w:val="22"/>
          <w:lang w:val="en-GB"/>
        </w:rPr>
      </w:pPr>
      <w:r w:rsidRPr="00120A14">
        <w:rPr>
          <w:rFonts w:ascii="Calibri" w:hAnsi="Calibri" w:cs="Calibri"/>
          <w:bCs/>
          <w:sz w:val="22"/>
          <w:szCs w:val="22"/>
          <w:lang w:val="en-GB"/>
        </w:rPr>
        <w:t>Regarding the 2nd Theme: "How did you feel during the presentation of your progress?", children report with almost equal frequency, in both terms, emotions of anxiety and joy-pride, as often one follows the other:</w:t>
      </w:r>
    </w:p>
    <w:p w14:paraId="63544924" w14:textId="77777777" w:rsidR="00120A14" w:rsidRPr="00120A14" w:rsidRDefault="00120A14" w:rsidP="008A590C">
      <w:pPr>
        <w:ind w:firstLine="284"/>
        <w:jc w:val="both"/>
        <w:rPr>
          <w:rFonts w:ascii="Calibri" w:hAnsi="Calibri" w:cs="Calibri"/>
          <w:bCs/>
          <w:sz w:val="22"/>
          <w:szCs w:val="22"/>
          <w:lang w:val="en-GB"/>
        </w:rPr>
      </w:pPr>
      <w:r w:rsidRPr="00120A14">
        <w:rPr>
          <w:rFonts w:ascii="Calibri" w:hAnsi="Calibri" w:cs="Calibri"/>
          <w:bCs/>
          <w:i/>
          <w:iCs/>
          <w:sz w:val="22"/>
          <w:szCs w:val="22"/>
          <w:lang w:val="en-GB"/>
        </w:rPr>
        <w:t>"I didn't feel anxiety, on the contrary, joy"</w:t>
      </w:r>
      <w:r w:rsidRPr="00120A14">
        <w:rPr>
          <w:rFonts w:ascii="Calibri" w:hAnsi="Calibri" w:cs="Calibri"/>
          <w:bCs/>
          <w:sz w:val="22"/>
          <w:szCs w:val="22"/>
          <w:lang w:val="en-GB"/>
        </w:rPr>
        <w:t xml:space="preserve"> (S.2). </w:t>
      </w:r>
      <w:r w:rsidRPr="00120A14">
        <w:rPr>
          <w:rFonts w:ascii="Calibri" w:hAnsi="Calibri" w:cs="Calibri"/>
          <w:bCs/>
          <w:i/>
          <w:iCs/>
          <w:sz w:val="22"/>
          <w:szCs w:val="22"/>
          <w:lang w:val="en-GB"/>
        </w:rPr>
        <w:t>"At first, I was anxious but along the way I was relieved and felt joy for what I achieved"</w:t>
      </w:r>
      <w:r w:rsidRPr="00120A14">
        <w:rPr>
          <w:rFonts w:ascii="Calibri" w:hAnsi="Calibri" w:cs="Calibri"/>
          <w:bCs/>
          <w:sz w:val="22"/>
          <w:szCs w:val="22"/>
          <w:lang w:val="en-GB"/>
        </w:rPr>
        <w:t xml:space="preserve"> (S.4). </w:t>
      </w:r>
      <w:r w:rsidRPr="00120A14">
        <w:rPr>
          <w:rFonts w:ascii="Calibri" w:hAnsi="Calibri" w:cs="Calibri"/>
          <w:bCs/>
          <w:i/>
          <w:iCs/>
          <w:sz w:val="22"/>
          <w:szCs w:val="22"/>
          <w:lang w:val="en-GB"/>
        </w:rPr>
        <w:t>"I felt a little anxiety but then I got over it, also I felt that I had grown up"</w:t>
      </w:r>
      <w:r w:rsidRPr="00120A14">
        <w:rPr>
          <w:rFonts w:ascii="Calibri" w:hAnsi="Calibri" w:cs="Calibri"/>
          <w:bCs/>
          <w:sz w:val="22"/>
          <w:szCs w:val="22"/>
          <w:lang w:val="en-GB"/>
        </w:rPr>
        <w:t xml:space="preserve"> (S.5).</w:t>
      </w:r>
    </w:p>
    <w:p w14:paraId="3386E749" w14:textId="77777777" w:rsidR="00120A14" w:rsidRPr="00120A14" w:rsidRDefault="00120A14" w:rsidP="008A590C">
      <w:pPr>
        <w:ind w:firstLine="284"/>
        <w:jc w:val="both"/>
        <w:rPr>
          <w:rFonts w:ascii="Calibri" w:hAnsi="Calibri" w:cs="Calibri"/>
          <w:bCs/>
          <w:sz w:val="22"/>
          <w:szCs w:val="22"/>
          <w:lang w:val="en-GB"/>
        </w:rPr>
      </w:pPr>
      <w:r w:rsidRPr="00120A14">
        <w:rPr>
          <w:rFonts w:ascii="Calibri" w:hAnsi="Calibri" w:cs="Calibri"/>
          <w:bCs/>
          <w:sz w:val="22"/>
          <w:szCs w:val="22"/>
          <w:lang w:val="en-GB"/>
        </w:rPr>
        <w:t>Following with lower frequency are feelings of shyness or fear:</w:t>
      </w:r>
    </w:p>
    <w:p w14:paraId="5963A300" w14:textId="77777777" w:rsidR="00120A14" w:rsidRPr="00120A14" w:rsidRDefault="00120A14" w:rsidP="008A590C">
      <w:pPr>
        <w:ind w:firstLine="284"/>
        <w:jc w:val="both"/>
        <w:rPr>
          <w:rFonts w:ascii="Calibri" w:hAnsi="Calibri" w:cs="Calibri"/>
          <w:bCs/>
          <w:sz w:val="22"/>
          <w:szCs w:val="22"/>
          <w:lang w:val="en-GB"/>
        </w:rPr>
      </w:pPr>
      <w:r w:rsidRPr="00120A14">
        <w:rPr>
          <w:rFonts w:ascii="Calibri" w:hAnsi="Calibri" w:cs="Calibri"/>
          <w:bCs/>
          <w:i/>
          <w:iCs/>
          <w:sz w:val="22"/>
          <w:szCs w:val="22"/>
          <w:lang w:val="en-GB"/>
        </w:rPr>
        <w:t>"I was quite shy but then I got used to it"</w:t>
      </w:r>
      <w:r w:rsidRPr="00120A14">
        <w:rPr>
          <w:rFonts w:ascii="Calibri" w:hAnsi="Calibri" w:cs="Calibri"/>
          <w:bCs/>
          <w:sz w:val="22"/>
          <w:szCs w:val="22"/>
          <w:lang w:val="en-GB"/>
        </w:rPr>
        <w:t xml:space="preserve"> (S.11). </w:t>
      </w:r>
      <w:r w:rsidRPr="00120A14">
        <w:rPr>
          <w:rFonts w:ascii="Calibri" w:hAnsi="Calibri" w:cs="Calibri"/>
          <w:bCs/>
          <w:i/>
          <w:iCs/>
          <w:sz w:val="22"/>
          <w:szCs w:val="22"/>
          <w:lang w:val="en-GB"/>
        </w:rPr>
        <w:t>"Anxious about my parents' reactions, anxiety and fear"</w:t>
      </w:r>
      <w:r w:rsidRPr="00120A14">
        <w:rPr>
          <w:rFonts w:ascii="Calibri" w:hAnsi="Calibri" w:cs="Calibri"/>
          <w:bCs/>
          <w:sz w:val="22"/>
          <w:szCs w:val="22"/>
          <w:lang w:val="en-GB"/>
        </w:rPr>
        <w:t xml:space="preserve"> (S.16).</w:t>
      </w:r>
    </w:p>
    <w:p w14:paraId="5E711BC7" w14:textId="0B8D2F3E" w:rsidR="00120A14" w:rsidRPr="00120A14" w:rsidRDefault="008B1F72" w:rsidP="008A590C">
      <w:pPr>
        <w:ind w:firstLine="284"/>
        <w:jc w:val="both"/>
        <w:rPr>
          <w:rFonts w:ascii="Calibri" w:hAnsi="Calibri" w:cs="Calibri"/>
          <w:bCs/>
          <w:sz w:val="22"/>
          <w:szCs w:val="22"/>
          <w:lang w:val="en-GB"/>
        </w:rPr>
      </w:pPr>
      <w:r>
        <w:rPr>
          <w:rFonts w:ascii="Calibri" w:hAnsi="Calibri" w:cs="Calibri"/>
          <w:bCs/>
          <w:sz w:val="22"/>
          <w:szCs w:val="22"/>
          <w:lang w:val="en-GB"/>
        </w:rPr>
        <w:t>R</w:t>
      </w:r>
      <w:r w:rsidR="00120A14" w:rsidRPr="00120A14">
        <w:rPr>
          <w:rFonts w:ascii="Calibri" w:hAnsi="Calibri" w:cs="Calibri"/>
          <w:bCs/>
          <w:sz w:val="22"/>
          <w:szCs w:val="22"/>
          <w:lang w:val="en-GB"/>
        </w:rPr>
        <w:t>egarding the 3rd Theme: "What did you not like about the process?", the majority of students in both terms answer that they had no problem:</w:t>
      </w:r>
    </w:p>
    <w:p w14:paraId="344386E6" w14:textId="77777777" w:rsidR="00120A14" w:rsidRPr="00120A14" w:rsidRDefault="00120A14" w:rsidP="008A590C">
      <w:pPr>
        <w:ind w:firstLine="284"/>
        <w:jc w:val="both"/>
        <w:rPr>
          <w:rFonts w:ascii="Calibri" w:hAnsi="Calibri" w:cs="Calibri"/>
          <w:bCs/>
          <w:sz w:val="22"/>
          <w:szCs w:val="22"/>
          <w:lang w:val="en-GB"/>
        </w:rPr>
      </w:pPr>
      <w:r w:rsidRPr="00120A14">
        <w:rPr>
          <w:rFonts w:ascii="Calibri" w:hAnsi="Calibri" w:cs="Calibri"/>
          <w:bCs/>
          <w:i/>
          <w:iCs/>
          <w:sz w:val="22"/>
          <w:szCs w:val="22"/>
          <w:lang w:val="en-GB"/>
        </w:rPr>
        <w:t>"Nothing, everything was excellent"</w:t>
      </w:r>
      <w:r w:rsidRPr="00120A14">
        <w:rPr>
          <w:rFonts w:ascii="Calibri" w:hAnsi="Calibri" w:cs="Calibri"/>
          <w:bCs/>
          <w:sz w:val="22"/>
          <w:szCs w:val="22"/>
          <w:lang w:val="en-GB"/>
        </w:rPr>
        <w:t xml:space="preserve"> (S.8). </w:t>
      </w:r>
      <w:r w:rsidRPr="00120A14">
        <w:rPr>
          <w:rFonts w:ascii="Calibri" w:hAnsi="Calibri" w:cs="Calibri"/>
          <w:bCs/>
          <w:i/>
          <w:iCs/>
          <w:sz w:val="22"/>
          <w:szCs w:val="22"/>
          <w:lang w:val="en-GB"/>
        </w:rPr>
        <w:t>"I didn't have any problem"</w:t>
      </w:r>
      <w:r w:rsidRPr="00120A14">
        <w:rPr>
          <w:rFonts w:ascii="Calibri" w:hAnsi="Calibri" w:cs="Calibri"/>
          <w:bCs/>
          <w:sz w:val="22"/>
          <w:szCs w:val="22"/>
          <w:lang w:val="en-GB"/>
        </w:rPr>
        <w:t xml:space="preserve"> (S.17).</w:t>
      </w:r>
    </w:p>
    <w:p w14:paraId="1D9AE4B9" w14:textId="77777777" w:rsidR="00120A14" w:rsidRPr="00120A14" w:rsidRDefault="00120A14" w:rsidP="008A590C">
      <w:pPr>
        <w:ind w:firstLine="284"/>
        <w:jc w:val="both"/>
        <w:rPr>
          <w:rFonts w:ascii="Calibri" w:hAnsi="Calibri" w:cs="Calibri"/>
          <w:bCs/>
          <w:sz w:val="22"/>
          <w:szCs w:val="22"/>
          <w:lang w:val="en-GB"/>
        </w:rPr>
      </w:pPr>
      <w:r w:rsidRPr="00120A14">
        <w:rPr>
          <w:rFonts w:ascii="Calibri" w:hAnsi="Calibri" w:cs="Calibri"/>
          <w:bCs/>
          <w:sz w:val="22"/>
          <w:szCs w:val="22"/>
          <w:lang w:val="en-GB"/>
        </w:rPr>
        <w:t>The issue that follows in students' statements in both terms relates to writing the presentation script:</w:t>
      </w:r>
    </w:p>
    <w:p w14:paraId="5A454567" w14:textId="77777777" w:rsidR="00120A14" w:rsidRPr="00120A14" w:rsidRDefault="00120A14" w:rsidP="008A590C">
      <w:pPr>
        <w:ind w:firstLine="284"/>
        <w:jc w:val="both"/>
        <w:rPr>
          <w:rFonts w:ascii="Calibri" w:hAnsi="Calibri" w:cs="Calibri"/>
          <w:bCs/>
          <w:sz w:val="22"/>
          <w:szCs w:val="22"/>
          <w:lang w:val="en-GB"/>
        </w:rPr>
      </w:pPr>
      <w:r w:rsidRPr="00120A14">
        <w:rPr>
          <w:rFonts w:ascii="Calibri" w:hAnsi="Calibri" w:cs="Calibri"/>
          <w:bCs/>
          <w:i/>
          <w:iCs/>
          <w:sz w:val="22"/>
          <w:szCs w:val="22"/>
          <w:lang w:val="en-GB"/>
        </w:rPr>
        <w:t>"That I had to spend a lot of time writing the script"</w:t>
      </w:r>
      <w:r w:rsidRPr="00120A14">
        <w:rPr>
          <w:rFonts w:ascii="Calibri" w:hAnsi="Calibri" w:cs="Calibri"/>
          <w:bCs/>
          <w:sz w:val="22"/>
          <w:szCs w:val="22"/>
          <w:lang w:val="en-GB"/>
        </w:rPr>
        <w:t xml:space="preserve"> (S.12). </w:t>
      </w:r>
      <w:r w:rsidRPr="00120A14">
        <w:rPr>
          <w:rFonts w:ascii="Calibri" w:hAnsi="Calibri" w:cs="Calibri"/>
          <w:bCs/>
          <w:i/>
          <w:iCs/>
          <w:sz w:val="22"/>
          <w:szCs w:val="22"/>
          <w:lang w:val="en-GB"/>
        </w:rPr>
        <w:t>"...that afterwards we had to write it out neatly"</w:t>
      </w:r>
      <w:r w:rsidRPr="00120A14">
        <w:rPr>
          <w:rFonts w:ascii="Calibri" w:hAnsi="Calibri" w:cs="Calibri"/>
          <w:bCs/>
          <w:sz w:val="22"/>
          <w:szCs w:val="22"/>
          <w:lang w:val="en-GB"/>
        </w:rPr>
        <w:t xml:space="preserve"> (S.11).</w:t>
      </w:r>
    </w:p>
    <w:p w14:paraId="2E84631A" w14:textId="77777777" w:rsidR="00120A14" w:rsidRPr="00120A14" w:rsidRDefault="00120A14" w:rsidP="008A590C">
      <w:pPr>
        <w:ind w:firstLine="284"/>
        <w:jc w:val="both"/>
        <w:rPr>
          <w:rFonts w:ascii="Calibri" w:hAnsi="Calibri" w:cs="Calibri"/>
          <w:bCs/>
          <w:sz w:val="22"/>
          <w:szCs w:val="22"/>
          <w:lang w:val="en-GB"/>
        </w:rPr>
      </w:pPr>
      <w:r w:rsidRPr="00120A14">
        <w:rPr>
          <w:rFonts w:ascii="Calibri" w:hAnsi="Calibri" w:cs="Calibri"/>
          <w:bCs/>
          <w:sz w:val="22"/>
          <w:szCs w:val="22"/>
          <w:lang w:val="en-GB"/>
        </w:rPr>
        <w:t>It is worth noting that a number of children, on the issue of "what did you not like", chose to reflect on their own student behaviour:</w:t>
      </w:r>
    </w:p>
    <w:p w14:paraId="27DA9864" w14:textId="77777777" w:rsidR="00120A14" w:rsidRPr="00120A14" w:rsidRDefault="00120A14" w:rsidP="008A590C">
      <w:pPr>
        <w:ind w:firstLine="284"/>
        <w:jc w:val="both"/>
        <w:rPr>
          <w:rFonts w:ascii="Calibri" w:hAnsi="Calibri" w:cs="Calibri"/>
          <w:bCs/>
          <w:sz w:val="22"/>
          <w:szCs w:val="22"/>
          <w:lang w:val="en-GB"/>
        </w:rPr>
      </w:pPr>
      <w:r w:rsidRPr="00120A14">
        <w:rPr>
          <w:rFonts w:ascii="Calibri" w:hAnsi="Calibri" w:cs="Calibri"/>
          <w:bCs/>
          <w:i/>
          <w:iCs/>
          <w:sz w:val="22"/>
          <w:szCs w:val="22"/>
          <w:lang w:val="en-GB"/>
        </w:rPr>
        <w:t>"I don't like that I had many difficulties"</w:t>
      </w:r>
      <w:r w:rsidRPr="00120A14">
        <w:rPr>
          <w:rFonts w:ascii="Calibri" w:hAnsi="Calibri" w:cs="Calibri"/>
          <w:bCs/>
          <w:sz w:val="22"/>
          <w:szCs w:val="22"/>
          <w:lang w:val="en-GB"/>
        </w:rPr>
        <w:t xml:space="preserve"> (S.6). </w:t>
      </w:r>
      <w:r w:rsidRPr="00120A14">
        <w:rPr>
          <w:rFonts w:ascii="Calibri" w:hAnsi="Calibri" w:cs="Calibri"/>
          <w:bCs/>
          <w:i/>
          <w:iCs/>
          <w:sz w:val="22"/>
          <w:szCs w:val="22"/>
          <w:lang w:val="en-GB"/>
        </w:rPr>
        <w:t>"What I didn't like at all is that I couldn't find an example where I could prove why I am not doing well or the opposite"</w:t>
      </w:r>
      <w:r w:rsidRPr="00120A14">
        <w:rPr>
          <w:rFonts w:ascii="Calibri" w:hAnsi="Calibri" w:cs="Calibri"/>
          <w:bCs/>
          <w:sz w:val="22"/>
          <w:szCs w:val="22"/>
          <w:lang w:val="en-GB"/>
        </w:rPr>
        <w:t xml:space="preserve"> (S.13).</w:t>
      </w:r>
    </w:p>
    <w:p w14:paraId="0814F3CC" w14:textId="77777777" w:rsidR="00120A14" w:rsidRPr="00120A14" w:rsidRDefault="00120A14" w:rsidP="008A590C">
      <w:pPr>
        <w:ind w:firstLine="284"/>
        <w:jc w:val="both"/>
        <w:rPr>
          <w:rFonts w:ascii="Calibri" w:hAnsi="Calibri" w:cs="Calibri"/>
          <w:bCs/>
          <w:sz w:val="22"/>
          <w:szCs w:val="22"/>
          <w:lang w:val="en-GB"/>
        </w:rPr>
      </w:pPr>
      <w:r w:rsidRPr="00120A14">
        <w:rPr>
          <w:rFonts w:ascii="Calibri" w:hAnsi="Calibri" w:cs="Calibri"/>
          <w:bCs/>
          <w:sz w:val="22"/>
          <w:szCs w:val="22"/>
          <w:lang w:val="en-GB"/>
        </w:rPr>
        <w:t>Regarding the 4th Theme: "What would you change in the process?", in both terms, the majority of children state that they would not change anything:</w:t>
      </w:r>
    </w:p>
    <w:p w14:paraId="26D986D1" w14:textId="77777777" w:rsidR="00120A14" w:rsidRPr="00120A14" w:rsidRDefault="00120A14" w:rsidP="008A590C">
      <w:pPr>
        <w:ind w:firstLine="284"/>
        <w:jc w:val="both"/>
        <w:rPr>
          <w:rFonts w:ascii="Calibri" w:hAnsi="Calibri" w:cs="Calibri"/>
          <w:bCs/>
          <w:sz w:val="22"/>
          <w:szCs w:val="22"/>
          <w:lang w:val="en-GB"/>
        </w:rPr>
      </w:pPr>
      <w:r w:rsidRPr="00120A14">
        <w:rPr>
          <w:rFonts w:ascii="Calibri" w:hAnsi="Calibri" w:cs="Calibri"/>
          <w:bCs/>
          <w:i/>
          <w:iCs/>
          <w:sz w:val="22"/>
          <w:szCs w:val="22"/>
          <w:lang w:val="en-GB"/>
        </w:rPr>
        <w:t>"I wouldn't change anything"</w:t>
      </w:r>
      <w:r w:rsidRPr="00120A14">
        <w:rPr>
          <w:rFonts w:ascii="Calibri" w:hAnsi="Calibri" w:cs="Calibri"/>
          <w:bCs/>
          <w:sz w:val="22"/>
          <w:szCs w:val="22"/>
          <w:lang w:val="en-GB"/>
        </w:rPr>
        <w:t xml:space="preserve"> (S.9). </w:t>
      </w:r>
      <w:r w:rsidRPr="00120A14">
        <w:rPr>
          <w:rFonts w:ascii="Calibri" w:hAnsi="Calibri" w:cs="Calibri"/>
          <w:bCs/>
          <w:i/>
          <w:iCs/>
          <w:sz w:val="22"/>
          <w:szCs w:val="22"/>
          <w:lang w:val="en-GB"/>
        </w:rPr>
        <w:t>"The process was perfect and I don't want anything to change"</w:t>
      </w:r>
      <w:r w:rsidRPr="00120A14">
        <w:rPr>
          <w:rFonts w:ascii="Calibri" w:hAnsi="Calibri" w:cs="Calibri"/>
          <w:bCs/>
          <w:sz w:val="22"/>
          <w:szCs w:val="22"/>
          <w:lang w:val="en-GB"/>
        </w:rPr>
        <w:t xml:space="preserve"> (S.3).</w:t>
      </w:r>
    </w:p>
    <w:p w14:paraId="0215D220" w14:textId="77777777" w:rsidR="00120A14" w:rsidRPr="00120A14" w:rsidRDefault="00120A14" w:rsidP="008A590C">
      <w:pPr>
        <w:ind w:firstLine="284"/>
        <w:jc w:val="both"/>
        <w:rPr>
          <w:rFonts w:ascii="Calibri" w:hAnsi="Calibri" w:cs="Calibri"/>
          <w:bCs/>
          <w:sz w:val="22"/>
          <w:szCs w:val="22"/>
          <w:lang w:val="en-GB"/>
        </w:rPr>
      </w:pPr>
      <w:r w:rsidRPr="00120A14">
        <w:rPr>
          <w:rFonts w:ascii="Calibri" w:hAnsi="Calibri" w:cs="Calibri"/>
          <w:bCs/>
          <w:sz w:val="22"/>
          <w:szCs w:val="22"/>
          <w:lang w:val="en-GB"/>
        </w:rPr>
        <w:t>Following is the topic of scriptwriting, with suggestions being offered:</w:t>
      </w:r>
    </w:p>
    <w:p w14:paraId="1A2AD312" w14:textId="77777777" w:rsidR="00120A14" w:rsidRPr="00120A14" w:rsidRDefault="00120A14" w:rsidP="008A590C">
      <w:pPr>
        <w:ind w:firstLine="284"/>
        <w:jc w:val="both"/>
        <w:rPr>
          <w:rFonts w:ascii="Calibri" w:hAnsi="Calibri" w:cs="Calibri"/>
          <w:bCs/>
          <w:sz w:val="22"/>
          <w:szCs w:val="22"/>
          <w:lang w:val="en-GB"/>
        </w:rPr>
      </w:pPr>
      <w:r w:rsidRPr="00120A14">
        <w:rPr>
          <w:rFonts w:ascii="Calibri" w:hAnsi="Calibri" w:cs="Calibri"/>
          <w:bCs/>
          <w:i/>
          <w:iCs/>
          <w:sz w:val="22"/>
          <w:szCs w:val="22"/>
          <w:lang w:val="en-GB"/>
        </w:rPr>
        <w:t>"To only say it orally"</w:t>
      </w:r>
      <w:r w:rsidRPr="00120A14">
        <w:rPr>
          <w:rFonts w:ascii="Calibri" w:hAnsi="Calibri" w:cs="Calibri"/>
          <w:bCs/>
          <w:sz w:val="22"/>
          <w:szCs w:val="22"/>
          <w:lang w:val="en-GB"/>
        </w:rPr>
        <w:t xml:space="preserve"> (S.4). </w:t>
      </w:r>
      <w:r w:rsidRPr="00120A14">
        <w:rPr>
          <w:rFonts w:ascii="Calibri" w:hAnsi="Calibri" w:cs="Calibri"/>
          <w:bCs/>
          <w:i/>
          <w:iCs/>
          <w:sz w:val="22"/>
          <w:szCs w:val="22"/>
          <w:lang w:val="en-GB"/>
        </w:rPr>
        <w:t>"I would write a shorter script"</w:t>
      </w:r>
      <w:r w:rsidRPr="00120A14">
        <w:rPr>
          <w:rFonts w:ascii="Calibri" w:hAnsi="Calibri" w:cs="Calibri"/>
          <w:bCs/>
          <w:sz w:val="22"/>
          <w:szCs w:val="22"/>
          <w:lang w:val="en-GB"/>
        </w:rPr>
        <w:t xml:space="preserve"> (S.12). </w:t>
      </w:r>
      <w:r w:rsidRPr="00120A14">
        <w:rPr>
          <w:rFonts w:ascii="Calibri" w:hAnsi="Calibri" w:cs="Calibri"/>
          <w:bCs/>
          <w:i/>
          <w:iCs/>
          <w:sz w:val="22"/>
          <w:szCs w:val="22"/>
          <w:lang w:val="en-GB"/>
        </w:rPr>
        <w:t>"To do it with the help of computers"</w:t>
      </w:r>
      <w:r w:rsidRPr="00120A14">
        <w:rPr>
          <w:rFonts w:ascii="Calibri" w:hAnsi="Calibri" w:cs="Calibri"/>
          <w:bCs/>
          <w:sz w:val="22"/>
          <w:szCs w:val="22"/>
          <w:lang w:val="en-GB"/>
        </w:rPr>
        <w:t xml:space="preserve"> (S.16).</w:t>
      </w:r>
    </w:p>
    <w:p w14:paraId="77F00AEB" w14:textId="77777777" w:rsidR="00120A14" w:rsidRPr="00120A14" w:rsidRDefault="00120A14" w:rsidP="008A590C">
      <w:pPr>
        <w:ind w:firstLine="284"/>
        <w:jc w:val="both"/>
        <w:rPr>
          <w:rFonts w:ascii="Calibri" w:hAnsi="Calibri" w:cs="Calibri"/>
          <w:bCs/>
          <w:sz w:val="22"/>
          <w:szCs w:val="22"/>
          <w:lang w:val="en-GB"/>
        </w:rPr>
      </w:pPr>
      <w:r w:rsidRPr="00120A14">
        <w:rPr>
          <w:rFonts w:ascii="Calibri" w:hAnsi="Calibri" w:cs="Calibri"/>
          <w:bCs/>
          <w:sz w:val="22"/>
          <w:szCs w:val="22"/>
          <w:lang w:val="en-GB"/>
        </w:rPr>
        <w:t>In this theme as well, in both terms, some children choose to reflect on their student behaviour and state what they would like to change on a personal level:</w:t>
      </w:r>
    </w:p>
    <w:p w14:paraId="4EDFBEC0" w14:textId="77777777" w:rsidR="00120A14" w:rsidRPr="00120A14" w:rsidRDefault="00120A14" w:rsidP="008A590C">
      <w:pPr>
        <w:ind w:firstLine="284"/>
        <w:jc w:val="both"/>
        <w:rPr>
          <w:rFonts w:ascii="Calibri" w:hAnsi="Calibri" w:cs="Calibri"/>
          <w:bCs/>
          <w:sz w:val="22"/>
          <w:szCs w:val="22"/>
          <w:lang w:val="en-GB"/>
        </w:rPr>
      </w:pPr>
      <w:r w:rsidRPr="00120A14">
        <w:rPr>
          <w:rFonts w:ascii="Calibri" w:hAnsi="Calibri" w:cs="Calibri"/>
          <w:bCs/>
          <w:i/>
          <w:iCs/>
          <w:sz w:val="22"/>
          <w:szCs w:val="22"/>
          <w:lang w:val="en-GB"/>
        </w:rPr>
        <w:t>"To organise my work a little better because I couldn't find my worksheets"</w:t>
      </w:r>
      <w:r w:rsidRPr="00120A14">
        <w:rPr>
          <w:rFonts w:ascii="Calibri" w:hAnsi="Calibri" w:cs="Calibri"/>
          <w:bCs/>
          <w:sz w:val="22"/>
          <w:szCs w:val="22"/>
          <w:lang w:val="en-GB"/>
        </w:rPr>
        <w:t xml:space="preserve"> (S.15). </w:t>
      </w:r>
      <w:r w:rsidRPr="00120A14">
        <w:rPr>
          <w:rFonts w:ascii="Calibri" w:hAnsi="Calibri" w:cs="Calibri"/>
          <w:bCs/>
          <w:i/>
          <w:iCs/>
          <w:sz w:val="22"/>
          <w:szCs w:val="22"/>
          <w:lang w:val="en-GB"/>
        </w:rPr>
        <w:t>"To be diligent and responsible for my work"</w:t>
      </w:r>
      <w:r w:rsidRPr="00120A14">
        <w:rPr>
          <w:rFonts w:ascii="Calibri" w:hAnsi="Calibri" w:cs="Calibri"/>
          <w:bCs/>
          <w:sz w:val="22"/>
          <w:szCs w:val="22"/>
          <w:lang w:val="en-GB"/>
        </w:rPr>
        <w:t xml:space="preserve"> (S.13). </w:t>
      </w:r>
      <w:r w:rsidRPr="00120A14">
        <w:rPr>
          <w:rFonts w:ascii="Calibri" w:hAnsi="Calibri" w:cs="Calibri"/>
          <w:bCs/>
          <w:i/>
          <w:iCs/>
          <w:sz w:val="22"/>
          <w:szCs w:val="22"/>
          <w:lang w:val="en-GB"/>
        </w:rPr>
        <w:t>"Not to get stuck on my words"</w:t>
      </w:r>
      <w:r w:rsidRPr="00120A14">
        <w:rPr>
          <w:rFonts w:ascii="Calibri" w:hAnsi="Calibri" w:cs="Calibri"/>
          <w:bCs/>
          <w:sz w:val="22"/>
          <w:szCs w:val="22"/>
          <w:lang w:val="en-GB"/>
        </w:rPr>
        <w:t xml:space="preserve"> (S.6).</w:t>
      </w:r>
    </w:p>
    <w:p w14:paraId="78A59C72" w14:textId="77777777" w:rsidR="00120A14" w:rsidRPr="00120A14" w:rsidRDefault="00120A14" w:rsidP="008A590C">
      <w:pPr>
        <w:ind w:firstLine="284"/>
        <w:jc w:val="both"/>
        <w:rPr>
          <w:rFonts w:ascii="Calibri" w:hAnsi="Calibri" w:cs="Calibri"/>
          <w:bCs/>
          <w:sz w:val="22"/>
          <w:szCs w:val="22"/>
          <w:lang w:val="en-GB"/>
        </w:rPr>
      </w:pPr>
      <w:r w:rsidRPr="00120A14">
        <w:rPr>
          <w:rFonts w:ascii="Calibri" w:hAnsi="Calibri" w:cs="Calibri"/>
          <w:bCs/>
          <w:sz w:val="22"/>
          <w:szCs w:val="22"/>
          <w:lang w:val="en-GB"/>
        </w:rPr>
        <w:t>The discussion of conclusions, research limitations, and proposals follows.</w:t>
      </w:r>
    </w:p>
    <w:p w14:paraId="688B3E26" w14:textId="573D746A" w:rsidR="008019CF" w:rsidRPr="008019CF" w:rsidRDefault="008019CF" w:rsidP="008A590C">
      <w:pPr>
        <w:numPr>
          <w:ilvl w:val="0"/>
          <w:numId w:val="1"/>
        </w:numPr>
        <w:tabs>
          <w:tab w:val="clear" w:pos="432"/>
        </w:tabs>
        <w:spacing w:before="240"/>
        <w:ind w:left="0" w:firstLine="284"/>
        <w:jc w:val="both"/>
        <w:rPr>
          <w:rFonts w:ascii="Calibri" w:hAnsi="Calibri" w:cs="Calibri"/>
          <w:b/>
          <w:bCs/>
          <w:sz w:val="22"/>
          <w:szCs w:val="22"/>
          <w:lang w:val="en-GB"/>
        </w:rPr>
      </w:pPr>
      <w:r w:rsidRPr="008019CF">
        <w:rPr>
          <w:rFonts w:ascii="Calibri" w:hAnsi="Calibri" w:cs="Calibri"/>
          <w:b/>
          <w:bCs/>
          <w:sz w:val="22"/>
          <w:szCs w:val="22"/>
          <w:lang w:val="en-GB"/>
        </w:rPr>
        <w:t>Discussion - Conclusions</w:t>
      </w:r>
    </w:p>
    <w:p w14:paraId="40DC372F" w14:textId="5FE13886" w:rsidR="008019CF" w:rsidRPr="008019CF" w:rsidRDefault="008019CF" w:rsidP="008A590C">
      <w:pPr>
        <w:ind w:firstLine="284"/>
        <w:jc w:val="both"/>
        <w:rPr>
          <w:rFonts w:ascii="Calibri" w:hAnsi="Calibri" w:cs="Calibri"/>
          <w:sz w:val="22"/>
          <w:szCs w:val="22"/>
          <w:lang w:val="en-GB"/>
        </w:rPr>
      </w:pPr>
      <w:r w:rsidRPr="008019CF">
        <w:rPr>
          <w:rFonts w:ascii="Calibri" w:hAnsi="Calibri" w:cs="Calibri"/>
          <w:sz w:val="22"/>
          <w:szCs w:val="22"/>
          <w:lang w:val="en-GB"/>
        </w:rPr>
        <w:t xml:space="preserve">From the quantitative results of the present action research, it was ascertained that the children of the specific class maintain a consistently positive perception, over time, regarding the impact of SLCs on both their motivation for learning and their sense of personal responsibility for learning. Specifically, stability was observed in students' responses across both variables, "Motivation" and "Responsibility". This fact can be interpreted as an indication that SLCs were not evaluated by the children with the temporary enthusiasm that usually accompanies the introduction of an innovation, but rather maintained the position of a consistently positive pedagogical practice in their consciousness. This view is reinforced by the high medians for both variables in both administrations of the questionnaire (Motivation: </w:t>
      </w:r>
      <w:r w:rsidRPr="008019CF">
        <w:rPr>
          <w:rFonts w:ascii="Calibri" w:hAnsi="Calibri" w:cs="Calibri"/>
          <w:sz w:val="22"/>
          <w:szCs w:val="22"/>
          <w:lang w:val="en-GB"/>
        </w:rPr>
        <w:lastRenderedPageBreak/>
        <w:t xml:space="preserve">Term 1 </w:t>
      </w:r>
      <w:proofErr w:type="spellStart"/>
      <w:r w:rsidRPr="008019CF">
        <w:rPr>
          <w:rFonts w:ascii="Calibri" w:hAnsi="Calibri" w:cs="Calibri"/>
          <w:sz w:val="22"/>
          <w:szCs w:val="22"/>
          <w:lang w:val="en-GB"/>
        </w:rPr>
        <w:t>Mdn</w:t>
      </w:r>
      <w:proofErr w:type="spellEnd"/>
      <w:r w:rsidRPr="008019CF">
        <w:rPr>
          <w:rFonts w:ascii="Calibri" w:hAnsi="Calibri" w:cs="Calibri"/>
          <w:sz w:val="22"/>
          <w:szCs w:val="22"/>
          <w:lang w:val="en-GB"/>
        </w:rPr>
        <w:t xml:space="preserve">=4.67, Term 3 </w:t>
      </w:r>
      <w:proofErr w:type="spellStart"/>
      <w:r w:rsidRPr="008019CF">
        <w:rPr>
          <w:rFonts w:ascii="Calibri" w:hAnsi="Calibri" w:cs="Calibri"/>
          <w:sz w:val="22"/>
          <w:szCs w:val="22"/>
          <w:lang w:val="en-GB"/>
        </w:rPr>
        <w:t>Mdn</w:t>
      </w:r>
      <w:proofErr w:type="spellEnd"/>
      <w:r w:rsidRPr="008019CF">
        <w:rPr>
          <w:rFonts w:ascii="Calibri" w:hAnsi="Calibri" w:cs="Calibri"/>
          <w:sz w:val="22"/>
          <w:szCs w:val="22"/>
          <w:lang w:val="en-GB"/>
        </w:rPr>
        <w:t xml:space="preserve">=4.50 Responsibility: Term 1 </w:t>
      </w:r>
      <w:proofErr w:type="spellStart"/>
      <w:r w:rsidRPr="008019CF">
        <w:rPr>
          <w:rFonts w:ascii="Calibri" w:hAnsi="Calibri" w:cs="Calibri"/>
          <w:sz w:val="22"/>
          <w:szCs w:val="22"/>
          <w:lang w:val="en-GB"/>
        </w:rPr>
        <w:t>Mdn</w:t>
      </w:r>
      <w:proofErr w:type="spellEnd"/>
      <w:r w:rsidRPr="008019CF">
        <w:rPr>
          <w:rFonts w:ascii="Calibri" w:hAnsi="Calibri" w:cs="Calibri"/>
          <w:sz w:val="22"/>
          <w:szCs w:val="22"/>
          <w:lang w:val="en-GB"/>
        </w:rPr>
        <w:t xml:space="preserve">=4.5, Term 3 </w:t>
      </w:r>
      <w:proofErr w:type="spellStart"/>
      <w:r w:rsidRPr="008019CF">
        <w:rPr>
          <w:rFonts w:ascii="Calibri" w:hAnsi="Calibri" w:cs="Calibri"/>
          <w:sz w:val="22"/>
          <w:szCs w:val="22"/>
          <w:lang w:val="en-GB"/>
        </w:rPr>
        <w:t>Mdn</w:t>
      </w:r>
      <w:proofErr w:type="spellEnd"/>
      <w:r w:rsidRPr="008019CF">
        <w:rPr>
          <w:rFonts w:ascii="Calibri" w:hAnsi="Calibri" w:cs="Calibri"/>
          <w:sz w:val="22"/>
          <w:szCs w:val="22"/>
          <w:lang w:val="en-GB"/>
        </w:rPr>
        <w:t xml:space="preserve">=4.5). This element indicates that the majority of students positioned themselves at the upper end of the scale regarding the impact of SLCs. This finding is consistent with research highlighting that when students have the opportunity to explain their goals and progress—as occurs in SLCs—both motivation and their personal sense of responsibility for learning increase, as through such processes they are called upon to reflect on how they learn and to take initiatives for the improvement of their learning (Fuge, 2018; Gay, 2011; Guyton &amp; </w:t>
      </w:r>
      <w:proofErr w:type="spellStart"/>
      <w:r w:rsidRPr="008019CF">
        <w:rPr>
          <w:rFonts w:ascii="Calibri" w:hAnsi="Calibri" w:cs="Calibri"/>
          <w:sz w:val="22"/>
          <w:szCs w:val="22"/>
          <w:lang w:val="en-GB"/>
        </w:rPr>
        <w:t>Fielstein</w:t>
      </w:r>
      <w:proofErr w:type="spellEnd"/>
      <w:r w:rsidRPr="008019CF">
        <w:rPr>
          <w:rFonts w:ascii="Calibri" w:hAnsi="Calibri" w:cs="Calibri"/>
          <w:sz w:val="22"/>
          <w:szCs w:val="22"/>
          <w:lang w:val="en-GB"/>
        </w:rPr>
        <w:t>, 1989; Marquardt, 2003; Pihlgren, 2013).</w:t>
      </w:r>
    </w:p>
    <w:p w14:paraId="5B3DD7D2" w14:textId="425A065C" w:rsidR="008019CF" w:rsidRPr="008019CF" w:rsidRDefault="008019CF" w:rsidP="008A590C">
      <w:pPr>
        <w:ind w:firstLine="284"/>
        <w:jc w:val="both"/>
        <w:rPr>
          <w:rFonts w:ascii="Calibri" w:hAnsi="Calibri" w:cs="Calibri"/>
          <w:sz w:val="22"/>
          <w:szCs w:val="22"/>
          <w:lang w:val="en-GB"/>
        </w:rPr>
      </w:pPr>
      <w:r w:rsidRPr="008019CF">
        <w:rPr>
          <w:rFonts w:ascii="Calibri" w:hAnsi="Calibri" w:cs="Calibri"/>
          <w:sz w:val="22"/>
          <w:szCs w:val="22"/>
          <w:lang w:val="en-GB"/>
        </w:rPr>
        <w:t>The qualitative results reinforce the quantitative findings, demonstrating that children experienced the SLC</w:t>
      </w:r>
      <w:r w:rsidR="008B1F72">
        <w:rPr>
          <w:rFonts w:ascii="Calibri" w:hAnsi="Calibri" w:cs="Calibri"/>
          <w:sz w:val="22"/>
          <w:szCs w:val="22"/>
          <w:lang w:val="en-GB"/>
        </w:rPr>
        <w:t>s</w:t>
      </w:r>
      <w:r w:rsidRPr="008019CF">
        <w:rPr>
          <w:rFonts w:ascii="Calibri" w:hAnsi="Calibri" w:cs="Calibri"/>
          <w:sz w:val="22"/>
          <w:szCs w:val="22"/>
          <w:lang w:val="en-GB"/>
        </w:rPr>
        <w:t xml:space="preserve"> method as a process that strengthened their autonomy and sense of responsibility. The frequent reference to the phrase </w:t>
      </w:r>
      <w:r w:rsidRPr="008019CF">
        <w:rPr>
          <w:rFonts w:ascii="Calibri" w:hAnsi="Calibri" w:cs="Calibri"/>
          <w:i/>
          <w:iCs/>
          <w:sz w:val="22"/>
          <w:szCs w:val="22"/>
          <w:lang w:val="en-GB"/>
        </w:rPr>
        <w:t>"we speak to parents about our progress"</w:t>
      </w:r>
      <w:r w:rsidRPr="008019CF">
        <w:rPr>
          <w:rFonts w:ascii="Calibri" w:hAnsi="Calibri" w:cs="Calibri"/>
          <w:sz w:val="22"/>
          <w:szCs w:val="22"/>
          <w:lang w:val="en-GB"/>
        </w:rPr>
        <w:t xml:space="preserve"> suggests that children perceived themselves as active agents of the learning process. Moreover, the shift in the third term towards statements concerning their self-awareness and self-assessment indicates that, with the passage of time, students moved from initial enthusiasm to a more mature, reflective attitude towards learning. Additionally, the students' references to the connection with their parents confirm the satisfaction of the need for Relatedness, the third pillar of Self-Determination Theory. The process appeared to strengthen the social bond, as students felt supported and understood by the significant adults in their lives. Other relevant studies reach similar conclusions (</w:t>
      </w:r>
      <w:proofErr w:type="spellStart"/>
      <w:r w:rsidR="000D0CF3">
        <w:rPr>
          <w:rFonts w:ascii="Calibri" w:hAnsi="Calibri" w:cs="Calibri"/>
          <w:sz w:val="22"/>
          <w:szCs w:val="22"/>
        </w:rPr>
        <w:t>Αβδελλή</w:t>
      </w:r>
      <w:proofErr w:type="spellEnd"/>
      <w:r w:rsidRPr="008019CF">
        <w:rPr>
          <w:rFonts w:ascii="Calibri" w:hAnsi="Calibri" w:cs="Calibri"/>
          <w:sz w:val="22"/>
          <w:szCs w:val="22"/>
          <w:lang w:val="en-GB"/>
        </w:rPr>
        <w:t xml:space="preserve"> &amp; </w:t>
      </w:r>
      <w:r w:rsidR="000D0CF3">
        <w:rPr>
          <w:rFonts w:ascii="Calibri" w:hAnsi="Calibri" w:cs="Calibri"/>
          <w:sz w:val="22"/>
          <w:szCs w:val="22"/>
        </w:rPr>
        <w:t>Γιαννακοπούλου</w:t>
      </w:r>
      <w:r w:rsidRPr="008019CF">
        <w:rPr>
          <w:rFonts w:ascii="Calibri" w:hAnsi="Calibri" w:cs="Calibri"/>
          <w:sz w:val="22"/>
          <w:szCs w:val="22"/>
          <w:lang w:val="en-GB"/>
        </w:rPr>
        <w:t>, 2024; Gay, 2011; Hackmann, 1996; Marquardt, 2003).</w:t>
      </w:r>
    </w:p>
    <w:p w14:paraId="6E8D73A5" w14:textId="727C74E9" w:rsidR="008019CF" w:rsidRPr="008019CF" w:rsidRDefault="008019CF" w:rsidP="008A590C">
      <w:pPr>
        <w:ind w:firstLine="284"/>
        <w:jc w:val="both"/>
        <w:rPr>
          <w:rFonts w:ascii="Calibri" w:hAnsi="Calibri" w:cs="Calibri"/>
          <w:sz w:val="22"/>
          <w:szCs w:val="22"/>
          <w:lang w:val="en-GB"/>
        </w:rPr>
      </w:pPr>
      <w:r w:rsidRPr="008019CF">
        <w:rPr>
          <w:rFonts w:ascii="Calibri" w:hAnsi="Calibri" w:cs="Calibri"/>
          <w:sz w:val="22"/>
          <w:szCs w:val="22"/>
          <w:lang w:val="en-GB"/>
        </w:rPr>
        <w:t>Correspondingly, regarding the theme "How did you feel?", the coexistence of anxiety and joy/pride reveals that the process constituted a challenge with a positive connotation: the anxiety of exposure was gradually transformed into satisfaction and a sense of personal growth (</w:t>
      </w:r>
      <w:r w:rsidRPr="008019CF">
        <w:rPr>
          <w:rFonts w:ascii="Calibri" w:hAnsi="Calibri" w:cs="Calibri"/>
          <w:i/>
          <w:iCs/>
          <w:sz w:val="22"/>
          <w:szCs w:val="22"/>
          <w:lang w:val="en-GB"/>
        </w:rPr>
        <w:t>"I felt that I had grown up"</w:t>
      </w:r>
      <w:r w:rsidRPr="008019CF">
        <w:rPr>
          <w:rFonts w:ascii="Calibri" w:hAnsi="Calibri" w:cs="Calibri"/>
          <w:sz w:val="22"/>
          <w:szCs w:val="22"/>
          <w:lang w:val="en-GB"/>
        </w:rPr>
        <w:t>). This aligns with the literature, where similar studies observe the development of identical or similar emotions, a fact indicating that assuming a presentation role enhances students' self-confidence and self-regulation (</w:t>
      </w:r>
      <w:proofErr w:type="spellStart"/>
      <w:r w:rsidR="000D0CF3">
        <w:rPr>
          <w:rFonts w:ascii="Calibri" w:hAnsi="Calibri" w:cs="Calibri"/>
          <w:sz w:val="22"/>
          <w:szCs w:val="22"/>
        </w:rPr>
        <w:t>Αβδελλή</w:t>
      </w:r>
      <w:proofErr w:type="spellEnd"/>
      <w:r w:rsidRPr="008019CF">
        <w:rPr>
          <w:rFonts w:ascii="Calibri" w:hAnsi="Calibri" w:cs="Calibri"/>
          <w:sz w:val="22"/>
          <w:szCs w:val="22"/>
          <w:lang w:val="en-GB"/>
        </w:rPr>
        <w:t xml:space="preserve"> &amp; </w:t>
      </w:r>
      <w:r w:rsidR="000D0CF3">
        <w:rPr>
          <w:rFonts w:ascii="Calibri" w:hAnsi="Calibri" w:cs="Calibri"/>
          <w:sz w:val="22"/>
          <w:szCs w:val="22"/>
        </w:rPr>
        <w:t>Γιαννακοπούλου</w:t>
      </w:r>
      <w:r w:rsidRPr="008019CF">
        <w:rPr>
          <w:rFonts w:ascii="Calibri" w:hAnsi="Calibri" w:cs="Calibri"/>
          <w:sz w:val="22"/>
          <w:szCs w:val="22"/>
          <w:lang w:val="en-GB"/>
        </w:rPr>
        <w:t>, 2024; Gay, 2011; McGloin, 2022; Tuinstra &amp; Hiatt-Michael, 2004).</w:t>
      </w:r>
    </w:p>
    <w:p w14:paraId="439A7169" w14:textId="77777777" w:rsidR="008019CF" w:rsidRPr="008019CF" w:rsidRDefault="008019CF" w:rsidP="008A590C">
      <w:pPr>
        <w:ind w:firstLine="284"/>
        <w:jc w:val="both"/>
        <w:rPr>
          <w:rFonts w:ascii="Calibri" w:hAnsi="Calibri" w:cs="Calibri"/>
          <w:sz w:val="22"/>
          <w:szCs w:val="22"/>
          <w:lang w:val="en-GB"/>
        </w:rPr>
      </w:pPr>
      <w:r w:rsidRPr="008019CF">
        <w:rPr>
          <w:rFonts w:ascii="Calibri" w:hAnsi="Calibri" w:cs="Calibri"/>
          <w:sz w:val="22"/>
          <w:szCs w:val="22"/>
          <w:lang w:val="en-GB"/>
        </w:rPr>
        <w:t>Regarding the questions on what they did not like or what they would change to improve the method, the majority stated "no problem" or "I wouldn't change anything", which demonstrates a high degree of acceptance of the method. The few criticisms mainly concerned technical issues (e.g., excessive writing, lack of time for scriptwriting), which appear to emerge in similar studies abroad as well (Tuinstra &amp; Hiatt-Michael, 2004). An interesting finding is the appearance of statements of personal self-criticism (</w:t>
      </w:r>
      <w:r w:rsidRPr="008019CF">
        <w:rPr>
          <w:rFonts w:ascii="Calibri" w:hAnsi="Calibri" w:cs="Calibri"/>
          <w:i/>
          <w:iCs/>
          <w:sz w:val="22"/>
          <w:szCs w:val="22"/>
          <w:lang w:val="en-GB"/>
        </w:rPr>
        <w:t>"I struggled to find examples"</w:t>
      </w:r>
      <w:r w:rsidRPr="008019CF">
        <w:rPr>
          <w:rFonts w:ascii="Calibri" w:hAnsi="Calibri" w:cs="Calibri"/>
          <w:sz w:val="22"/>
          <w:szCs w:val="22"/>
          <w:lang w:val="en-GB"/>
        </w:rPr>
        <w:t xml:space="preserve">, </w:t>
      </w:r>
      <w:r w:rsidRPr="008019CF">
        <w:rPr>
          <w:rFonts w:ascii="Calibri" w:hAnsi="Calibri" w:cs="Calibri"/>
          <w:i/>
          <w:iCs/>
          <w:sz w:val="22"/>
          <w:szCs w:val="22"/>
          <w:lang w:val="en-GB"/>
        </w:rPr>
        <w:t>"to be more responsible"</w:t>
      </w:r>
      <w:r w:rsidRPr="008019CF">
        <w:rPr>
          <w:rFonts w:ascii="Calibri" w:hAnsi="Calibri" w:cs="Calibri"/>
          <w:sz w:val="22"/>
          <w:szCs w:val="22"/>
          <w:lang w:val="en-GB"/>
        </w:rPr>
        <w:t>), which highlights the development of critical self-awareness and metacognitive skills. This element connects with the quantitative data that showed consistently high values for responsibility, as well as the qualitative elements of the first theme that indicated students' disposition for self-assessment. Consequently, it could be argued that SLCs in this specific context appeared to function as a factor encouraging not only the presentation but also the reflection on the processes students follow to learn (Fuge, 2018; Pihlgren, 2013).</w:t>
      </w:r>
    </w:p>
    <w:p w14:paraId="16FD9559" w14:textId="77777777" w:rsidR="008019CF" w:rsidRPr="008019CF" w:rsidRDefault="008019CF" w:rsidP="008A590C">
      <w:pPr>
        <w:ind w:firstLine="284"/>
        <w:jc w:val="both"/>
        <w:rPr>
          <w:rFonts w:ascii="Calibri" w:hAnsi="Calibri" w:cs="Calibri"/>
          <w:sz w:val="22"/>
          <w:szCs w:val="22"/>
          <w:lang w:val="en-GB"/>
        </w:rPr>
      </w:pPr>
      <w:r w:rsidRPr="008019CF">
        <w:rPr>
          <w:rFonts w:ascii="Calibri" w:hAnsi="Calibri" w:cs="Calibri"/>
          <w:sz w:val="22"/>
          <w:szCs w:val="22"/>
          <w:lang w:val="en-GB"/>
        </w:rPr>
        <w:t>Overall, it appears that students evaluated SLCs as a positive experience that helped them take initiatives, reflect on their successes and difficulties, and experience learning as a personal process.</w:t>
      </w:r>
    </w:p>
    <w:p w14:paraId="195746C2" w14:textId="77777777" w:rsidR="008019CF" w:rsidRPr="008019CF" w:rsidRDefault="008019CF" w:rsidP="008A590C">
      <w:pPr>
        <w:ind w:firstLine="284"/>
        <w:jc w:val="both"/>
        <w:rPr>
          <w:rFonts w:ascii="Calibri" w:hAnsi="Calibri" w:cs="Calibri"/>
          <w:sz w:val="22"/>
          <w:szCs w:val="22"/>
          <w:lang w:val="en-GB"/>
        </w:rPr>
      </w:pPr>
      <w:r w:rsidRPr="008019CF">
        <w:rPr>
          <w:rFonts w:ascii="Calibri" w:hAnsi="Calibri" w:cs="Calibri"/>
          <w:sz w:val="22"/>
          <w:szCs w:val="22"/>
          <w:lang w:val="en-GB"/>
        </w:rPr>
        <w:t>The limitations of the present study and proposals for future research on the issue of SLCs follow.</w:t>
      </w:r>
    </w:p>
    <w:p w14:paraId="427844DA" w14:textId="77777777" w:rsidR="00CE1E8A" w:rsidRPr="00CE1E8A" w:rsidRDefault="00CE1E8A" w:rsidP="008A590C">
      <w:pPr>
        <w:spacing w:before="240"/>
        <w:ind w:left="284"/>
        <w:jc w:val="both"/>
        <w:rPr>
          <w:rFonts w:ascii="Calibri" w:hAnsi="Calibri" w:cs="Calibri"/>
          <w:i/>
          <w:iCs/>
          <w:sz w:val="22"/>
          <w:szCs w:val="22"/>
          <w:lang w:val="en-GB"/>
        </w:rPr>
      </w:pPr>
      <w:r w:rsidRPr="00CE1E8A">
        <w:rPr>
          <w:rFonts w:ascii="Calibri" w:hAnsi="Calibri" w:cs="Calibri"/>
          <w:i/>
          <w:iCs/>
          <w:sz w:val="22"/>
          <w:szCs w:val="22"/>
          <w:lang w:val="en-GB"/>
        </w:rPr>
        <w:t>Limitations and Proposals for Future Research</w:t>
      </w:r>
    </w:p>
    <w:p w14:paraId="1AF62E79" w14:textId="77777777" w:rsidR="00CE1E8A" w:rsidRPr="00CE1E8A" w:rsidRDefault="00CE1E8A" w:rsidP="008A590C">
      <w:pPr>
        <w:ind w:firstLine="284"/>
        <w:jc w:val="both"/>
        <w:rPr>
          <w:rFonts w:ascii="Calibri" w:hAnsi="Calibri" w:cs="Calibri"/>
          <w:sz w:val="22"/>
          <w:szCs w:val="22"/>
          <w:lang w:val="en-GB"/>
        </w:rPr>
      </w:pPr>
      <w:r w:rsidRPr="00CE1E8A">
        <w:rPr>
          <w:rFonts w:ascii="Calibri" w:hAnsi="Calibri" w:cs="Calibri"/>
          <w:sz w:val="22"/>
          <w:szCs w:val="22"/>
          <w:lang w:val="en-GB"/>
        </w:rPr>
        <w:t xml:space="preserve">The present study provided significant evidence regarding the impact of the "Student-Led Conference" (SLC) method on the motivation and personal sense of responsibility (accountability) for learning among 6th-grade students in a Greek urban Primary School. However, we are cognizant of the fact that it was conducted as action research within a </w:t>
      </w:r>
      <w:r w:rsidRPr="00CE1E8A">
        <w:rPr>
          <w:rFonts w:ascii="Calibri" w:hAnsi="Calibri" w:cs="Calibri"/>
          <w:sz w:val="22"/>
          <w:szCs w:val="22"/>
          <w:lang w:val="en-GB"/>
        </w:rPr>
        <w:lastRenderedPageBreak/>
        <w:t>specific context and with a small sample size; consequently, there are limitations that must be taken into consideration when interpreting the results.</w:t>
      </w:r>
    </w:p>
    <w:p w14:paraId="7161922C" w14:textId="77777777" w:rsidR="00CE1E8A" w:rsidRPr="00CE1E8A" w:rsidRDefault="00CE1E8A" w:rsidP="008A590C">
      <w:pPr>
        <w:ind w:firstLine="284"/>
        <w:jc w:val="both"/>
        <w:rPr>
          <w:rFonts w:ascii="Calibri" w:hAnsi="Calibri" w:cs="Calibri"/>
          <w:sz w:val="22"/>
          <w:szCs w:val="22"/>
          <w:lang w:val="en-GB"/>
        </w:rPr>
      </w:pPr>
      <w:r w:rsidRPr="00CE1E8A">
        <w:rPr>
          <w:rFonts w:ascii="Calibri" w:hAnsi="Calibri" w:cs="Calibri"/>
          <w:sz w:val="22"/>
          <w:szCs w:val="22"/>
          <w:lang w:val="en-GB"/>
        </w:rPr>
        <w:t>Specifically, the small number of participants does not allow for the generalisability of findings to a broader student population. Furthermore, the fact that the class teacher functioned as the researcher may have influenced the students' behaviour, who might have formulated responses that were more positive than they actually felt (social desirability bias). Finally, the instrument utilised was designed for the needs of this specific action research and has not been extensively tested regarding its psychometric reliability and validity. However, it was deemed appropriate for capturing the students' views and lived experiences within the specific context.</w:t>
      </w:r>
    </w:p>
    <w:p w14:paraId="4731A75B" w14:textId="77777777" w:rsidR="00CE1E8A" w:rsidRPr="00CE1E8A" w:rsidRDefault="00CE1E8A" w:rsidP="008A590C">
      <w:pPr>
        <w:ind w:firstLine="284"/>
        <w:jc w:val="both"/>
        <w:rPr>
          <w:rFonts w:ascii="Calibri" w:hAnsi="Calibri" w:cs="Calibri"/>
          <w:sz w:val="22"/>
          <w:szCs w:val="22"/>
          <w:lang w:val="en-GB"/>
        </w:rPr>
      </w:pPr>
      <w:r w:rsidRPr="00CE1E8A">
        <w:rPr>
          <w:rFonts w:ascii="Calibri" w:hAnsi="Calibri" w:cs="Calibri"/>
          <w:sz w:val="22"/>
          <w:szCs w:val="22"/>
          <w:lang w:val="en-GB"/>
        </w:rPr>
        <w:t>Despite these limitations, the research highlighted useful conclusions regarding the pedagogical value of SLCs, which are in agreement with other international studies. Thus, we consider that prospects open up for further study within the Greek educational context. Future research could:</w:t>
      </w:r>
    </w:p>
    <w:p w14:paraId="56EE342F" w14:textId="77777777" w:rsidR="00CE1E8A" w:rsidRPr="00CE1E8A" w:rsidRDefault="00CE1E8A" w:rsidP="008A590C">
      <w:pPr>
        <w:numPr>
          <w:ilvl w:val="0"/>
          <w:numId w:val="46"/>
        </w:numPr>
        <w:ind w:left="0" w:firstLine="284"/>
        <w:jc w:val="both"/>
        <w:rPr>
          <w:rFonts w:ascii="Calibri" w:hAnsi="Calibri" w:cs="Calibri"/>
          <w:sz w:val="22"/>
          <w:szCs w:val="22"/>
          <w:lang w:val="en-GB"/>
        </w:rPr>
      </w:pPr>
      <w:r w:rsidRPr="00CE1E8A">
        <w:rPr>
          <w:rFonts w:ascii="Calibri" w:hAnsi="Calibri" w:cs="Calibri"/>
          <w:sz w:val="22"/>
          <w:szCs w:val="22"/>
          <w:lang w:val="en-GB"/>
        </w:rPr>
        <w:t>be conducted with a larger sample of students and across more schools, to enhance the potential for generalisability,</w:t>
      </w:r>
    </w:p>
    <w:p w14:paraId="0B54DF05" w14:textId="77777777" w:rsidR="00CE1E8A" w:rsidRPr="00CE1E8A" w:rsidRDefault="00CE1E8A" w:rsidP="008A590C">
      <w:pPr>
        <w:numPr>
          <w:ilvl w:val="0"/>
          <w:numId w:val="46"/>
        </w:numPr>
        <w:ind w:left="0" w:firstLine="284"/>
        <w:jc w:val="both"/>
        <w:rPr>
          <w:rFonts w:ascii="Calibri" w:hAnsi="Calibri" w:cs="Calibri"/>
          <w:sz w:val="22"/>
          <w:szCs w:val="22"/>
          <w:lang w:val="en-GB"/>
        </w:rPr>
      </w:pPr>
      <w:r w:rsidRPr="00CE1E8A">
        <w:rPr>
          <w:rFonts w:ascii="Calibri" w:hAnsi="Calibri" w:cs="Calibri"/>
          <w:sz w:val="22"/>
          <w:szCs w:val="22"/>
          <w:lang w:val="en-GB"/>
        </w:rPr>
        <w:t>investigate the long-term impact of the method on the development of self-regulation and critical self-awareness skills,</w:t>
      </w:r>
    </w:p>
    <w:p w14:paraId="51FC8487" w14:textId="77777777" w:rsidR="00CE1E8A" w:rsidRPr="00CE1E8A" w:rsidRDefault="00CE1E8A" w:rsidP="008A590C">
      <w:pPr>
        <w:numPr>
          <w:ilvl w:val="0"/>
          <w:numId w:val="46"/>
        </w:numPr>
        <w:ind w:left="0" w:firstLine="284"/>
        <w:jc w:val="both"/>
        <w:rPr>
          <w:rFonts w:ascii="Calibri" w:hAnsi="Calibri" w:cs="Calibri"/>
          <w:sz w:val="22"/>
          <w:szCs w:val="22"/>
          <w:lang w:val="en-GB"/>
        </w:rPr>
      </w:pPr>
      <w:r w:rsidRPr="00CE1E8A">
        <w:rPr>
          <w:rFonts w:ascii="Calibri" w:hAnsi="Calibri" w:cs="Calibri"/>
          <w:sz w:val="22"/>
          <w:szCs w:val="22"/>
          <w:lang w:val="en-GB"/>
        </w:rPr>
        <w:t>utilise psychometrically validated tools to measure motivation and responsibility,</w:t>
      </w:r>
    </w:p>
    <w:p w14:paraId="5F751458" w14:textId="77777777" w:rsidR="00CE1E8A" w:rsidRPr="00CE1E8A" w:rsidRDefault="00CE1E8A" w:rsidP="008A590C">
      <w:pPr>
        <w:numPr>
          <w:ilvl w:val="0"/>
          <w:numId w:val="46"/>
        </w:numPr>
        <w:ind w:left="0" w:firstLine="284"/>
        <w:jc w:val="both"/>
        <w:rPr>
          <w:rFonts w:ascii="Calibri" w:hAnsi="Calibri" w:cs="Calibri"/>
          <w:sz w:val="22"/>
          <w:szCs w:val="22"/>
          <w:lang w:val="en-GB"/>
        </w:rPr>
      </w:pPr>
      <w:r w:rsidRPr="00CE1E8A">
        <w:rPr>
          <w:rFonts w:ascii="Calibri" w:hAnsi="Calibri" w:cs="Calibri"/>
          <w:sz w:val="22"/>
          <w:szCs w:val="22"/>
          <w:lang w:val="en-GB"/>
        </w:rPr>
        <w:t>study the contribution of the method across different age levels and learning environments.</w:t>
      </w:r>
    </w:p>
    <w:p w14:paraId="299A63FD" w14:textId="77777777" w:rsidR="00CE1E8A" w:rsidRPr="00306982" w:rsidRDefault="00CE1E8A" w:rsidP="008A590C">
      <w:pPr>
        <w:ind w:firstLine="284"/>
        <w:jc w:val="both"/>
        <w:rPr>
          <w:rFonts w:ascii="Calibri" w:hAnsi="Calibri" w:cs="Calibri"/>
          <w:sz w:val="22"/>
          <w:szCs w:val="22"/>
          <w:lang w:val="en-GB"/>
        </w:rPr>
      </w:pPr>
      <w:r w:rsidRPr="00CE1E8A">
        <w:rPr>
          <w:rFonts w:ascii="Calibri" w:hAnsi="Calibri" w:cs="Calibri"/>
          <w:sz w:val="22"/>
          <w:szCs w:val="22"/>
          <w:lang w:val="en-GB"/>
        </w:rPr>
        <w:t>In this way, it will be possible to strengthen the documentation of SLC effectiveness and to utilise the results within the broader Greek educational framework.</w:t>
      </w:r>
    </w:p>
    <w:p w14:paraId="406FD694" w14:textId="034C3F77" w:rsidR="005B4067" w:rsidRPr="008B1F72" w:rsidRDefault="00B700E4" w:rsidP="008A590C">
      <w:pPr>
        <w:spacing w:before="240"/>
        <w:ind w:firstLine="284"/>
        <w:jc w:val="both"/>
        <w:rPr>
          <w:rFonts w:ascii="Calibri" w:hAnsi="Calibri" w:cs="Calibri"/>
          <w:b/>
          <w:bCs/>
          <w:sz w:val="22"/>
          <w:szCs w:val="22"/>
          <w:lang w:val="en-GB"/>
        </w:rPr>
      </w:pPr>
      <w:r>
        <w:rPr>
          <w:rFonts w:ascii="Calibri" w:hAnsi="Calibri" w:cs="Calibri"/>
          <w:b/>
          <w:bCs/>
          <w:sz w:val="22"/>
          <w:szCs w:val="22"/>
          <w:lang w:val="en-GB"/>
        </w:rPr>
        <w:t xml:space="preserve">Citations </w:t>
      </w:r>
    </w:p>
    <w:p w14:paraId="1D351ACE" w14:textId="040308FF" w:rsidR="005B4067" w:rsidRPr="005B4067" w:rsidRDefault="005B4067" w:rsidP="008A590C">
      <w:pPr>
        <w:ind w:firstLine="284"/>
        <w:jc w:val="both"/>
        <w:rPr>
          <w:rFonts w:ascii="Calibri" w:hAnsi="Calibri" w:cs="Calibri"/>
          <w:sz w:val="22"/>
          <w:szCs w:val="22"/>
          <w:lang w:val="en-GB"/>
        </w:rPr>
      </w:pPr>
      <w:r w:rsidRPr="005B4067">
        <w:rPr>
          <w:rFonts w:ascii="Calibri" w:hAnsi="Calibri" w:cs="Calibri"/>
          <w:sz w:val="22"/>
          <w:szCs w:val="22"/>
          <w:lang w:val="en-GB"/>
        </w:rPr>
        <w:t xml:space="preserve">Benson, B. B., &amp; Barnett, S. B. (2005). </w:t>
      </w:r>
      <w:r w:rsidRPr="005B4067">
        <w:rPr>
          <w:rFonts w:ascii="Calibri" w:hAnsi="Calibri" w:cs="Calibri"/>
          <w:i/>
          <w:iCs/>
          <w:sz w:val="22"/>
          <w:szCs w:val="22"/>
          <w:lang w:val="en-GB"/>
        </w:rPr>
        <w:t>Student led conferencing using showcase portfolios</w:t>
      </w:r>
      <w:r w:rsidRPr="005B4067">
        <w:rPr>
          <w:rFonts w:ascii="Calibri" w:hAnsi="Calibri" w:cs="Calibri"/>
          <w:sz w:val="22"/>
          <w:szCs w:val="22"/>
          <w:lang w:val="en-GB"/>
        </w:rPr>
        <w:t xml:space="preserve"> (2nd ed.). </w:t>
      </w:r>
      <w:r w:rsidR="008118CC">
        <w:rPr>
          <w:rFonts w:ascii="Calibri" w:hAnsi="Calibri" w:cs="Calibri"/>
          <w:sz w:val="22"/>
          <w:szCs w:val="22"/>
          <w:lang w:val="en-GB"/>
        </w:rPr>
        <w:t>California:</w:t>
      </w:r>
      <w:r w:rsidR="0081247D">
        <w:rPr>
          <w:rFonts w:ascii="Calibri" w:hAnsi="Calibri" w:cs="Calibri"/>
          <w:sz w:val="22"/>
          <w:szCs w:val="22"/>
        </w:rPr>
        <w:t xml:space="preserve"> </w:t>
      </w:r>
      <w:r w:rsidRPr="005B4067">
        <w:rPr>
          <w:rFonts w:ascii="Calibri" w:hAnsi="Calibri" w:cs="Calibri"/>
          <w:sz w:val="22"/>
          <w:szCs w:val="22"/>
          <w:lang w:val="en-GB"/>
        </w:rPr>
        <w:t>Corwin Press.</w:t>
      </w:r>
    </w:p>
    <w:p w14:paraId="19521001" w14:textId="420DF6F9" w:rsidR="005B4067" w:rsidRPr="005B4067" w:rsidRDefault="005B4067" w:rsidP="008A590C">
      <w:pPr>
        <w:ind w:firstLine="284"/>
        <w:jc w:val="both"/>
        <w:rPr>
          <w:rFonts w:ascii="Calibri" w:hAnsi="Calibri" w:cs="Calibri"/>
          <w:sz w:val="22"/>
          <w:szCs w:val="22"/>
          <w:lang w:val="en-GB"/>
        </w:rPr>
      </w:pPr>
      <w:r w:rsidRPr="005B4067">
        <w:rPr>
          <w:rFonts w:ascii="Calibri" w:hAnsi="Calibri" w:cs="Calibri"/>
          <w:sz w:val="22"/>
          <w:szCs w:val="22"/>
          <w:lang w:val="en-GB"/>
        </w:rPr>
        <w:t xml:space="preserve">Berger, R., </w:t>
      </w:r>
      <w:proofErr w:type="spellStart"/>
      <w:r w:rsidRPr="005B4067">
        <w:rPr>
          <w:rFonts w:ascii="Calibri" w:hAnsi="Calibri" w:cs="Calibri"/>
          <w:sz w:val="22"/>
          <w:szCs w:val="22"/>
          <w:lang w:val="en-GB"/>
        </w:rPr>
        <w:t>Villen</w:t>
      </w:r>
      <w:proofErr w:type="spellEnd"/>
      <w:r w:rsidRPr="005B4067">
        <w:rPr>
          <w:rFonts w:ascii="Calibri" w:hAnsi="Calibri" w:cs="Calibri"/>
          <w:sz w:val="22"/>
          <w:szCs w:val="22"/>
          <w:lang w:val="en-GB"/>
        </w:rPr>
        <w:t xml:space="preserve">, A., &amp; Woodfin, L. (2019). </w:t>
      </w:r>
      <w:r w:rsidRPr="005B4067">
        <w:rPr>
          <w:rFonts w:ascii="Calibri" w:hAnsi="Calibri" w:cs="Calibri"/>
          <w:i/>
          <w:iCs/>
          <w:sz w:val="22"/>
          <w:szCs w:val="22"/>
          <w:lang w:val="en-GB"/>
        </w:rPr>
        <w:t>The leaders of their own learning companion: New tools and tips for tackling the common challenges of student-engaged assessment</w:t>
      </w:r>
      <w:r w:rsidRPr="005B4067">
        <w:rPr>
          <w:rFonts w:ascii="Calibri" w:hAnsi="Calibri" w:cs="Calibri"/>
          <w:sz w:val="22"/>
          <w:szCs w:val="22"/>
          <w:lang w:val="en-GB"/>
        </w:rPr>
        <w:t xml:space="preserve">. </w:t>
      </w:r>
      <w:r w:rsidR="008118CC">
        <w:rPr>
          <w:rFonts w:ascii="Calibri" w:hAnsi="Calibri" w:cs="Calibri"/>
          <w:sz w:val="22"/>
          <w:szCs w:val="22"/>
          <w:lang w:val="en-GB"/>
        </w:rPr>
        <w:t>New Jersey:</w:t>
      </w:r>
      <w:r w:rsidR="00DF0451">
        <w:rPr>
          <w:rFonts w:ascii="Calibri" w:hAnsi="Calibri" w:cs="Calibri"/>
          <w:sz w:val="22"/>
          <w:szCs w:val="22"/>
          <w:lang w:val="en-GB"/>
        </w:rPr>
        <w:t xml:space="preserve"> </w:t>
      </w:r>
      <w:r w:rsidRPr="005B4067">
        <w:rPr>
          <w:rFonts w:ascii="Calibri" w:hAnsi="Calibri" w:cs="Calibri"/>
          <w:sz w:val="22"/>
          <w:szCs w:val="22"/>
          <w:lang w:val="en-GB"/>
        </w:rPr>
        <w:t>Jossey-Bass.</w:t>
      </w:r>
    </w:p>
    <w:p w14:paraId="3F0186A1" w14:textId="023B05DB" w:rsidR="005B4067" w:rsidRPr="005B4067" w:rsidRDefault="005B4067" w:rsidP="008A590C">
      <w:pPr>
        <w:ind w:firstLine="284"/>
        <w:jc w:val="both"/>
        <w:rPr>
          <w:rFonts w:ascii="Calibri" w:hAnsi="Calibri" w:cs="Calibri"/>
          <w:sz w:val="22"/>
          <w:szCs w:val="22"/>
          <w:lang w:val="en-GB"/>
        </w:rPr>
      </w:pPr>
      <w:r w:rsidRPr="005B4067">
        <w:rPr>
          <w:rFonts w:ascii="Calibri" w:hAnsi="Calibri" w:cs="Calibri"/>
          <w:sz w:val="22"/>
          <w:szCs w:val="22"/>
          <w:lang w:val="en-GB"/>
        </w:rPr>
        <w:t xml:space="preserve">Cleary, T. J., Callan, G. L., &amp; Pawlo, E. R. (2020). Self-regulated learning in school contexts. In F. C. Worrell, T. L. Hughes, &amp; D. D. Dixson (Eds.), </w:t>
      </w:r>
      <w:r w:rsidRPr="005B4067">
        <w:rPr>
          <w:rFonts w:ascii="Calibri" w:hAnsi="Calibri" w:cs="Calibri"/>
          <w:i/>
          <w:iCs/>
          <w:sz w:val="22"/>
          <w:szCs w:val="22"/>
          <w:lang w:val="en-GB"/>
        </w:rPr>
        <w:t>The Cambridge handbook of applied school psychology</w:t>
      </w:r>
      <w:r w:rsidR="0081247D" w:rsidRPr="0081247D">
        <w:rPr>
          <w:rFonts w:ascii="Calibri" w:hAnsi="Calibri" w:cs="Calibri"/>
          <w:sz w:val="22"/>
          <w:szCs w:val="22"/>
          <w:lang w:val="en-GB"/>
        </w:rPr>
        <w:t xml:space="preserve">, </w:t>
      </w:r>
      <w:r w:rsidRPr="005B4067">
        <w:rPr>
          <w:rFonts w:ascii="Calibri" w:hAnsi="Calibri" w:cs="Calibri"/>
          <w:sz w:val="22"/>
          <w:szCs w:val="22"/>
          <w:lang w:val="en-GB"/>
        </w:rPr>
        <w:t>194–212.</w:t>
      </w:r>
      <w:r w:rsidR="0081247D" w:rsidRPr="0081247D">
        <w:rPr>
          <w:rFonts w:ascii="Calibri" w:hAnsi="Calibri" w:cs="Calibri"/>
          <w:sz w:val="22"/>
          <w:szCs w:val="22"/>
          <w:lang w:val="en-GB"/>
        </w:rPr>
        <w:t xml:space="preserve"> </w:t>
      </w:r>
      <w:r w:rsidRPr="005B4067">
        <w:rPr>
          <w:rFonts w:ascii="Calibri" w:hAnsi="Calibri" w:cs="Calibri"/>
          <w:sz w:val="22"/>
          <w:szCs w:val="22"/>
          <w:lang w:val="en-GB"/>
        </w:rPr>
        <w:t xml:space="preserve"> </w:t>
      </w:r>
      <w:r w:rsidR="0081247D">
        <w:rPr>
          <w:rFonts w:ascii="Calibri" w:hAnsi="Calibri" w:cs="Calibri"/>
          <w:sz w:val="22"/>
          <w:szCs w:val="22"/>
          <w:lang w:val="en-GB"/>
        </w:rPr>
        <w:t xml:space="preserve">Cambridge: </w:t>
      </w:r>
      <w:r w:rsidRPr="005B4067">
        <w:rPr>
          <w:rFonts w:ascii="Calibri" w:hAnsi="Calibri" w:cs="Calibri"/>
          <w:sz w:val="22"/>
          <w:szCs w:val="22"/>
          <w:lang w:val="en-GB"/>
        </w:rPr>
        <w:t>Cambridge University Press.</w:t>
      </w:r>
    </w:p>
    <w:p w14:paraId="3896B0DF" w14:textId="7405261A" w:rsidR="005B4067" w:rsidRPr="00DF0451" w:rsidRDefault="005B4067" w:rsidP="008A590C">
      <w:pPr>
        <w:ind w:firstLine="284"/>
        <w:jc w:val="both"/>
        <w:rPr>
          <w:rFonts w:ascii="Calibri" w:hAnsi="Calibri" w:cs="Calibri"/>
          <w:sz w:val="22"/>
          <w:szCs w:val="22"/>
        </w:rPr>
      </w:pPr>
      <w:r w:rsidRPr="005B4067">
        <w:rPr>
          <w:rFonts w:ascii="Calibri" w:hAnsi="Calibri" w:cs="Calibri"/>
          <w:sz w:val="22"/>
          <w:szCs w:val="22"/>
          <w:lang w:val="en-GB"/>
        </w:rPr>
        <w:t xml:space="preserve">Cohen, L., Manion, L., &amp; Morrison, K. (2007). </w:t>
      </w:r>
      <w:r w:rsidR="00DF0451" w:rsidRPr="00B700E4">
        <w:rPr>
          <w:rFonts w:asciiTheme="minorHAnsi" w:hAnsiTheme="minorHAnsi" w:cstheme="minorHAnsi"/>
          <w:i/>
          <w:iCs/>
          <w:sz w:val="22"/>
          <w:szCs w:val="22"/>
        </w:rPr>
        <w:t>Μεθοδολογία Εκπαιδευτικής Έρευνας: Νέα συμπληρωμένη και αναθεωρημένη έκδοση</w:t>
      </w:r>
      <w:r w:rsidR="00DF0451" w:rsidRPr="00B700E4">
        <w:rPr>
          <w:rFonts w:asciiTheme="minorHAnsi" w:hAnsiTheme="minorHAnsi" w:cstheme="minorHAnsi"/>
          <w:sz w:val="22"/>
          <w:szCs w:val="22"/>
        </w:rPr>
        <w:t>. Αθήνα Μεταίχμιο</w:t>
      </w:r>
      <w:r w:rsidRPr="00DF0451">
        <w:rPr>
          <w:rFonts w:ascii="Calibri" w:hAnsi="Calibri" w:cs="Calibri"/>
          <w:sz w:val="22"/>
          <w:szCs w:val="22"/>
        </w:rPr>
        <w:t>.</w:t>
      </w:r>
    </w:p>
    <w:p w14:paraId="546BE25D" w14:textId="6E131208" w:rsidR="005B4067" w:rsidRPr="000A74FA" w:rsidRDefault="005B4067" w:rsidP="008A590C">
      <w:pPr>
        <w:ind w:firstLine="284"/>
        <w:jc w:val="both"/>
        <w:rPr>
          <w:rFonts w:ascii="Calibri" w:hAnsi="Calibri" w:cs="Calibri"/>
          <w:color w:val="EE0000"/>
          <w:sz w:val="22"/>
          <w:szCs w:val="22"/>
          <w:lang w:val="en-GB"/>
        </w:rPr>
      </w:pPr>
      <w:r w:rsidRPr="005B4067">
        <w:rPr>
          <w:rFonts w:ascii="Calibri" w:hAnsi="Calibri" w:cs="Calibri"/>
          <w:sz w:val="22"/>
          <w:szCs w:val="22"/>
          <w:lang w:val="en-GB"/>
        </w:rPr>
        <w:t xml:space="preserve">Foster-King, A. (2011). </w:t>
      </w:r>
      <w:r w:rsidRPr="005B4067">
        <w:rPr>
          <w:rFonts w:ascii="Calibri" w:hAnsi="Calibri" w:cs="Calibri"/>
          <w:i/>
          <w:iCs/>
          <w:sz w:val="22"/>
          <w:szCs w:val="22"/>
          <w:lang w:val="en-GB"/>
        </w:rPr>
        <w:t xml:space="preserve">Student-led conferences: Perceptions held by parents of children attending a </w:t>
      </w:r>
      <w:proofErr w:type="spellStart"/>
      <w:r w:rsidR="00B700E4">
        <w:rPr>
          <w:rFonts w:ascii="Calibri" w:hAnsi="Calibri" w:cs="Calibri"/>
          <w:i/>
          <w:iCs/>
          <w:sz w:val="22"/>
          <w:szCs w:val="22"/>
          <w:lang w:val="en-GB"/>
        </w:rPr>
        <w:t>c</w:t>
      </w:r>
      <w:r w:rsidRPr="005B4067">
        <w:rPr>
          <w:rFonts w:ascii="Calibri" w:hAnsi="Calibri" w:cs="Calibri"/>
          <w:i/>
          <w:iCs/>
          <w:sz w:val="22"/>
          <w:szCs w:val="22"/>
          <w:lang w:val="en-GB"/>
        </w:rPr>
        <w:t>hristian</w:t>
      </w:r>
      <w:proofErr w:type="spellEnd"/>
      <w:r w:rsidRPr="005B4067">
        <w:rPr>
          <w:rFonts w:ascii="Calibri" w:hAnsi="Calibri" w:cs="Calibri"/>
          <w:i/>
          <w:iCs/>
          <w:sz w:val="22"/>
          <w:szCs w:val="22"/>
          <w:lang w:val="en-GB"/>
        </w:rPr>
        <w:t xml:space="preserve"> elementary school</w:t>
      </w:r>
      <w:r w:rsidRPr="005B4067">
        <w:rPr>
          <w:rFonts w:ascii="Calibri" w:hAnsi="Calibri" w:cs="Calibri"/>
          <w:sz w:val="22"/>
          <w:szCs w:val="22"/>
          <w:lang w:val="en-GB"/>
        </w:rPr>
        <w:t xml:space="preserve"> </w:t>
      </w:r>
      <w:r w:rsidR="00DF0451" w:rsidRPr="00DF0451">
        <w:rPr>
          <w:rFonts w:ascii="Calibri" w:hAnsi="Calibri" w:cs="Calibri"/>
          <w:sz w:val="22"/>
          <w:szCs w:val="22"/>
          <w:lang w:val="en-GB"/>
        </w:rPr>
        <w:t>(</w:t>
      </w:r>
      <w:r w:rsidRPr="005B4067">
        <w:rPr>
          <w:rFonts w:ascii="Calibri" w:hAnsi="Calibri" w:cs="Calibri"/>
          <w:sz w:val="22"/>
          <w:szCs w:val="22"/>
          <w:lang w:val="en-GB"/>
        </w:rPr>
        <w:t>Doctoral dissertation</w:t>
      </w:r>
      <w:r w:rsidR="000A74FA" w:rsidRPr="000A74FA">
        <w:rPr>
          <w:rFonts w:ascii="Calibri" w:hAnsi="Calibri" w:cs="Calibri"/>
          <w:sz w:val="22"/>
          <w:szCs w:val="22"/>
          <w:lang w:val="en-GB"/>
        </w:rPr>
        <w:t>,</w:t>
      </w:r>
      <w:r w:rsidR="000A74FA">
        <w:rPr>
          <w:rFonts w:ascii="Calibri" w:hAnsi="Calibri" w:cs="Calibri"/>
          <w:sz w:val="22"/>
          <w:szCs w:val="22"/>
          <w:lang w:val="en-GB"/>
        </w:rPr>
        <w:t xml:space="preserve"> Pepperdine University</w:t>
      </w:r>
      <w:r w:rsidR="000A74FA" w:rsidRPr="000A74FA">
        <w:rPr>
          <w:rFonts w:ascii="Calibri" w:hAnsi="Calibri" w:cs="Calibri"/>
          <w:sz w:val="22"/>
          <w:szCs w:val="22"/>
          <w:lang w:val="en-GB"/>
        </w:rPr>
        <w:t xml:space="preserve">). </w:t>
      </w:r>
      <w:r w:rsidR="000A74FA" w:rsidRPr="000A74FA">
        <w:rPr>
          <w:rFonts w:ascii="Calibri" w:hAnsi="Calibri" w:cs="Calibri"/>
          <w:color w:val="EE0000"/>
          <w:sz w:val="22"/>
          <w:szCs w:val="22"/>
          <w:lang w:val="en-GB"/>
        </w:rPr>
        <w:t>(</w:t>
      </w:r>
      <w:r w:rsidR="000A74FA" w:rsidRPr="000A74FA">
        <w:rPr>
          <w:rFonts w:ascii="Calibri" w:hAnsi="Calibri" w:cs="Calibri"/>
          <w:color w:val="EE0000"/>
          <w:sz w:val="22"/>
          <w:szCs w:val="22"/>
        </w:rPr>
        <w:t>Διαθέσιμο</w:t>
      </w:r>
      <w:r w:rsidR="000A74FA" w:rsidRPr="000A74FA">
        <w:rPr>
          <w:rFonts w:ascii="Calibri" w:hAnsi="Calibri" w:cs="Calibri"/>
          <w:color w:val="EE0000"/>
          <w:sz w:val="22"/>
          <w:szCs w:val="22"/>
          <w:lang w:val="en-GB"/>
        </w:rPr>
        <w:t>:</w:t>
      </w:r>
      <w:r w:rsidRPr="000A74FA">
        <w:rPr>
          <w:rFonts w:ascii="Calibri" w:hAnsi="Calibri" w:cs="Calibri"/>
          <w:color w:val="EE0000"/>
          <w:sz w:val="22"/>
          <w:szCs w:val="22"/>
          <w:lang w:val="en-GB"/>
        </w:rPr>
        <w:t xml:space="preserve"> </w:t>
      </w:r>
      <w:hyperlink r:id="rId9" w:tgtFrame="_blank" w:history="1">
        <w:r w:rsidRPr="000A74FA">
          <w:rPr>
            <w:rStyle w:val="Hyperlink"/>
            <w:rFonts w:ascii="Calibri" w:hAnsi="Calibri" w:cs="Calibri"/>
            <w:color w:val="EE0000"/>
            <w:sz w:val="22"/>
            <w:szCs w:val="22"/>
            <w:lang w:val="en-GB"/>
          </w:rPr>
          <w:t>https://digitalcommo</w:t>
        </w:r>
        <w:r w:rsidRPr="000A74FA">
          <w:rPr>
            <w:rStyle w:val="Hyperlink"/>
            <w:rFonts w:ascii="Calibri" w:hAnsi="Calibri" w:cs="Calibri"/>
            <w:color w:val="EE0000"/>
            <w:sz w:val="22"/>
            <w:szCs w:val="22"/>
            <w:lang w:val="en-GB"/>
          </w:rPr>
          <w:t>n</w:t>
        </w:r>
        <w:r w:rsidRPr="000A74FA">
          <w:rPr>
            <w:rStyle w:val="Hyperlink"/>
            <w:rFonts w:ascii="Calibri" w:hAnsi="Calibri" w:cs="Calibri"/>
            <w:color w:val="EE0000"/>
            <w:sz w:val="22"/>
            <w:szCs w:val="22"/>
            <w:lang w:val="en-GB"/>
          </w:rPr>
          <w:t>s.pepperdine.edu/etd/126</w:t>
        </w:r>
      </w:hyperlink>
      <w:r w:rsidR="000A74FA" w:rsidRPr="000A74FA">
        <w:rPr>
          <w:color w:val="EE0000"/>
          <w:lang w:val="en-GB"/>
        </w:rPr>
        <w:t xml:space="preserve"> </w:t>
      </w:r>
      <w:proofErr w:type="spellStart"/>
      <w:r w:rsidR="000A74FA" w:rsidRPr="000A74FA">
        <w:rPr>
          <w:rFonts w:asciiTheme="minorHAnsi" w:hAnsiTheme="minorHAnsi" w:cstheme="minorHAnsi"/>
          <w:color w:val="EE0000"/>
          <w:sz w:val="22"/>
          <w:szCs w:val="22"/>
        </w:rPr>
        <w:t>προσπελάστηκε</w:t>
      </w:r>
      <w:proofErr w:type="spellEnd"/>
      <w:r w:rsidR="000A74FA" w:rsidRPr="000A74FA">
        <w:rPr>
          <w:rFonts w:asciiTheme="minorHAnsi" w:hAnsiTheme="minorHAnsi" w:cstheme="minorHAnsi"/>
          <w:color w:val="EE0000"/>
          <w:sz w:val="22"/>
          <w:szCs w:val="22"/>
          <w:lang w:val="en-GB"/>
        </w:rPr>
        <w:t xml:space="preserve"> </w:t>
      </w:r>
      <w:r w:rsidR="000A74FA" w:rsidRPr="000A74FA">
        <w:rPr>
          <w:rFonts w:asciiTheme="minorHAnsi" w:hAnsiTheme="minorHAnsi" w:cstheme="minorHAnsi"/>
          <w:color w:val="EE0000"/>
          <w:sz w:val="22"/>
          <w:szCs w:val="22"/>
        </w:rPr>
        <w:t>στις</w:t>
      </w:r>
      <w:r w:rsidR="000A74FA" w:rsidRPr="000A74FA">
        <w:rPr>
          <w:color w:val="EE0000"/>
          <w:sz w:val="22"/>
          <w:szCs w:val="22"/>
          <w:lang w:val="en-GB"/>
        </w:rPr>
        <w:t xml:space="preserve"> </w:t>
      </w:r>
      <w:r w:rsidR="000A74FA" w:rsidRPr="000A74FA">
        <w:rPr>
          <w:rFonts w:asciiTheme="minorHAnsi" w:hAnsiTheme="minorHAnsi" w:cstheme="minorHAnsi"/>
          <w:color w:val="EE0000"/>
          <w:sz w:val="22"/>
          <w:szCs w:val="22"/>
          <w:lang w:val="en-GB"/>
        </w:rPr>
        <w:t>14/12/2025</w:t>
      </w:r>
      <w:r w:rsidR="000A74FA" w:rsidRPr="000A74FA">
        <w:rPr>
          <w:color w:val="EE0000"/>
          <w:lang w:val="en-GB"/>
        </w:rPr>
        <w:t>)</w:t>
      </w:r>
    </w:p>
    <w:p w14:paraId="49D7DC5B" w14:textId="29975322" w:rsidR="005B4067" w:rsidRPr="000A74FA" w:rsidRDefault="005B4067" w:rsidP="008A590C">
      <w:pPr>
        <w:ind w:firstLine="284"/>
        <w:jc w:val="both"/>
        <w:rPr>
          <w:rFonts w:asciiTheme="minorHAnsi" w:hAnsiTheme="minorHAnsi" w:cstheme="minorHAnsi"/>
          <w:color w:val="EE0000"/>
          <w:sz w:val="22"/>
          <w:szCs w:val="22"/>
          <w:lang w:val="en-GB"/>
        </w:rPr>
      </w:pPr>
      <w:r w:rsidRPr="005B4067">
        <w:rPr>
          <w:rFonts w:ascii="Calibri" w:hAnsi="Calibri" w:cs="Calibri"/>
          <w:sz w:val="22"/>
          <w:szCs w:val="22"/>
          <w:lang w:val="en-GB"/>
        </w:rPr>
        <w:t xml:space="preserve">Fuge, D. J. (2018). </w:t>
      </w:r>
      <w:r w:rsidRPr="005B4067">
        <w:rPr>
          <w:rFonts w:ascii="Calibri" w:hAnsi="Calibri" w:cs="Calibri"/>
          <w:i/>
          <w:iCs/>
          <w:sz w:val="22"/>
          <w:szCs w:val="22"/>
          <w:lang w:val="en-GB"/>
        </w:rPr>
        <w:t>Student led conferences by first grade students: Parent perspectives</w:t>
      </w:r>
      <w:r w:rsidRPr="005B4067">
        <w:rPr>
          <w:rFonts w:ascii="Calibri" w:hAnsi="Calibri" w:cs="Calibri"/>
          <w:sz w:val="22"/>
          <w:szCs w:val="22"/>
          <w:lang w:val="en-GB"/>
        </w:rPr>
        <w:t xml:space="preserve"> </w:t>
      </w:r>
      <w:r w:rsidR="000A74FA" w:rsidRPr="000A74FA">
        <w:rPr>
          <w:rFonts w:ascii="Calibri" w:hAnsi="Calibri" w:cs="Calibri"/>
          <w:sz w:val="22"/>
          <w:szCs w:val="22"/>
          <w:lang w:val="en-GB"/>
        </w:rPr>
        <w:t>(</w:t>
      </w:r>
      <w:r w:rsidRPr="005B4067">
        <w:rPr>
          <w:rFonts w:ascii="Calibri" w:hAnsi="Calibri" w:cs="Calibri"/>
          <w:sz w:val="22"/>
          <w:szCs w:val="22"/>
          <w:lang w:val="en-GB"/>
        </w:rPr>
        <w:t xml:space="preserve">Doctoral dissertation, Regent University]. </w:t>
      </w:r>
      <w:r w:rsidR="000A74FA" w:rsidRPr="000A74FA">
        <w:rPr>
          <w:rFonts w:ascii="Calibri" w:hAnsi="Calibri" w:cs="Calibri"/>
          <w:color w:val="EE0000"/>
          <w:sz w:val="22"/>
          <w:szCs w:val="22"/>
          <w:lang w:val="en-GB"/>
        </w:rPr>
        <w:t>(</w:t>
      </w:r>
      <w:r w:rsidR="000A74FA" w:rsidRPr="000A74FA">
        <w:rPr>
          <w:rFonts w:ascii="Calibri" w:hAnsi="Calibri" w:cs="Calibri"/>
          <w:color w:val="EE0000"/>
          <w:sz w:val="22"/>
          <w:szCs w:val="22"/>
        </w:rPr>
        <w:t xml:space="preserve">Διαθέσιμο: </w:t>
      </w:r>
      <w:r w:rsidRPr="000A74FA">
        <w:rPr>
          <w:rFonts w:ascii="Calibri" w:hAnsi="Calibri" w:cs="Calibri"/>
          <w:color w:val="EE0000"/>
          <w:sz w:val="22"/>
          <w:szCs w:val="22"/>
          <w:lang w:val="en-GB"/>
        </w:rPr>
        <w:t xml:space="preserve"> </w:t>
      </w:r>
      <w:hyperlink r:id="rId10" w:tgtFrame="_blank" w:history="1">
        <w:r w:rsidRPr="000A74FA">
          <w:rPr>
            <w:rStyle w:val="Hyperlink"/>
            <w:rFonts w:ascii="Calibri" w:hAnsi="Calibri" w:cs="Calibri"/>
            <w:color w:val="EE0000"/>
            <w:sz w:val="22"/>
            <w:szCs w:val="22"/>
            <w:lang w:val="en-GB"/>
          </w:rPr>
          <w:t>https://www.proquest.com/doc</w:t>
        </w:r>
        <w:r w:rsidRPr="000A74FA">
          <w:rPr>
            <w:rStyle w:val="Hyperlink"/>
            <w:rFonts w:ascii="Calibri" w:hAnsi="Calibri" w:cs="Calibri"/>
            <w:color w:val="EE0000"/>
            <w:sz w:val="22"/>
            <w:szCs w:val="22"/>
            <w:lang w:val="en-GB"/>
          </w:rPr>
          <w:t>v</w:t>
        </w:r>
        <w:r w:rsidRPr="000A74FA">
          <w:rPr>
            <w:rStyle w:val="Hyperlink"/>
            <w:rFonts w:ascii="Calibri" w:hAnsi="Calibri" w:cs="Calibri"/>
            <w:color w:val="EE0000"/>
            <w:sz w:val="22"/>
            <w:szCs w:val="22"/>
            <w:lang w:val="en-GB"/>
          </w:rPr>
          <w:t>iew/2185961108</w:t>
        </w:r>
      </w:hyperlink>
      <w:r w:rsidR="000A74FA" w:rsidRPr="000A74FA">
        <w:rPr>
          <w:color w:val="EE0000"/>
        </w:rPr>
        <w:t xml:space="preserve"> </w:t>
      </w:r>
      <w:proofErr w:type="spellStart"/>
      <w:r w:rsidR="000A74FA" w:rsidRPr="000A74FA">
        <w:rPr>
          <w:rFonts w:asciiTheme="minorHAnsi" w:hAnsiTheme="minorHAnsi" w:cstheme="minorHAnsi"/>
          <w:color w:val="EE0000"/>
          <w:sz w:val="22"/>
          <w:szCs w:val="22"/>
        </w:rPr>
        <w:t>προσπελάστηκε</w:t>
      </w:r>
      <w:proofErr w:type="spellEnd"/>
      <w:r w:rsidR="000A74FA" w:rsidRPr="000A74FA">
        <w:rPr>
          <w:rFonts w:asciiTheme="minorHAnsi" w:hAnsiTheme="minorHAnsi" w:cstheme="minorHAnsi"/>
          <w:color w:val="EE0000"/>
          <w:sz w:val="22"/>
          <w:szCs w:val="22"/>
        </w:rPr>
        <w:t xml:space="preserve"> στις 14/12/2025)</w:t>
      </w:r>
    </w:p>
    <w:p w14:paraId="792D6F57" w14:textId="07AA7F1A" w:rsidR="005B4067" w:rsidRPr="00C32ABB" w:rsidRDefault="005B4067" w:rsidP="008A590C">
      <w:pPr>
        <w:ind w:firstLine="284"/>
        <w:jc w:val="both"/>
        <w:rPr>
          <w:rFonts w:ascii="Calibri" w:hAnsi="Calibri" w:cs="Calibri"/>
          <w:color w:val="EE0000"/>
          <w:sz w:val="22"/>
          <w:szCs w:val="22"/>
        </w:rPr>
      </w:pPr>
      <w:r w:rsidRPr="005B4067">
        <w:rPr>
          <w:rFonts w:ascii="Calibri" w:hAnsi="Calibri" w:cs="Calibri"/>
          <w:sz w:val="22"/>
          <w:szCs w:val="22"/>
          <w:lang w:val="en-GB"/>
        </w:rPr>
        <w:t xml:space="preserve">Gay, C. W. (2011). </w:t>
      </w:r>
      <w:r w:rsidRPr="005B4067">
        <w:rPr>
          <w:rFonts w:ascii="Calibri" w:hAnsi="Calibri" w:cs="Calibri"/>
          <w:i/>
          <w:iCs/>
          <w:sz w:val="22"/>
          <w:szCs w:val="22"/>
          <w:lang w:val="en-GB"/>
        </w:rPr>
        <w:t>Exploring student ownership and responsibility through student-led conferences: A case study of one elementary school</w:t>
      </w:r>
      <w:r w:rsidR="000A74FA" w:rsidRPr="000A74FA">
        <w:rPr>
          <w:rFonts w:ascii="Calibri" w:hAnsi="Calibri" w:cs="Calibri"/>
          <w:i/>
          <w:iCs/>
          <w:sz w:val="22"/>
          <w:szCs w:val="22"/>
          <w:lang w:val="en-GB"/>
        </w:rPr>
        <w:t>.</w:t>
      </w:r>
      <w:r w:rsidRPr="005B4067">
        <w:rPr>
          <w:rFonts w:ascii="Calibri" w:hAnsi="Calibri" w:cs="Calibri"/>
          <w:sz w:val="22"/>
          <w:szCs w:val="22"/>
          <w:lang w:val="en-GB"/>
        </w:rPr>
        <w:t xml:space="preserve"> </w:t>
      </w:r>
      <w:r w:rsidR="000A74FA" w:rsidRPr="00C32ABB">
        <w:rPr>
          <w:rFonts w:ascii="Calibri" w:hAnsi="Calibri" w:cs="Calibri"/>
          <w:sz w:val="22"/>
          <w:szCs w:val="22"/>
          <w:lang w:val="en-GB"/>
        </w:rPr>
        <w:t>(</w:t>
      </w:r>
      <w:r w:rsidRPr="005B4067">
        <w:rPr>
          <w:rFonts w:ascii="Calibri" w:hAnsi="Calibri" w:cs="Calibri"/>
          <w:sz w:val="22"/>
          <w:szCs w:val="22"/>
          <w:lang w:val="en-GB"/>
        </w:rPr>
        <w:t>Doctoral dissertation, Auburn University</w:t>
      </w:r>
      <w:r w:rsidR="000A74FA" w:rsidRPr="00C32ABB">
        <w:rPr>
          <w:rFonts w:ascii="Calibri" w:hAnsi="Calibri" w:cs="Calibri"/>
          <w:sz w:val="22"/>
          <w:szCs w:val="22"/>
          <w:lang w:val="en-GB"/>
        </w:rPr>
        <w:t>)</w:t>
      </w:r>
      <w:r w:rsidRPr="005B4067">
        <w:rPr>
          <w:rFonts w:ascii="Calibri" w:hAnsi="Calibri" w:cs="Calibri"/>
          <w:sz w:val="22"/>
          <w:szCs w:val="22"/>
          <w:lang w:val="en-GB"/>
        </w:rPr>
        <w:t xml:space="preserve">. </w:t>
      </w:r>
      <w:r w:rsidR="00C32ABB" w:rsidRPr="00C32ABB">
        <w:rPr>
          <w:rFonts w:ascii="Calibri" w:hAnsi="Calibri" w:cs="Calibri"/>
          <w:color w:val="EE0000"/>
          <w:sz w:val="22"/>
          <w:szCs w:val="22"/>
        </w:rPr>
        <w:t xml:space="preserve">Διαθέσιμο: </w:t>
      </w:r>
      <w:hyperlink r:id="rId11" w:history="1">
        <w:r w:rsidR="00C32ABB" w:rsidRPr="00C32ABB">
          <w:rPr>
            <w:rStyle w:val="Hyperlink"/>
            <w:rFonts w:ascii="Calibri" w:hAnsi="Calibri" w:cs="Calibri"/>
            <w:color w:val="EE0000"/>
            <w:sz w:val="22"/>
            <w:szCs w:val="22"/>
            <w:lang w:val="en-GB"/>
          </w:rPr>
          <w:t>https</w:t>
        </w:r>
        <w:r w:rsidR="00C32ABB" w:rsidRPr="00C32ABB">
          <w:rPr>
            <w:rStyle w:val="Hyperlink"/>
            <w:rFonts w:ascii="Calibri" w:hAnsi="Calibri" w:cs="Calibri"/>
            <w:color w:val="EE0000"/>
            <w:sz w:val="22"/>
            <w:szCs w:val="22"/>
          </w:rPr>
          <w:t>://</w:t>
        </w:r>
        <w:r w:rsidR="00C32ABB" w:rsidRPr="00C32ABB">
          <w:rPr>
            <w:rStyle w:val="Hyperlink"/>
            <w:rFonts w:ascii="Calibri" w:hAnsi="Calibri" w:cs="Calibri"/>
            <w:color w:val="EE0000"/>
            <w:sz w:val="22"/>
            <w:szCs w:val="22"/>
            <w:lang w:val="en-GB"/>
          </w:rPr>
          <w:t>www</w:t>
        </w:r>
        <w:r w:rsidR="00C32ABB" w:rsidRPr="00C32ABB">
          <w:rPr>
            <w:rStyle w:val="Hyperlink"/>
            <w:rFonts w:ascii="Calibri" w:hAnsi="Calibri" w:cs="Calibri"/>
            <w:color w:val="EE0000"/>
            <w:sz w:val="22"/>
            <w:szCs w:val="22"/>
          </w:rPr>
          <w:t>.</w:t>
        </w:r>
        <w:proofErr w:type="spellStart"/>
        <w:r w:rsidR="00C32ABB" w:rsidRPr="00C32ABB">
          <w:rPr>
            <w:rStyle w:val="Hyperlink"/>
            <w:rFonts w:ascii="Calibri" w:hAnsi="Calibri" w:cs="Calibri"/>
            <w:color w:val="EE0000"/>
            <w:sz w:val="22"/>
            <w:szCs w:val="22"/>
            <w:lang w:val="en-GB"/>
          </w:rPr>
          <w:t>proquest</w:t>
        </w:r>
        <w:proofErr w:type="spellEnd"/>
        <w:r w:rsidR="00C32ABB" w:rsidRPr="00C32ABB">
          <w:rPr>
            <w:rStyle w:val="Hyperlink"/>
            <w:rFonts w:ascii="Calibri" w:hAnsi="Calibri" w:cs="Calibri"/>
            <w:color w:val="EE0000"/>
            <w:sz w:val="22"/>
            <w:szCs w:val="22"/>
          </w:rPr>
          <w:t>.</w:t>
        </w:r>
        <w:r w:rsidR="00C32ABB" w:rsidRPr="00C32ABB">
          <w:rPr>
            <w:rStyle w:val="Hyperlink"/>
            <w:rFonts w:ascii="Calibri" w:hAnsi="Calibri" w:cs="Calibri"/>
            <w:color w:val="EE0000"/>
            <w:sz w:val="22"/>
            <w:szCs w:val="22"/>
            <w:lang w:val="en-GB"/>
          </w:rPr>
          <w:t>com</w:t>
        </w:r>
        <w:r w:rsidR="00C32ABB" w:rsidRPr="00C32ABB">
          <w:rPr>
            <w:rStyle w:val="Hyperlink"/>
            <w:rFonts w:ascii="Calibri" w:hAnsi="Calibri" w:cs="Calibri"/>
            <w:color w:val="EE0000"/>
            <w:sz w:val="22"/>
            <w:szCs w:val="22"/>
          </w:rPr>
          <w:t>/</w:t>
        </w:r>
        <w:proofErr w:type="spellStart"/>
        <w:r w:rsidR="00C32ABB" w:rsidRPr="00C32ABB">
          <w:rPr>
            <w:rStyle w:val="Hyperlink"/>
            <w:rFonts w:ascii="Calibri" w:hAnsi="Calibri" w:cs="Calibri"/>
            <w:color w:val="EE0000"/>
            <w:sz w:val="22"/>
            <w:szCs w:val="22"/>
            <w:lang w:val="en-GB"/>
          </w:rPr>
          <w:t>openview</w:t>
        </w:r>
        <w:proofErr w:type="spellEnd"/>
        <w:r w:rsidR="00C32ABB" w:rsidRPr="00C32ABB">
          <w:rPr>
            <w:rStyle w:val="Hyperlink"/>
            <w:rFonts w:ascii="Calibri" w:hAnsi="Calibri" w:cs="Calibri"/>
            <w:color w:val="EE0000"/>
            <w:sz w:val="22"/>
            <w:szCs w:val="22"/>
          </w:rPr>
          <w:t>/</w:t>
        </w:r>
        <w:proofErr w:type="spellStart"/>
        <w:r w:rsidR="00C32ABB" w:rsidRPr="00C32ABB">
          <w:rPr>
            <w:rStyle w:val="Hyperlink"/>
            <w:rFonts w:ascii="Calibri" w:hAnsi="Calibri" w:cs="Calibri"/>
            <w:color w:val="EE0000"/>
            <w:sz w:val="22"/>
            <w:szCs w:val="22"/>
            <w:lang w:val="en-GB"/>
          </w:rPr>
          <w:t>bc</w:t>
        </w:r>
        <w:proofErr w:type="spellEnd"/>
        <w:r w:rsidR="00C32ABB" w:rsidRPr="00C32ABB">
          <w:rPr>
            <w:rStyle w:val="Hyperlink"/>
            <w:rFonts w:ascii="Calibri" w:hAnsi="Calibri" w:cs="Calibri"/>
            <w:color w:val="EE0000"/>
            <w:sz w:val="22"/>
            <w:szCs w:val="22"/>
          </w:rPr>
          <w:t>3</w:t>
        </w:r>
        <w:r w:rsidR="00C32ABB" w:rsidRPr="00C32ABB">
          <w:rPr>
            <w:rStyle w:val="Hyperlink"/>
            <w:rFonts w:ascii="Calibri" w:hAnsi="Calibri" w:cs="Calibri"/>
            <w:color w:val="EE0000"/>
            <w:sz w:val="22"/>
            <w:szCs w:val="22"/>
            <w:lang w:val="en-GB"/>
          </w:rPr>
          <w:t>ab</w:t>
        </w:r>
        <w:r w:rsidR="00C32ABB" w:rsidRPr="00C32ABB">
          <w:rPr>
            <w:rStyle w:val="Hyperlink"/>
            <w:rFonts w:ascii="Calibri" w:hAnsi="Calibri" w:cs="Calibri"/>
            <w:color w:val="EE0000"/>
            <w:sz w:val="22"/>
            <w:szCs w:val="22"/>
          </w:rPr>
          <w:t>4</w:t>
        </w:r>
        <w:r w:rsidR="00C32ABB" w:rsidRPr="00C32ABB">
          <w:rPr>
            <w:rStyle w:val="Hyperlink"/>
            <w:rFonts w:ascii="Calibri" w:hAnsi="Calibri" w:cs="Calibri"/>
            <w:color w:val="EE0000"/>
            <w:sz w:val="22"/>
            <w:szCs w:val="22"/>
            <w:lang w:val="en-GB"/>
          </w:rPr>
          <w:t>f</w:t>
        </w:r>
        <w:r w:rsidR="00C32ABB" w:rsidRPr="00C32ABB">
          <w:rPr>
            <w:rStyle w:val="Hyperlink"/>
            <w:rFonts w:ascii="Calibri" w:hAnsi="Calibri" w:cs="Calibri"/>
            <w:color w:val="EE0000"/>
            <w:sz w:val="22"/>
            <w:szCs w:val="22"/>
          </w:rPr>
          <w:t>79</w:t>
        </w:r>
        <w:proofErr w:type="spellStart"/>
        <w:r w:rsidR="00C32ABB" w:rsidRPr="00C32ABB">
          <w:rPr>
            <w:rStyle w:val="Hyperlink"/>
            <w:rFonts w:ascii="Calibri" w:hAnsi="Calibri" w:cs="Calibri"/>
            <w:color w:val="EE0000"/>
            <w:sz w:val="22"/>
            <w:szCs w:val="22"/>
            <w:lang w:val="en-GB"/>
          </w:rPr>
          <w:t>ba</w:t>
        </w:r>
        <w:proofErr w:type="spellEnd"/>
        <w:r w:rsidR="00C32ABB" w:rsidRPr="00C32ABB">
          <w:rPr>
            <w:rStyle w:val="Hyperlink"/>
            <w:rFonts w:ascii="Calibri" w:hAnsi="Calibri" w:cs="Calibri"/>
            <w:color w:val="EE0000"/>
            <w:sz w:val="22"/>
            <w:szCs w:val="22"/>
          </w:rPr>
          <w:t>892944451</w:t>
        </w:r>
        <w:r w:rsidR="00C32ABB" w:rsidRPr="00C32ABB">
          <w:rPr>
            <w:rStyle w:val="Hyperlink"/>
            <w:rFonts w:ascii="Calibri" w:hAnsi="Calibri" w:cs="Calibri"/>
            <w:color w:val="EE0000"/>
            <w:sz w:val="22"/>
            <w:szCs w:val="22"/>
            <w:lang w:val="en-GB"/>
          </w:rPr>
          <w:t>f</w:t>
        </w:r>
        <w:r w:rsidR="00C32ABB" w:rsidRPr="00C32ABB">
          <w:rPr>
            <w:rStyle w:val="Hyperlink"/>
            <w:rFonts w:ascii="Calibri" w:hAnsi="Calibri" w:cs="Calibri"/>
            <w:color w:val="EE0000"/>
            <w:sz w:val="22"/>
            <w:szCs w:val="22"/>
          </w:rPr>
          <w:t>70745</w:t>
        </w:r>
        <w:r w:rsidR="00C32ABB" w:rsidRPr="00C32ABB">
          <w:rPr>
            <w:rStyle w:val="Hyperlink"/>
            <w:rFonts w:ascii="Calibri" w:hAnsi="Calibri" w:cs="Calibri"/>
            <w:color w:val="EE0000"/>
            <w:sz w:val="22"/>
            <w:szCs w:val="22"/>
            <w:lang w:val="en-GB"/>
          </w:rPr>
          <w:t>ad</w:t>
        </w:r>
        <w:r w:rsidR="00C32ABB" w:rsidRPr="00C32ABB">
          <w:rPr>
            <w:rStyle w:val="Hyperlink"/>
            <w:rFonts w:ascii="Calibri" w:hAnsi="Calibri" w:cs="Calibri"/>
            <w:color w:val="EE0000"/>
            <w:sz w:val="22"/>
            <w:szCs w:val="22"/>
          </w:rPr>
          <w:t>1616/1?</w:t>
        </w:r>
        <w:proofErr w:type="spellStart"/>
        <w:r w:rsidR="00C32ABB" w:rsidRPr="00C32ABB">
          <w:rPr>
            <w:rStyle w:val="Hyperlink"/>
            <w:rFonts w:ascii="Calibri" w:hAnsi="Calibri" w:cs="Calibri"/>
            <w:color w:val="EE0000"/>
            <w:sz w:val="22"/>
            <w:szCs w:val="22"/>
            <w:lang w:val="en-GB"/>
          </w:rPr>
          <w:t>pq</w:t>
        </w:r>
        <w:proofErr w:type="spellEnd"/>
        <w:r w:rsidR="00C32ABB" w:rsidRPr="00C32ABB">
          <w:rPr>
            <w:rStyle w:val="Hyperlink"/>
            <w:rFonts w:ascii="Calibri" w:hAnsi="Calibri" w:cs="Calibri"/>
            <w:color w:val="EE0000"/>
            <w:sz w:val="22"/>
            <w:szCs w:val="22"/>
          </w:rPr>
          <w:t>-</w:t>
        </w:r>
        <w:proofErr w:type="spellStart"/>
        <w:r w:rsidR="00C32ABB" w:rsidRPr="00C32ABB">
          <w:rPr>
            <w:rStyle w:val="Hyperlink"/>
            <w:rFonts w:ascii="Calibri" w:hAnsi="Calibri" w:cs="Calibri"/>
            <w:color w:val="EE0000"/>
            <w:sz w:val="22"/>
            <w:szCs w:val="22"/>
            <w:lang w:val="en-GB"/>
          </w:rPr>
          <w:t>origsite</w:t>
        </w:r>
        <w:proofErr w:type="spellEnd"/>
        <w:r w:rsidR="00C32ABB" w:rsidRPr="00C32ABB">
          <w:rPr>
            <w:rStyle w:val="Hyperlink"/>
            <w:rFonts w:ascii="Calibri" w:hAnsi="Calibri" w:cs="Calibri"/>
            <w:color w:val="EE0000"/>
            <w:sz w:val="22"/>
            <w:szCs w:val="22"/>
          </w:rPr>
          <w:t>=</w:t>
        </w:r>
        <w:proofErr w:type="spellStart"/>
        <w:r w:rsidR="00C32ABB" w:rsidRPr="00C32ABB">
          <w:rPr>
            <w:rStyle w:val="Hyperlink"/>
            <w:rFonts w:ascii="Calibri" w:hAnsi="Calibri" w:cs="Calibri"/>
            <w:color w:val="EE0000"/>
            <w:sz w:val="22"/>
            <w:szCs w:val="22"/>
            <w:lang w:val="en-GB"/>
          </w:rPr>
          <w:t>gscholar</w:t>
        </w:r>
        <w:proofErr w:type="spellEnd"/>
        <w:r w:rsidR="00C32ABB" w:rsidRPr="00C32ABB">
          <w:rPr>
            <w:rStyle w:val="Hyperlink"/>
            <w:rFonts w:ascii="Calibri" w:hAnsi="Calibri" w:cs="Calibri"/>
            <w:color w:val="EE0000"/>
            <w:sz w:val="22"/>
            <w:szCs w:val="22"/>
          </w:rPr>
          <w:t>&amp;</w:t>
        </w:r>
        <w:proofErr w:type="spellStart"/>
        <w:r w:rsidR="00C32ABB" w:rsidRPr="00C32ABB">
          <w:rPr>
            <w:rStyle w:val="Hyperlink"/>
            <w:rFonts w:ascii="Calibri" w:hAnsi="Calibri" w:cs="Calibri"/>
            <w:color w:val="EE0000"/>
            <w:sz w:val="22"/>
            <w:szCs w:val="22"/>
            <w:lang w:val="en-GB"/>
          </w:rPr>
          <w:t>cbl</w:t>
        </w:r>
        <w:proofErr w:type="spellEnd"/>
        <w:r w:rsidR="00C32ABB" w:rsidRPr="00C32ABB">
          <w:rPr>
            <w:rStyle w:val="Hyperlink"/>
            <w:rFonts w:ascii="Calibri" w:hAnsi="Calibri" w:cs="Calibri"/>
            <w:color w:val="EE0000"/>
            <w:sz w:val="22"/>
            <w:szCs w:val="22"/>
          </w:rPr>
          <w:t>=18750</w:t>
        </w:r>
      </w:hyperlink>
      <w:r w:rsidR="00C32ABB" w:rsidRPr="00C32ABB">
        <w:rPr>
          <w:rFonts w:ascii="Calibri" w:hAnsi="Calibri" w:cs="Calibri"/>
          <w:color w:val="EE0000"/>
          <w:sz w:val="22"/>
          <w:szCs w:val="22"/>
        </w:rPr>
        <w:t xml:space="preserve"> </w:t>
      </w:r>
      <w:proofErr w:type="spellStart"/>
      <w:r w:rsidR="00C32ABB" w:rsidRPr="00C32ABB">
        <w:rPr>
          <w:rFonts w:ascii="Calibri" w:hAnsi="Calibri" w:cs="Calibri"/>
          <w:color w:val="EE0000"/>
          <w:sz w:val="22"/>
          <w:szCs w:val="22"/>
        </w:rPr>
        <w:t>προσπελάστηκε</w:t>
      </w:r>
      <w:proofErr w:type="spellEnd"/>
      <w:r w:rsidR="00C32ABB" w:rsidRPr="00C32ABB">
        <w:rPr>
          <w:rFonts w:ascii="Calibri" w:hAnsi="Calibri" w:cs="Calibri"/>
          <w:color w:val="EE0000"/>
          <w:sz w:val="22"/>
          <w:szCs w:val="22"/>
        </w:rPr>
        <w:t xml:space="preserve"> στις 14/12/2025)</w:t>
      </w:r>
    </w:p>
    <w:p w14:paraId="5F15461A" w14:textId="77777777" w:rsidR="005B4067" w:rsidRPr="005B4067" w:rsidRDefault="005B4067" w:rsidP="008A590C">
      <w:pPr>
        <w:ind w:firstLine="284"/>
        <w:jc w:val="both"/>
        <w:rPr>
          <w:rFonts w:ascii="Calibri" w:hAnsi="Calibri" w:cs="Calibri"/>
          <w:sz w:val="22"/>
          <w:szCs w:val="22"/>
          <w:lang w:val="en-GB"/>
        </w:rPr>
      </w:pPr>
      <w:r w:rsidRPr="005B4067">
        <w:rPr>
          <w:rFonts w:ascii="Calibri" w:hAnsi="Calibri" w:cs="Calibri"/>
          <w:sz w:val="22"/>
          <w:szCs w:val="22"/>
          <w:lang w:val="en-GB"/>
        </w:rPr>
        <w:t xml:space="preserve">Guyton, J. M., &amp; </w:t>
      </w:r>
      <w:proofErr w:type="spellStart"/>
      <w:r w:rsidRPr="005B4067">
        <w:rPr>
          <w:rFonts w:ascii="Calibri" w:hAnsi="Calibri" w:cs="Calibri"/>
          <w:sz w:val="22"/>
          <w:szCs w:val="22"/>
          <w:lang w:val="en-GB"/>
        </w:rPr>
        <w:t>Fielstein</w:t>
      </w:r>
      <w:proofErr w:type="spellEnd"/>
      <w:r w:rsidRPr="005B4067">
        <w:rPr>
          <w:rFonts w:ascii="Calibri" w:hAnsi="Calibri" w:cs="Calibri"/>
          <w:sz w:val="22"/>
          <w:szCs w:val="22"/>
          <w:lang w:val="en-GB"/>
        </w:rPr>
        <w:t xml:space="preserve">, L. L. (1989). Student-led parent conferences: A model for teaching responsibility. </w:t>
      </w:r>
      <w:r w:rsidRPr="005B4067">
        <w:rPr>
          <w:rFonts w:ascii="Calibri" w:hAnsi="Calibri" w:cs="Calibri"/>
          <w:i/>
          <w:iCs/>
          <w:sz w:val="22"/>
          <w:szCs w:val="22"/>
          <w:lang w:val="en-GB"/>
        </w:rPr>
        <w:t xml:space="preserve">Elementary School Guidance &amp; </w:t>
      </w:r>
      <w:proofErr w:type="spellStart"/>
      <w:r w:rsidRPr="005B4067">
        <w:rPr>
          <w:rFonts w:ascii="Calibri" w:hAnsi="Calibri" w:cs="Calibri"/>
          <w:i/>
          <w:iCs/>
          <w:sz w:val="22"/>
          <w:szCs w:val="22"/>
          <w:lang w:val="en-GB"/>
        </w:rPr>
        <w:t>Counseling</w:t>
      </w:r>
      <w:proofErr w:type="spellEnd"/>
      <w:r w:rsidRPr="005B4067">
        <w:rPr>
          <w:rFonts w:ascii="Calibri" w:hAnsi="Calibri" w:cs="Calibri"/>
          <w:i/>
          <w:iCs/>
          <w:sz w:val="22"/>
          <w:szCs w:val="22"/>
          <w:lang w:val="en-GB"/>
        </w:rPr>
        <w:t>, 24</w:t>
      </w:r>
      <w:r w:rsidRPr="005B4067">
        <w:rPr>
          <w:rFonts w:ascii="Calibri" w:hAnsi="Calibri" w:cs="Calibri"/>
          <w:sz w:val="22"/>
          <w:szCs w:val="22"/>
          <w:lang w:val="en-GB"/>
        </w:rPr>
        <w:t>(2), 169–172.</w:t>
      </w:r>
    </w:p>
    <w:p w14:paraId="4E2F4A0E" w14:textId="77777777" w:rsidR="005B4067" w:rsidRPr="005B4067" w:rsidRDefault="005B4067" w:rsidP="008A590C">
      <w:pPr>
        <w:ind w:firstLine="284"/>
        <w:jc w:val="both"/>
        <w:rPr>
          <w:rFonts w:ascii="Calibri" w:hAnsi="Calibri" w:cs="Calibri"/>
          <w:sz w:val="22"/>
          <w:szCs w:val="22"/>
          <w:lang w:val="en-GB"/>
        </w:rPr>
      </w:pPr>
      <w:r w:rsidRPr="005B4067">
        <w:rPr>
          <w:rFonts w:ascii="Calibri" w:hAnsi="Calibri" w:cs="Calibri"/>
          <w:sz w:val="22"/>
          <w:szCs w:val="22"/>
          <w:lang w:val="en-GB"/>
        </w:rPr>
        <w:t xml:space="preserve">Hackmann, D. G. (1996). Student-led conferences at the middle level: Promoting student responsibility. </w:t>
      </w:r>
      <w:r w:rsidRPr="005B4067">
        <w:rPr>
          <w:rFonts w:ascii="Calibri" w:hAnsi="Calibri" w:cs="Calibri"/>
          <w:i/>
          <w:iCs/>
          <w:sz w:val="22"/>
          <w:szCs w:val="22"/>
          <w:lang w:val="en-GB"/>
        </w:rPr>
        <w:t>NASSP Bulletin, 80</w:t>
      </w:r>
      <w:r w:rsidRPr="005B4067">
        <w:rPr>
          <w:rFonts w:ascii="Calibri" w:hAnsi="Calibri" w:cs="Calibri"/>
          <w:sz w:val="22"/>
          <w:szCs w:val="22"/>
          <w:lang w:val="en-GB"/>
        </w:rPr>
        <w:t>(578), 31–36.</w:t>
      </w:r>
    </w:p>
    <w:p w14:paraId="0738E989" w14:textId="08E2CE20" w:rsidR="005B4067" w:rsidRPr="00C32ABB" w:rsidRDefault="005B4067" w:rsidP="008A590C">
      <w:pPr>
        <w:ind w:firstLine="284"/>
        <w:jc w:val="both"/>
        <w:rPr>
          <w:rFonts w:ascii="Calibri" w:hAnsi="Calibri" w:cs="Calibri"/>
          <w:color w:val="EE0000"/>
          <w:sz w:val="22"/>
          <w:szCs w:val="22"/>
        </w:rPr>
      </w:pPr>
      <w:r w:rsidRPr="005B4067">
        <w:rPr>
          <w:rFonts w:ascii="Calibri" w:hAnsi="Calibri" w:cs="Calibri"/>
          <w:sz w:val="22"/>
          <w:szCs w:val="22"/>
          <w:lang w:val="en-GB"/>
        </w:rPr>
        <w:lastRenderedPageBreak/>
        <w:t xml:space="preserve">Harris-Wilmot, C. (2025). </w:t>
      </w:r>
      <w:r w:rsidRPr="005B4067">
        <w:rPr>
          <w:rFonts w:ascii="Calibri" w:hAnsi="Calibri" w:cs="Calibri"/>
          <w:i/>
          <w:iCs/>
          <w:sz w:val="22"/>
          <w:szCs w:val="22"/>
          <w:lang w:val="en-GB"/>
        </w:rPr>
        <w:t>Exploring the use of student-led conferences in a Title 1 elementary school</w:t>
      </w:r>
      <w:r w:rsidRPr="005B4067">
        <w:rPr>
          <w:rFonts w:ascii="Calibri" w:hAnsi="Calibri" w:cs="Calibri"/>
          <w:sz w:val="22"/>
          <w:szCs w:val="22"/>
          <w:lang w:val="en-GB"/>
        </w:rPr>
        <w:t xml:space="preserve"> </w:t>
      </w:r>
      <w:r w:rsidR="00C32ABB" w:rsidRPr="00C32ABB">
        <w:rPr>
          <w:rFonts w:ascii="Calibri" w:hAnsi="Calibri" w:cs="Calibri"/>
          <w:sz w:val="22"/>
          <w:szCs w:val="22"/>
          <w:lang w:val="en-GB"/>
        </w:rPr>
        <w:t>(</w:t>
      </w:r>
      <w:r w:rsidRPr="005B4067">
        <w:rPr>
          <w:rFonts w:ascii="Calibri" w:hAnsi="Calibri" w:cs="Calibri"/>
          <w:sz w:val="22"/>
          <w:szCs w:val="22"/>
          <w:lang w:val="en-GB"/>
        </w:rPr>
        <w:t>Doctoral dissertation, Walden University</w:t>
      </w:r>
      <w:r w:rsidR="00C32ABB" w:rsidRPr="00C32ABB">
        <w:rPr>
          <w:rFonts w:ascii="Calibri" w:hAnsi="Calibri" w:cs="Calibri"/>
          <w:sz w:val="22"/>
          <w:szCs w:val="22"/>
          <w:lang w:val="en-GB"/>
        </w:rPr>
        <w:t xml:space="preserve">). </w:t>
      </w:r>
      <w:r w:rsidR="00F321F7" w:rsidRPr="00F321F7">
        <w:rPr>
          <w:rFonts w:ascii="Calibri" w:hAnsi="Calibri" w:cs="Calibri"/>
          <w:color w:val="EE0000"/>
          <w:sz w:val="22"/>
          <w:szCs w:val="22"/>
        </w:rPr>
        <w:t>(</w:t>
      </w:r>
      <w:r w:rsidR="00C32ABB" w:rsidRPr="00C32ABB">
        <w:rPr>
          <w:rFonts w:ascii="Calibri" w:hAnsi="Calibri" w:cs="Calibri"/>
          <w:color w:val="EE0000"/>
          <w:sz w:val="22"/>
          <w:szCs w:val="22"/>
        </w:rPr>
        <w:t>Διαθέσιμο</w:t>
      </w:r>
      <w:r w:rsidR="00A613F1">
        <w:rPr>
          <w:rFonts w:ascii="Calibri" w:hAnsi="Calibri" w:cs="Calibri"/>
          <w:color w:val="EE0000"/>
          <w:sz w:val="22"/>
          <w:szCs w:val="22"/>
        </w:rPr>
        <w:t>:</w:t>
      </w:r>
      <w:r w:rsidRPr="00C32ABB">
        <w:rPr>
          <w:rFonts w:ascii="Calibri" w:hAnsi="Calibri" w:cs="Calibri"/>
          <w:color w:val="EE0000"/>
          <w:sz w:val="22"/>
          <w:szCs w:val="22"/>
        </w:rPr>
        <w:t xml:space="preserve"> </w:t>
      </w:r>
      <w:hyperlink r:id="rId12" w:tgtFrame="_blank" w:history="1">
        <w:r w:rsidRPr="00C32ABB">
          <w:rPr>
            <w:rStyle w:val="Hyperlink"/>
            <w:rFonts w:ascii="Calibri" w:hAnsi="Calibri" w:cs="Calibri"/>
            <w:color w:val="EE0000"/>
            <w:sz w:val="22"/>
            <w:szCs w:val="22"/>
            <w:lang w:val="en-GB"/>
          </w:rPr>
          <w:t>https</w:t>
        </w:r>
        <w:r w:rsidRPr="00C32ABB">
          <w:rPr>
            <w:rStyle w:val="Hyperlink"/>
            <w:rFonts w:ascii="Calibri" w:hAnsi="Calibri" w:cs="Calibri"/>
            <w:color w:val="EE0000"/>
            <w:sz w:val="22"/>
            <w:szCs w:val="22"/>
          </w:rPr>
          <w:t>://</w:t>
        </w:r>
        <w:proofErr w:type="spellStart"/>
        <w:r w:rsidRPr="00C32ABB">
          <w:rPr>
            <w:rStyle w:val="Hyperlink"/>
            <w:rFonts w:ascii="Calibri" w:hAnsi="Calibri" w:cs="Calibri"/>
            <w:color w:val="EE0000"/>
            <w:sz w:val="22"/>
            <w:szCs w:val="22"/>
            <w:lang w:val="en-GB"/>
          </w:rPr>
          <w:t>scholarwo</w:t>
        </w:r>
        <w:r w:rsidRPr="00C32ABB">
          <w:rPr>
            <w:rStyle w:val="Hyperlink"/>
            <w:rFonts w:ascii="Calibri" w:hAnsi="Calibri" w:cs="Calibri"/>
            <w:color w:val="EE0000"/>
            <w:sz w:val="22"/>
            <w:szCs w:val="22"/>
            <w:lang w:val="en-GB"/>
          </w:rPr>
          <w:t>r</w:t>
        </w:r>
        <w:r w:rsidRPr="00C32ABB">
          <w:rPr>
            <w:rStyle w:val="Hyperlink"/>
            <w:rFonts w:ascii="Calibri" w:hAnsi="Calibri" w:cs="Calibri"/>
            <w:color w:val="EE0000"/>
            <w:sz w:val="22"/>
            <w:szCs w:val="22"/>
            <w:lang w:val="en-GB"/>
          </w:rPr>
          <w:t>ks</w:t>
        </w:r>
        <w:proofErr w:type="spellEnd"/>
        <w:r w:rsidRPr="00C32ABB">
          <w:rPr>
            <w:rStyle w:val="Hyperlink"/>
            <w:rFonts w:ascii="Calibri" w:hAnsi="Calibri" w:cs="Calibri"/>
            <w:color w:val="EE0000"/>
            <w:sz w:val="22"/>
            <w:szCs w:val="22"/>
          </w:rPr>
          <w:t>.</w:t>
        </w:r>
        <w:proofErr w:type="spellStart"/>
        <w:r w:rsidRPr="00C32ABB">
          <w:rPr>
            <w:rStyle w:val="Hyperlink"/>
            <w:rFonts w:ascii="Calibri" w:hAnsi="Calibri" w:cs="Calibri"/>
            <w:color w:val="EE0000"/>
            <w:sz w:val="22"/>
            <w:szCs w:val="22"/>
            <w:lang w:val="en-GB"/>
          </w:rPr>
          <w:t>waldenu</w:t>
        </w:r>
        <w:proofErr w:type="spellEnd"/>
        <w:r w:rsidRPr="00C32ABB">
          <w:rPr>
            <w:rStyle w:val="Hyperlink"/>
            <w:rFonts w:ascii="Calibri" w:hAnsi="Calibri" w:cs="Calibri"/>
            <w:color w:val="EE0000"/>
            <w:sz w:val="22"/>
            <w:szCs w:val="22"/>
          </w:rPr>
          <w:t>.</w:t>
        </w:r>
        <w:proofErr w:type="spellStart"/>
        <w:r w:rsidRPr="00C32ABB">
          <w:rPr>
            <w:rStyle w:val="Hyperlink"/>
            <w:rFonts w:ascii="Calibri" w:hAnsi="Calibri" w:cs="Calibri"/>
            <w:color w:val="EE0000"/>
            <w:sz w:val="22"/>
            <w:szCs w:val="22"/>
            <w:lang w:val="en-GB"/>
          </w:rPr>
          <w:t>edu</w:t>
        </w:r>
        <w:proofErr w:type="spellEnd"/>
        <w:r w:rsidRPr="00C32ABB">
          <w:rPr>
            <w:rStyle w:val="Hyperlink"/>
            <w:rFonts w:ascii="Calibri" w:hAnsi="Calibri" w:cs="Calibri"/>
            <w:color w:val="EE0000"/>
            <w:sz w:val="22"/>
            <w:szCs w:val="22"/>
          </w:rPr>
          <w:t>/</w:t>
        </w:r>
        <w:proofErr w:type="spellStart"/>
        <w:r w:rsidRPr="00C32ABB">
          <w:rPr>
            <w:rStyle w:val="Hyperlink"/>
            <w:rFonts w:ascii="Calibri" w:hAnsi="Calibri" w:cs="Calibri"/>
            <w:color w:val="EE0000"/>
            <w:sz w:val="22"/>
            <w:szCs w:val="22"/>
            <w:lang w:val="en-GB"/>
          </w:rPr>
          <w:t>cgi</w:t>
        </w:r>
        <w:proofErr w:type="spellEnd"/>
        <w:r w:rsidRPr="00C32ABB">
          <w:rPr>
            <w:rStyle w:val="Hyperlink"/>
            <w:rFonts w:ascii="Calibri" w:hAnsi="Calibri" w:cs="Calibri"/>
            <w:color w:val="EE0000"/>
            <w:sz w:val="22"/>
            <w:szCs w:val="22"/>
          </w:rPr>
          <w:t>/</w:t>
        </w:r>
        <w:proofErr w:type="spellStart"/>
        <w:r w:rsidRPr="00C32ABB">
          <w:rPr>
            <w:rStyle w:val="Hyperlink"/>
            <w:rFonts w:ascii="Calibri" w:hAnsi="Calibri" w:cs="Calibri"/>
            <w:color w:val="EE0000"/>
            <w:sz w:val="22"/>
            <w:szCs w:val="22"/>
            <w:lang w:val="en-GB"/>
          </w:rPr>
          <w:t>viewcontent</w:t>
        </w:r>
        <w:proofErr w:type="spellEnd"/>
        <w:r w:rsidRPr="00C32ABB">
          <w:rPr>
            <w:rStyle w:val="Hyperlink"/>
            <w:rFonts w:ascii="Calibri" w:hAnsi="Calibri" w:cs="Calibri"/>
            <w:color w:val="EE0000"/>
            <w:sz w:val="22"/>
            <w:szCs w:val="22"/>
          </w:rPr>
          <w:t>.</w:t>
        </w:r>
        <w:proofErr w:type="spellStart"/>
        <w:r w:rsidRPr="00C32ABB">
          <w:rPr>
            <w:rStyle w:val="Hyperlink"/>
            <w:rFonts w:ascii="Calibri" w:hAnsi="Calibri" w:cs="Calibri"/>
            <w:color w:val="EE0000"/>
            <w:sz w:val="22"/>
            <w:szCs w:val="22"/>
            <w:lang w:val="en-GB"/>
          </w:rPr>
          <w:t>cgi</w:t>
        </w:r>
        <w:proofErr w:type="spellEnd"/>
        <w:r w:rsidRPr="00C32ABB">
          <w:rPr>
            <w:rStyle w:val="Hyperlink"/>
            <w:rFonts w:ascii="Calibri" w:hAnsi="Calibri" w:cs="Calibri"/>
            <w:color w:val="EE0000"/>
            <w:sz w:val="22"/>
            <w:szCs w:val="22"/>
          </w:rPr>
          <w:t>?</w:t>
        </w:r>
        <w:r w:rsidRPr="00C32ABB">
          <w:rPr>
            <w:rStyle w:val="Hyperlink"/>
            <w:rFonts w:ascii="Calibri" w:hAnsi="Calibri" w:cs="Calibri"/>
            <w:color w:val="EE0000"/>
            <w:sz w:val="22"/>
            <w:szCs w:val="22"/>
            <w:lang w:val="en-GB"/>
          </w:rPr>
          <w:t>article</w:t>
        </w:r>
        <w:r w:rsidRPr="00C32ABB">
          <w:rPr>
            <w:rStyle w:val="Hyperlink"/>
            <w:rFonts w:ascii="Calibri" w:hAnsi="Calibri" w:cs="Calibri"/>
            <w:color w:val="EE0000"/>
            <w:sz w:val="22"/>
            <w:szCs w:val="22"/>
          </w:rPr>
          <w:t>=19018&amp;</w:t>
        </w:r>
        <w:r w:rsidRPr="00C32ABB">
          <w:rPr>
            <w:rStyle w:val="Hyperlink"/>
            <w:rFonts w:ascii="Calibri" w:hAnsi="Calibri" w:cs="Calibri"/>
            <w:color w:val="EE0000"/>
            <w:sz w:val="22"/>
            <w:szCs w:val="22"/>
            <w:lang w:val="en-GB"/>
          </w:rPr>
          <w:t>context</w:t>
        </w:r>
        <w:r w:rsidRPr="00C32ABB">
          <w:rPr>
            <w:rStyle w:val="Hyperlink"/>
            <w:rFonts w:ascii="Calibri" w:hAnsi="Calibri" w:cs="Calibri"/>
            <w:color w:val="EE0000"/>
            <w:sz w:val="22"/>
            <w:szCs w:val="22"/>
          </w:rPr>
          <w:t>=</w:t>
        </w:r>
        <w:r w:rsidRPr="00C32ABB">
          <w:rPr>
            <w:rStyle w:val="Hyperlink"/>
            <w:rFonts w:ascii="Calibri" w:hAnsi="Calibri" w:cs="Calibri"/>
            <w:color w:val="EE0000"/>
            <w:sz w:val="22"/>
            <w:szCs w:val="22"/>
            <w:lang w:val="en-GB"/>
          </w:rPr>
          <w:t>dissertations</w:t>
        </w:r>
      </w:hyperlink>
      <w:r w:rsidR="00A613F1">
        <w:rPr>
          <w:color w:val="EE0000"/>
        </w:rPr>
        <w:t>,</w:t>
      </w:r>
      <w:r w:rsidR="00C32ABB" w:rsidRPr="00C32ABB">
        <w:rPr>
          <w:color w:val="EE0000"/>
        </w:rPr>
        <w:t xml:space="preserve"> </w:t>
      </w:r>
      <w:proofErr w:type="spellStart"/>
      <w:r w:rsidR="00C32ABB" w:rsidRPr="00C32ABB">
        <w:rPr>
          <w:rFonts w:asciiTheme="minorHAnsi" w:hAnsiTheme="minorHAnsi" w:cstheme="minorHAnsi"/>
          <w:color w:val="EE0000"/>
          <w:sz w:val="22"/>
          <w:szCs w:val="22"/>
        </w:rPr>
        <w:t>προσπελάστηκε</w:t>
      </w:r>
      <w:proofErr w:type="spellEnd"/>
      <w:r w:rsidR="00C32ABB" w:rsidRPr="00C32ABB">
        <w:rPr>
          <w:rFonts w:asciiTheme="minorHAnsi" w:hAnsiTheme="minorHAnsi" w:cstheme="minorHAnsi"/>
          <w:color w:val="EE0000"/>
          <w:sz w:val="22"/>
          <w:szCs w:val="22"/>
        </w:rPr>
        <w:t xml:space="preserve"> στις 14/12/2025</w:t>
      </w:r>
      <w:r w:rsidR="00F321F7">
        <w:rPr>
          <w:rFonts w:asciiTheme="minorHAnsi" w:hAnsiTheme="minorHAnsi" w:cstheme="minorHAnsi"/>
          <w:color w:val="EE0000"/>
          <w:sz w:val="22"/>
          <w:szCs w:val="22"/>
        </w:rPr>
        <w:t>)</w:t>
      </w:r>
    </w:p>
    <w:p w14:paraId="6A1D73E3" w14:textId="000A45F8" w:rsidR="005B4067" w:rsidRPr="00F321F7" w:rsidRDefault="005B4067" w:rsidP="008A590C">
      <w:pPr>
        <w:ind w:firstLine="284"/>
        <w:jc w:val="both"/>
        <w:rPr>
          <w:rFonts w:ascii="Calibri" w:hAnsi="Calibri" w:cs="Calibri"/>
          <w:sz w:val="22"/>
          <w:szCs w:val="22"/>
        </w:rPr>
      </w:pPr>
      <w:r w:rsidRPr="005B4067">
        <w:rPr>
          <w:rFonts w:ascii="Calibri" w:hAnsi="Calibri" w:cs="Calibri"/>
          <w:sz w:val="22"/>
          <w:szCs w:val="22"/>
          <w:lang w:val="en-GB"/>
        </w:rPr>
        <w:t xml:space="preserve">Katsarou, E., &amp; </w:t>
      </w:r>
      <w:proofErr w:type="spellStart"/>
      <w:r w:rsidRPr="005B4067">
        <w:rPr>
          <w:rFonts w:ascii="Calibri" w:hAnsi="Calibri" w:cs="Calibri"/>
          <w:sz w:val="22"/>
          <w:szCs w:val="22"/>
          <w:lang w:val="en-GB"/>
        </w:rPr>
        <w:t>Tsafos</w:t>
      </w:r>
      <w:proofErr w:type="spellEnd"/>
      <w:r w:rsidRPr="005B4067">
        <w:rPr>
          <w:rFonts w:ascii="Calibri" w:hAnsi="Calibri" w:cs="Calibri"/>
          <w:sz w:val="22"/>
          <w:szCs w:val="22"/>
          <w:lang w:val="en-GB"/>
        </w:rPr>
        <w:t xml:space="preserve">, V. (2013). Student teachers as researchers: Towards professional development orientation in teacher education. Possibilities and limitations in the Greek university. </w:t>
      </w:r>
      <w:r w:rsidRPr="005B4067">
        <w:rPr>
          <w:rFonts w:ascii="Calibri" w:hAnsi="Calibri" w:cs="Calibri"/>
          <w:i/>
          <w:iCs/>
          <w:sz w:val="22"/>
          <w:szCs w:val="22"/>
          <w:lang w:val="en-GB"/>
        </w:rPr>
        <w:t>Educational Action Research, 21</w:t>
      </w:r>
      <w:r w:rsidRPr="005B4067">
        <w:rPr>
          <w:rFonts w:ascii="Calibri" w:hAnsi="Calibri" w:cs="Calibri"/>
          <w:sz w:val="22"/>
          <w:szCs w:val="22"/>
          <w:lang w:val="en-GB"/>
        </w:rPr>
        <w:t xml:space="preserve">(4), 532–548. </w:t>
      </w:r>
      <w:r w:rsidR="00F321F7" w:rsidRPr="00F321F7">
        <w:rPr>
          <w:rFonts w:ascii="Calibri" w:hAnsi="Calibri" w:cs="Calibri"/>
          <w:color w:val="EE0000"/>
          <w:sz w:val="22"/>
          <w:szCs w:val="22"/>
        </w:rPr>
        <w:t>(Διαθέσιμο</w:t>
      </w:r>
      <w:r w:rsidR="00A613F1">
        <w:rPr>
          <w:rFonts w:ascii="Calibri" w:hAnsi="Calibri" w:cs="Calibri"/>
          <w:color w:val="EE0000"/>
          <w:sz w:val="22"/>
          <w:szCs w:val="22"/>
        </w:rPr>
        <w:t>:</w:t>
      </w:r>
      <w:r w:rsidR="00F321F7" w:rsidRPr="00F321F7">
        <w:rPr>
          <w:rFonts w:ascii="Calibri" w:hAnsi="Calibri" w:cs="Calibri"/>
          <w:color w:val="EE0000"/>
          <w:sz w:val="22"/>
          <w:szCs w:val="22"/>
        </w:rPr>
        <w:t xml:space="preserve"> </w:t>
      </w:r>
      <w:hyperlink r:id="rId13" w:history="1">
        <w:r w:rsidR="00F321F7" w:rsidRPr="00F321F7">
          <w:rPr>
            <w:rStyle w:val="Hyperlink"/>
            <w:rFonts w:ascii="Calibri" w:hAnsi="Calibri" w:cs="Calibri"/>
            <w:color w:val="EE0000"/>
            <w:sz w:val="22"/>
            <w:szCs w:val="22"/>
            <w:lang w:val="en-GB"/>
          </w:rPr>
          <w:t>https</w:t>
        </w:r>
        <w:r w:rsidR="00F321F7" w:rsidRPr="00F321F7">
          <w:rPr>
            <w:rStyle w:val="Hyperlink"/>
            <w:rFonts w:ascii="Calibri" w:hAnsi="Calibri" w:cs="Calibri"/>
            <w:color w:val="EE0000"/>
            <w:sz w:val="22"/>
            <w:szCs w:val="22"/>
          </w:rPr>
          <w:t>://</w:t>
        </w:r>
        <w:proofErr w:type="spellStart"/>
        <w:r w:rsidR="00F321F7" w:rsidRPr="00F321F7">
          <w:rPr>
            <w:rStyle w:val="Hyperlink"/>
            <w:rFonts w:ascii="Calibri" w:hAnsi="Calibri" w:cs="Calibri"/>
            <w:color w:val="EE0000"/>
            <w:sz w:val="22"/>
            <w:szCs w:val="22"/>
            <w:lang w:val="en-GB"/>
          </w:rPr>
          <w:t>doi</w:t>
        </w:r>
        <w:proofErr w:type="spellEnd"/>
        <w:r w:rsidR="00F321F7" w:rsidRPr="00F321F7">
          <w:rPr>
            <w:rStyle w:val="Hyperlink"/>
            <w:rFonts w:ascii="Calibri" w:hAnsi="Calibri" w:cs="Calibri"/>
            <w:color w:val="EE0000"/>
            <w:sz w:val="22"/>
            <w:szCs w:val="22"/>
          </w:rPr>
          <w:t>.</w:t>
        </w:r>
        <w:r w:rsidR="00F321F7" w:rsidRPr="00F321F7">
          <w:rPr>
            <w:rStyle w:val="Hyperlink"/>
            <w:rFonts w:ascii="Calibri" w:hAnsi="Calibri" w:cs="Calibri"/>
            <w:color w:val="EE0000"/>
            <w:sz w:val="22"/>
            <w:szCs w:val="22"/>
            <w:lang w:val="en-GB"/>
          </w:rPr>
          <w:t>o</w:t>
        </w:r>
        <w:r w:rsidR="00F321F7" w:rsidRPr="00F321F7">
          <w:rPr>
            <w:rStyle w:val="Hyperlink"/>
            <w:rFonts w:ascii="Calibri" w:hAnsi="Calibri" w:cs="Calibri"/>
            <w:color w:val="EE0000"/>
            <w:sz w:val="22"/>
            <w:szCs w:val="22"/>
            <w:lang w:val="en-GB"/>
          </w:rPr>
          <w:t>r</w:t>
        </w:r>
        <w:r w:rsidR="00F321F7" w:rsidRPr="00F321F7">
          <w:rPr>
            <w:rStyle w:val="Hyperlink"/>
            <w:rFonts w:ascii="Calibri" w:hAnsi="Calibri" w:cs="Calibri"/>
            <w:color w:val="EE0000"/>
            <w:sz w:val="22"/>
            <w:szCs w:val="22"/>
            <w:lang w:val="en-GB"/>
          </w:rPr>
          <w:t>g</w:t>
        </w:r>
        <w:r w:rsidR="00F321F7" w:rsidRPr="00F321F7">
          <w:rPr>
            <w:rStyle w:val="Hyperlink"/>
            <w:rFonts w:ascii="Calibri" w:hAnsi="Calibri" w:cs="Calibri"/>
            <w:color w:val="EE0000"/>
            <w:sz w:val="22"/>
            <w:szCs w:val="22"/>
          </w:rPr>
          <w:t>/10.1080/09650792.2013.851611</w:t>
        </w:r>
      </w:hyperlink>
      <w:r w:rsidR="00A613F1">
        <w:rPr>
          <w:rFonts w:ascii="Calibri" w:hAnsi="Calibri" w:cs="Calibri"/>
          <w:color w:val="EE0000"/>
          <w:sz w:val="22"/>
          <w:szCs w:val="22"/>
        </w:rPr>
        <w:t xml:space="preserve">, </w:t>
      </w:r>
      <w:proofErr w:type="spellStart"/>
      <w:r w:rsidR="00F321F7" w:rsidRPr="00F321F7">
        <w:rPr>
          <w:rFonts w:ascii="Calibri" w:hAnsi="Calibri" w:cs="Calibri"/>
          <w:color w:val="EE0000"/>
          <w:sz w:val="22"/>
          <w:szCs w:val="22"/>
        </w:rPr>
        <w:t>προσπελάστηκε</w:t>
      </w:r>
      <w:proofErr w:type="spellEnd"/>
      <w:r w:rsidR="00F321F7" w:rsidRPr="00F321F7">
        <w:rPr>
          <w:rFonts w:ascii="Calibri" w:hAnsi="Calibri" w:cs="Calibri"/>
          <w:color w:val="EE0000"/>
          <w:sz w:val="22"/>
          <w:szCs w:val="22"/>
        </w:rPr>
        <w:t xml:space="preserve"> στις 14/12/2025)</w:t>
      </w:r>
    </w:p>
    <w:p w14:paraId="4E4CD9A9" w14:textId="18821754" w:rsidR="005B4067" w:rsidRPr="005B4067" w:rsidRDefault="005B4067" w:rsidP="008A590C">
      <w:pPr>
        <w:ind w:firstLine="284"/>
        <w:jc w:val="both"/>
        <w:rPr>
          <w:rFonts w:ascii="Calibri" w:hAnsi="Calibri" w:cs="Calibri"/>
          <w:sz w:val="22"/>
          <w:szCs w:val="22"/>
          <w:lang w:val="en-GB"/>
        </w:rPr>
      </w:pPr>
      <w:r w:rsidRPr="005B4067">
        <w:rPr>
          <w:rFonts w:ascii="Calibri" w:hAnsi="Calibri" w:cs="Calibri"/>
          <w:sz w:val="22"/>
          <w:szCs w:val="22"/>
          <w:lang w:val="en-GB"/>
        </w:rPr>
        <w:t xml:space="preserve">Little, A. W., &amp; Allan, J. (1989). Student-led parent-teacher conferences. </w:t>
      </w:r>
      <w:r w:rsidRPr="005B4067">
        <w:rPr>
          <w:rFonts w:ascii="Calibri" w:hAnsi="Calibri" w:cs="Calibri"/>
          <w:i/>
          <w:iCs/>
          <w:sz w:val="22"/>
          <w:szCs w:val="22"/>
          <w:lang w:val="en-GB"/>
        </w:rPr>
        <w:t xml:space="preserve">Elementary School Guidance &amp; </w:t>
      </w:r>
      <w:proofErr w:type="spellStart"/>
      <w:r w:rsidRPr="005B4067">
        <w:rPr>
          <w:rFonts w:ascii="Calibri" w:hAnsi="Calibri" w:cs="Calibri"/>
          <w:i/>
          <w:iCs/>
          <w:sz w:val="22"/>
          <w:szCs w:val="22"/>
          <w:lang w:val="en-GB"/>
        </w:rPr>
        <w:t>Counseling</w:t>
      </w:r>
      <w:proofErr w:type="spellEnd"/>
      <w:r w:rsidRPr="005B4067">
        <w:rPr>
          <w:rFonts w:ascii="Calibri" w:hAnsi="Calibri" w:cs="Calibri"/>
          <w:i/>
          <w:iCs/>
          <w:sz w:val="22"/>
          <w:szCs w:val="22"/>
          <w:lang w:val="en-GB"/>
        </w:rPr>
        <w:t>, 23</w:t>
      </w:r>
      <w:r w:rsidRPr="005B4067">
        <w:rPr>
          <w:rFonts w:ascii="Calibri" w:hAnsi="Calibri" w:cs="Calibri"/>
          <w:sz w:val="22"/>
          <w:szCs w:val="22"/>
          <w:lang w:val="en-GB"/>
        </w:rPr>
        <w:t>(3), 210–218.</w:t>
      </w:r>
    </w:p>
    <w:p w14:paraId="7546FFAF" w14:textId="1AE4CB2F" w:rsidR="005B4067" w:rsidRPr="00B700E4" w:rsidRDefault="005B4067" w:rsidP="008A590C">
      <w:pPr>
        <w:ind w:firstLine="284"/>
        <w:jc w:val="both"/>
        <w:rPr>
          <w:rFonts w:ascii="Calibri" w:hAnsi="Calibri" w:cs="Calibri"/>
          <w:sz w:val="22"/>
          <w:szCs w:val="22"/>
        </w:rPr>
      </w:pPr>
      <w:r w:rsidRPr="005B4067">
        <w:rPr>
          <w:rFonts w:ascii="Calibri" w:hAnsi="Calibri" w:cs="Calibri"/>
          <w:sz w:val="22"/>
          <w:szCs w:val="22"/>
          <w:lang w:val="en-GB"/>
        </w:rPr>
        <w:t xml:space="preserve">Marquardt, P. R. (2003). </w:t>
      </w:r>
      <w:r w:rsidRPr="005B4067">
        <w:rPr>
          <w:rFonts w:ascii="Calibri" w:hAnsi="Calibri" w:cs="Calibri"/>
          <w:i/>
          <w:iCs/>
          <w:sz w:val="22"/>
          <w:szCs w:val="22"/>
          <w:lang w:val="en-GB"/>
        </w:rPr>
        <w:t>Integrating student led conferences into an elementary classroom</w:t>
      </w:r>
      <w:r w:rsidRPr="005B4067">
        <w:rPr>
          <w:rFonts w:ascii="Calibri" w:hAnsi="Calibri" w:cs="Calibri"/>
          <w:sz w:val="22"/>
          <w:szCs w:val="22"/>
          <w:lang w:val="en-GB"/>
        </w:rPr>
        <w:t xml:space="preserve"> </w:t>
      </w:r>
      <w:r w:rsidR="00B700E4">
        <w:rPr>
          <w:rFonts w:ascii="Calibri" w:hAnsi="Calibri" w:cs="Calibri"/>
          <w:sz w:val="22"/>
          <w:szCs w:val="22"/>
          <w:lang w:val="en-GB"/>
        </w:rPr>
        <w:t>(</w:t>
      </w:r>
      <w:r w:rsidRPr="005B4067">
        <w:rPr>
          <w:rFonts w:ascii="Calibri" w:hAnsi="Calibri" w:cs="Calibri"/>
          <w:sz w:val="22"/>
          <w:szCs w:val="22"/>
          <w:lang w:val="en-GB"/>
        </w:rPr>
        <w:t>Graduate project, Central Washington University</w:t>
      </w:r>
      <w:r w:rsidR="00B700E4">
        <w:rPr>
          <w:rFonts w:ascii="Calibri" w:hAnsi="Calibri" w:cs="Calibri"/>
          <w:sz w:val="22"/>
          <w:szCs w:val="22"/>
          <w:lang w:val="en-GB"/>
        </w:rPr>
        <w:t>)</w:t>
      </w:r>
      <w:r w:rsidRPr="005B4067">
        <w:rPr>
          <w:rFonts w:ascii="Calibri" w:hAnsi="Calibri" w:cs="Calibri"/>
          <w:sz w:val="22"/>
          <w:szCs w:val="22"/>
          <w:lang w:val="en-GB"/>
        </w:rPr>
        <w:t>.</w:t>
      </w:r>
      <w:r w:rsidR="00B700E4">
        <w:rPr>
          <w:rFonts w:ascii="Calibri" w:hAnsi="Calibri" w:cs="Calibri"/>
          <w:sz w:val="22"/>
          <w:szCs w:val="22"/>
          <w:lang w:val="en-GB"/>
        </w:rPr>
        <w:t xml:space="preserve"> </w:t>
      </w:r>
      <w:r w:rsidR="00B700E4" w:rsidRPr="00B700E4">
        <w:rPr>
          <w:rFonts w:ascii="Calibri" w:hAnsi="Calibri" w:cs="Calibri"/>
          <w:color w:val="EE0000"/>
          <w:sz w:val="22"/>
          <w:szCs w:val="22"/>
        </w:rPr>
        <w:t xml:space="preserve">(Διαθέσιμο: </w:t>
      </w:r>
      <w:hyperlink r:id="rId14" w:history="1">
        <w:r w:rsidR="00B700E4" w:rsidRPr="00B700E4">
          <w:rPr>
            <w:rStyle w:val="Hyperlink"/>
            <w:rFonts w:ascii="Calibri" w:hAnsi="Calibri" w:cs="Calibri"/>
            <w:color w:val="EE0000"/>
            <w:sz w:val="22"/>
            <w:szCs w:val="22"/>
          </w:rPr>
          <w:t>https://digitalcommons.cwu.edu/graduate_projects/822/</w:t>
        </w:r>
      </w:hyperlink>
      <w:r w:rsidR="00B700E4" w:rsidRPr="00B700E4">
        <w:rPr>
          <w:rFonts w:ascii="Calibri" w:hAnsi="Calibri" w:cs="Calibri"/>
          <w:color w:val="EE0000"/>
          <w:sz w:val="22"/>
          <w:szCs w:val="22"/>
        </w:rPr>
        <w:t xml:space="preserve"> </w:t>
      </w:r>
      <w:proofErr w:type="spellStart"/>
      <w:r w:rsidR="00B700E4" w:rsidRPr="00B700E4">
        <w:rPr>
          <w:rFonts w:ascii="Calibri" w:hAnsi="Calibri" w:cs="Calibri"/>
          <w:color w:val="EE0000"/>
          <w:sz w:val="22"/>
          <w:szCs w:val="22"/>
        </w:rPr>
        <w:t>προσπελάστηκε</w:t>
      </w:r>
      <w:proofErr w:type="spellEnd"/>
      <w:r w:rsidR="00B700E4" w:rsidRPr="00B700E4">
        <w:rPr>
          <w:rFonts w:ascii="Calibri" w:hAnsi="Calibri" w:cs="Calibri"/>
          <w:color w:val="EE0000"/>
          <w:sz w:val="22"/>
          <w:szCs w:val="22"/>
        </w:rPr>
        <w:t xml:space="preserve"> στις 14/12/2025)</w:t>
      </w:r>
    </w:p>
    <w:p w14:paraId="3FCBCDDE" w14:textId="78ACBB43" w:rsidR="005B4067" w:rsidRPr="00A613F1" w:rsidRDefault="005B4067" w:rsidP="008A590C">
      <w:pPr>
        <w:ind w:firstLine="284"/>
        <w:jc w:val="both"/>
        <w:rPr>
          <w:rFonts w:ascii="Calibri" w:hAnsi="Calibri" w:cs="Calibri"/>
          <w:sz w:val="22"/>
          <w:szCs w:val="22"/>
        </w:rPr>
      </w:pPr>
      <w:r w:rsidRPr="005B4067">
        <w:rPr>
          <w:rFonts w:ascii="Calibri" w:hAnsi="Calibri" w:cs="Calibri"/>
          <w:sz w:val="22"/>
          <w:szCs w:val="22"/>
          <w:lang w:val="en-GB"/>
        </w:rPr>
        <w:t>McCombs</w:t>
      </w:r>
      <w:r w:rsidRPr="00B700E4">
        <w:rPr>
          <w:rFonts w:ascii="Calibri" w:hAnsi="Calibri" w:cs="Calibri"/>
          <w:sz w:val="22"/>
          <w:szCs w:val="22"/>
        </w:rPr>
        <w:t xml:space="preserve">, </w:t>
      </w:r>
      <w:r w:rsidRPr="005B4067">
        <w:rPr>
          <w:rFonts w:ascii="Calibri" w:hAnsi="Calibri" w:cs="Calibri"/>
          <w:sz w:val="22"/>
          <w:szCs w:val="22"/>
          <w:lang w:val="en-GB"/>
        </w:rPr>
        <w:t>B</w:t>
      </w:r>
      <w:r w:rsidRPr="00B700E4">
        <w:rPr>
          <w:rFonts w:ascii="Calibri" w:hAnsi="Calibri" w:cs="Calibri"/>
          <w:sz w:val="22"/>
          <w:szCs w:val="22"/>
        </w:rPr>
        <w:t xml:space="preserve">. (2015). </w:t>
      </w:r>
      <w:r w:rsidRPr="005B4067">
        <w:rPr>
          <w:rFonts w:ascii="Calibri" w:hAnsi="Calibri" w:cs="Calibri"/>
          <w:i/>
          <w:iCs/>
          <w:sz w:val="22"/>
          <w:szCs w:val="22"/>
          <w:lang w:val="en-GB"/>
        </w:rPr>
        <w:t>Developing responsible and autonomous learners: A key to motivating students</w:t>
      </w:r>
      <w:r w:rsidRPr="005B4067">
        <w:rPr>
          <w:rFonts w:ascii="Calibri" w:hAnsi="Calibri" w:cs="Calibri"/>
          <w:sz w:val="22"/>
          <w:szCs w:val="22"/>
          <w:lang w:val="en-GB"/>
        </w:rPr>
        <w:t>. American Psychological Association</w:t>
      </w:r>
      <w:r w:rsidRPr="0081247D">
        <w:rPr>
          <w:rFonts w:ascii="Calibri" w:hAnsi="Calibri" w:cs="Calibri"/>
          <w:color w:val="EE0000"/>
          <w:sz w:val="22"/>
          <w:szCs w:val="22"/>
          <w:lang w:val="en-GB"/>
        </w:rPr>
        <w:t xml:space="preserve">. </w:t>
      </w:r>
      <w:r w:rsidR="00F321F7" w:rsidRPr="0081247D">
        <w:rPr>
          <w:rFonts w:ascii="Calibri" w:hAnsi="Calibri" w:cs="Calibri"/>
          <w:color w:val="EE0000"/>
          <w:sz w:val="22"/>
          <w:szCs w:val="22"/>
        </w:rPr>
        <w:t>(Διαθέσιμο</w:t>
      </w:r>
      <w:r w:rsidR="00A613F1" w:rsidRPr="0081247D">
        <w:rPr>
          <w:rFonts w:ascii="Calibri" w:hAnsi="Calibri" w:cs="Calibri"/>
          <w:color w:val="EE0000"/>
          <w:sz w:val="22"/>
          <w:szCs w:val="22"/>
        </w:rPr>
        <w:t xml:space="preserve">: </w:t>
      </w:r>
      <w:hyperlink r:id="rId15" w:history="1">
        <w:r w:rsidR="00A613F1" w:rsidRPr="0081247D">
          <w:rPr>
            <w:rStyle w:val="Hyperlink"/>
            <w:rFonts w:ascii="Calibri" w:hAnsi="Calibri" w:cs="Calibri"/>
            <w:color w:val="EE0000"/>
            <w:sz w:val="22"/>
            <w:szCs w:val="22"/>
            <w:lang w:val="en-GB"/>
          </w:rPr>
          <w:t>htt</w:t>
        </w:r>
        <w:r w:rsidR="00A613F1" w:rsidRPr="0081247D">
          <w:rPr>
            <w:rStyle w:val="Hyperlink"/>
            <w:rFonts w:ascii="Calibri" w:hAnsi="Calibri" w:cs="Calibri"/>
            <w:color w:val="EE0000"/>
            <w:sz w:val="22"/>
            <w:szCs w:val="22"/>
            <w:lang w:val="en-GB"/>
          </w:rPr>
          <w:t>p</w:t>
        </w:r>
        <w:r w:rsidR="00A613F1" w:rsidRPr="0081247D">
          <w:rPr>
            <w:rStyle w:val="Hyperlink"/>
            <w:rFonts w:ascii="Calibri" w:hAnsi="Calibri" w:cs="Calibri"/>
            <w:color w:val="EE0000"/>
            <w:sz w:val="22"/>
            <w:szCs w:val="22"/>
            <w:lang w:val="en-GB"/>
          </w:rPr>
          <w:t>s</w:t>
        </w:r>
        <w:r w:rsidR="00A613F1" w:rsidRPr="0081247D">
          <w:rPr>
            <w:rStyle w:val="Hyperlink"/>
            <w:rFonts w:ascii="Calibri" w:hAnsi="Calibri" w:cs="Calibri"/>
            <w:color w:val="EE0000"/>
            <w:sz w:val="22"/>
            <w:szCs w:val="22"/>
          </w:rPr>
          <w:t>://</w:t>
        </w:r>
        <w:r w:rsidR="00A613F1" w:rsidRPr="0081247D">
          <w:rPr>
            <w:rStyle w:val="Hyperlink"/>
            <w:rFonts w:ascii="Calibri" w:hAnsi="Calibri" w:cs="Calibri"/>
            <w:color w:val="EE0000"/>
            <w:sz w:val="22"/>
            <w:szCs w:val="22"/>
            <w:lang w:val="en-GB"/>
          </w:rPr>
          <w:t>www</w:t>
        </w:r>
        <w:r w:rsidR="00A613F1" w:rsidRPr="0081247D">
          <w:rPr>
            <w:rStyle w:val="Hyperlink"/>
            <w:rFonts w:ascii="Calibri" w:hAnsi="Calibri" w:cs="Calibri"/>
            <w:color w:val="EE0000"/>
            <w:sz w:val="22"/>
            <w:szCs w:val="22"/>
          </w:rPr>
          <w:t>.</w:t>
        </w:r>
        <w:proofErr w:type="spellStart"/>
        <w:r w:rsidR="00A613F1" w:rsidRPr="0081247D">
          <w:rPr>
            <w:rStyle w:val="Hyperlink"/>
            <w:rFonts w:ascii="Calibri" w:hAnsi="Calibri" w:cs="Calibri"/>
            <w:color w:val="EE0000"/>
            <w:sz w:val="22"/>
            <w:szCs w:val="22"/>
            <w:lang w:val="en-GB"/>
          </w:rPr>
          <w:t>apa</w:t>
        </w:r>
        <w:proofErr w:type="spellEnd"/>
        <w:r w:rsidR="00A613F1" w:rsidRPr="0081247D">
          <w:rPr>
            <w:rStyle w:val="Hyperlink"/>
            <w:rFonts w:ascii="Calibri" w:hAnsi="Calibri" w:cs="Calibri"/>
            <w:color w:val="EE0000"/>
            <w:sz w:val="22"/>
            <w:szCs w:val="22"/>
          </w:rPr>
          <w:t>.</w:t>
        </w:r>
        <w:r w:rsidR="00A613F1" w:rsidRPr="0081247D">
          <w:rPr>
            <w:rStyle w:val="Hyperlink"/>
            <w:rFonts w:ascii="Calibri" w:hAnsi="Calibri" w:cs="Calibri"/>
            <w:color w:val="EE0000"/>
            <w:sz w:val="22"/>
            <w:szCs w:val="22"/>
            <w:lang w:val="en-GB"/>
          </w:rPr>
          <w:t>org</w:t>
        </w:r>
        <w:r w:rsidR="00A613F1" w:rsidRPr="0081247D">
          <w:rPr>
            <w:rStyle w:val="Hyperlink"/>
            <w:rFonts w:ascii="Calibri" w:hAnsi="Calibri" w:cs="Calibri"/>
            <w:color w:val="EE0000"/>
            <w:sz w:val="22"/>
            <w:szCs w:val="22"/>
          </w:rPr>
          <w:t>/</w:t>
        </w:r>
        <w:r w:rsidR="00A613F1" w:rsidRPr="0081247D">
          <w:rPr>
            <w:rStyle w:val="Hyperlink"/>
            <w:rFonts w:ascii="Calibri" w:hAnsi="Calibri" w:cs="Calibri"/>
            <w:color w:val="EE0000"/>
            <w:sz w:val="22"/>
            <w:szCs w:val="22"/>
            <w:lang w:val="en-GB"/>
          </w:rPr>
          <w:t>education</w:t>
        </w:r>
        <w:r w:rsidR="00A613F1" w:rsidRPr="0081247D">
          <w:rPr>
            <w:rStyle w:val="Hyperlink"/>
            <w:rFonts w:ascii="Calibri" w:hAnsi="Calibri" w:cs="Calibri"/>
            <w:color w:val="EE0000"/>
            <w:sz w:val="22"/>
            <w:szCs w:val="22"/>
          </w:rPr>
          <w:t>-</w:t>
        </w:r>
        <w:r w:rsidR="00A613F1" w:rsidRPr="0081247D">
          <w:rPr>
            <w:rStyle w:val="Hyperlink"/>
            <w:rFonts w:ascii="Calibri" w:hAnsi="Calibri" w:cs="Calibri"/>
            <w:color w:val="EE0000"/>
            <w:sz w:val="22"/>
            <w:szCs w:val="22"/>
            <w:lang w:val="en-GB"/>
          </w:rPr>
          <w:t>career</w:t>
        </w:r>
        <w:r w:rsidR="00A613F1" w:rsidRPr="0081247D">
          <w:rPr>
            <w:rStyle w:val="Hyperlink"/>
            <w:rFonts w:ascii="Calibri" w:hAnsi="Calibri" w:cs="Calibri"/>
            <w:color w:val="EE0000"/>
            <w:sz w:val="22"/>
            <w:szCs w:val="22"/>
          </w:rPr>
          <w:t>/</w:t>
        </w:r>
        <w:r w:rsidR="00A613F1" w:rsidRPr="0081247D">
          <w:rPr>
            <w:rStyle w:val="Hyperlink"/>
            <w:rFonts w:ascii="Calibri" w:hAnsi="Calibri" w:cs="Calibri"/>
            <w:color w:val="EE0000"/>
            <w:sz w:val="22"/>
            <w:szCs w:val="22"/>
            <w:lang w:val="en-GB"/>
          </w:rPr>
          <w:t>k</w:t>
        </w:r>
        <w:r w:rsidR="00A613F1" w:rsidRPr="0081247D">
          <w:rPr>
            <w:rStyle w:val="Hyperlink"/>
            <w:rFonts w:ascii="Calibri" w:hAnsi="Calibri" w:cs="Calibri"/>
            <w:color w:val="EE0000"/>
            <w:sz w:val="22"/>
            <w:szCs w:val="22"/>
          </w:rPr>
          <w:t>12/</w:t>
        </w:r>
        <w:r w:rsidR="00A613F1" w:rsidRPr="0081247D">
          <w:rPr>
            <w:rStyle w:val="Hyperlink"/>
            <w:rFonts w:ascii="Calibri" w:hAnsi="Calibri" w:cs="Calibri"/>
            <w:color w:val="EE0000"/>
            <w:sz w:val="22"/>
            <w:szCs w:val="22"/>
            <w:lang w:val="en-GB"/>
          </w:rPr>
          <w:t>learners</w:t>
        </w:r>
      </w:hyperlink>
      <w:r w:rsidR="00A613F1" w:rsidRPr="0081247D">
        <w:rPr>
          <w:rFonts w:ascii="Calibri" w:hAnsi="Calibri" w:cs="Calibri"/>
          <w:color w:val="EE0000"/>
          <w:sz w:val="22"/>
          <w:szCs w:val="22"/>
        </w:rPr>
        <w:t xml:space="preserve">, </w:t>
      </w:r>
      <w:proofErr w:type="spellStart"/>
      <w:r w:rsidR="00A613F1" w:rsidRPr="0081247D">
        <w:rPr>
          <w:rFonts w:ascii="Calibri" w:hAnsi="Calibri" w:cs="Calibri"/>
          <w:color w:val="EE0000"/>
          <w:sz w:val="22"/>
          <w:szCs w:val="22"/>
        </w:rPr>
        <w:t>προσπελάστηκε</w:t>
      </w:r>
      <w:proofErr w:type="spellEnd"/>
      <w:r w:rsidR="00A613F1" w:rsidRPr="0081247D">
        <w:rPr>
          <w:rFonts w:ascii="Calibri" w:hAnsi="Calibri" w:cs="Calibri"/>
          <w:color w:val="EE0000"/>
          <w:sz w:val="22"/>
          <w:szCs w:val="22"/>
        </w:rPr>
        <w:t xml:space="preserve"> στις 14/12/2025</w:t>
      </w:r>
      <w:r w:rsidR="00A613F1">
        <w:rPr>
          <w:rFonts w:ascii="Calibri" w:hAnsi="Calibri" w:cs="Calibri"/>
          <w:sz w:val="22"/>
          <w:szCs w:val="22"/>
        </w:rPr>
        <w:t>)</w:t>
      </w:r>
    </w:p>
    <w:p w14:paraId="08A589B4" w14:textId="56C76360" w:rsidR="005B4067" w:rsidRPr="00A613F1" w:rsidRDefault="005B4067" w:rsidP="008A590C">
      <w:pPr>
        <w:ind w:firstLine="284"/>
        <w:jc w:val="both"/>
        <w:rPr>
          <w:rFonts w:asciiTheme="minorHAnsi" w:hAnsiTheme="minorHAnsi" w:cstheme="minorHAnsi"/>
          <w:color w:val="EE0000"/>
          <w:sz w:val="22"/>
          <w:szCs w:val="22"/>
          <w:lang w:val="en-GB"/>
        </w:rPr>
      </w:pPr>
      <w:r w:rsidRPr="00A613F1">
        <w:rPr>
          <w:rFonts w:ascii="Calibri" w:hAnsi="Calibri" w:cs="Calibri"/>
          <w:color w:val="EE0000"/>
          <w:sz w:val="22"/>
          <w:szCs w:val="22"/>
          <w:lang w:val="en-GB"/>
        </w:rPr>
        <w:t>McGloin</w:t>
      </w:r>
      <w:r w:rsidRPr="00A613F1">
        <w:rPr>
          <w:rFonts w:ascii="Calibri" w:hAnsi="Calibri" w:cs="Calibri"/>
          <w:color w:val="EE0000"/>
          <w:sz w:val="22"/>
          <w:szCs w:val="22"/>
        </w:rPr>
        <w:t xml:space="preserve">, </w:t>
      </w:r>
      <w:r w:rsidRPr="00A613F1">
        <w:rPr>
          <w:rFonts w:ascii="Calibri" w:hAnsi="Calibri" w:cs="Calibri"/>
          <w:color w:val="EE0000"/>
          <w:sz w:val="22"/>
          <w:szCs w:val="22"/>
          <w:lang w:val="en-GB"/>
        </w:rPr>
        <w:t>K</w:t>
      </w:r>
      <w:r w:rsidRPr="00A613F1">
        <w:rPr>
          <w:rFonts w:ascii="Calibri" w:hAnsi="Calibri" w:cs="Calibri"/>
          <w:color w:val="EE0000"/>
          <w:sz w:val="22"/>
          <w:szCs w:val="22"/>
        </w:rPr>
        <w:t xml:space="preserve">. (2022). </w:t>
      </w:r>
      <w:r w:rsidRPr="00A613F1">
        <w:rPr>
          <w:rFonts w:ascii="Calibri" w:hAnsi="Calibri" w:cs="Calibri"/>
          <w:i/>
          <w:iCs/>
          <w:color w:val="EE0000"/>
          <w:sz w:val="22"/>
          <w:szCs w:val="22"/>
          <w:lang w:val="en-GB"/>
        </w:rPr>
        <w:t>How can I give choice and responsibility to pupils in assessment of and for their learning to enhance pupil autonomy?</w:t>
      </w:r>
      <w:r w:rsidRPr="00A613F1">
        <w:rPr>
          <w:rFonts w:ascii="Calibri" w:hAnsi="Calibri" w:cs="Calibri"/>
          <w:color w:val="EE0000"/>
          <w:sz w:val="22"/>
          <w:szCs w:val="22"/>
          <w:lang w:val="en-GB"/>
        </w:rPr>
        <w:t xml:space="preserve"> </w:t>
      </w:r>
      <w:r w:rsidR="00A613F1" w:rsidRPr="00A613F1">
        <w:rPr>
          <w:rFonts w:ascii="Calibri" w:hAnsi="Calibri" w:cs="Calibri"/>
          <w:color w:val="EE0000"/>
          <w:sz w:val="22"/>
          <w:szCs w:val="22"/>
          <w:lang w:val="en-GB"/>
        </w:rPr>
        <w:t>(</w:t>
      </w:r>
      <w:r w:rsidRPr="00A613F1">
        <w:rPr>
          <w:rFonts w:ascii="Calibri" w:hAnsi="Calibri" w:cs="Calibri"/>
          <w:color w:val="EE0000"/>
          <w:sz w:val="22"/>
          <w:szCs w:val="22"/>
          <w:lang w:val="en-GB"/>
        </w:rPr>
        <w:t>Master's thesis, National University of Ireland Maynooth]</w:t>
      </w:r>
      <w:r w:rsidR="00A613F1" w:rsidRPr="00A613F1">
        <w:rPr>
          <w:rFonts w:ascii="Calibri" w:hAnsi="Calibri" w:cs="Calibri"/>
          <w:color w:val="EE0000"/>
          <w:sz w:val="22"/>
          <w:szCs w:val="22"/>
          <w:lang w:val="en-GB"/>
        </w:rPr>
        <w:t xml:space="preserve">). </w:t>
      </w:r>
      <w:r w:rsidR="00A613F1" w:rsidRPr="00A613F1">
        <w:rPr>
          <w:rFonts w:ascii="Calibri" w:hAnsi="Calibri" w:cs="Calibri"/>
          <w:color w:val="EE0000"/>
          <w:sz w:val="22"/>
          <w:szCs w:val="22"/>
        </w:rPr>
        <w:t xml:space="preserve">(Διαθέσιμο: </w:t>
      </w:r>
      <w:r w:rsidRPr="00A613F1">
        <w:rPr>
          <w:rFonts w:ascii="Calibri" w:hAnsi="Calibri" w:cs="Calibri"/>
          <w:color w:val="EE0000"/>
          <w:sz w:val="22"/>
          <w:szCs w:val="22"/>
          <w:lang w:val="en-GB"/>
        </w:rPr>
        <w:t xml:space="preserve"> </w:t>
      </w:r>
      <w:hyperlink r:id="rId16" w:tgtFrame="_blank" w:history="1">
        <w:r w:rsidRPr="00A613F1">
          <w:rPr>
            <w:rStyle w:val="Hyperlink"/>
            <w:rFonts w:ascii="Calibri" w:hAnsi="Calibri" w:cs="Calibri"/>
            <w:color w:val="EE0000"/>
            <w:sz w:val="22"/>
            <w:szCs w:val="22"/>
            <w:lang w:val="en-GB"/>
          </w:rPr>
          <w:t>https://mural.maynoothuniversity.ie/id/eprint/</w:t>
        </w:r>
        <w:r w:rsidRPr="00A613F1">
          <w:rPr>
            <w:rStyle w:val="Hyperlink"/>
            <w:rFonts w:ascii="Calibri" w:hAnsi="Calibri" w:cs="Calibri"/>
            <w:color w:val="EE0000"/>
            <w:sz w:val="22"/>
            <w:szCs w:val="22"/>
            <w:lang w:val="en-GB"/>
          </w:rPr>
          <w:t>1</w:t>
        </w:r>
        <w:r w:rsidRPr="00A613F1">
          <w:rPr>
            <w:rStyle w:val="Hyperlink"/>
            <w:rFonts w:ascii="Calibri" w:hAnsi="Calibri" w:cs="Calibri"/>
            <w:color w:val="EE0000"/>
            <w:sz w:val="22"/>
            <w:szCs w:val="22"/>
            <w:lang w:val="en-GB"/>
          </w:rPr>
          <w:t>7308/</w:t>
        </w:r>
      </w:hyperlink>
      <w:r w:rsidR="00A613F1" w:rsidRPr="00A613F1">
        <w:rPr>
          <w:color w:val="EE0000"/>
        </w:rPr>
        <w:t xml:space="preserve">, </w:t>
      </w:r>
      <w:proofErr w:type="spellStart"/>
      <w:r w:rsidR="00A613F1" w:rsidRPr="00A613F1">
        <w:rPr>
          <w:rFonts w:asciiTheme="minorHAnsi" w:hAnsiTheme="minorHAnsi" w:cstheme="minorHAnsi"/>
          <w:color w:val="EE0000"/>
          <w:sz w:val="22"/>
          <w:szCs w:val="22"/>
        </w:rPr>
        <w:t>προσπελάστηκε</w:t>
      </w:r>
      <w:proofErr w:type="spellEnd"/>
      <w:r w:rsidR="00A613F1" w:rsidRPr="00A613F1">
        <w:rPr>
          <w:rFonts w:asciiTheme="minorHAnsi" w:hAnsiTheme="minorHAnsi" w:cstheme="minorHAnsi"/>
          <w:color w:val="EE0000"/>
          <w:sz w:val="22"/>
          <w:szCs w:val="22"/>
        </w:rPr>
        <w:t xml:space="preserve"> στις 14/12/2025)</w:t>
      </w:r>
    </w:p>
    <w:p w14:paraId="51A07FE1" w14:textId="05017DBC" w:rsidR="005B4067" w:rsidRPr="00A613F1" w:rsidRDefault="005B4067" w:rsidP="008A590C">
      <w:pPr>
        <w:ind w:firstLine="284"/>
        <w:jc w:val="both"/>
        <w:rPr>
          <w:rFonts w:ascii="Calibri" w:hAnsi="Calibri" w:cs="Calibri"/>
          <w:sz w:val="22"/>
          <w:szCs w:val="22"/>
          <w:lang w:val="en-GB"/>
        </w:rPr>
      </w:pPr>
      <w:r w:rsidRPr="005B4067">
        <w:rPr>
          <w:rFonts w:ascii="Calibri" w:hAnsi="Calibri" w:cs="Calibri"/>
          <w:sz w:val="22"/>
          <w:szCs w:val="22"/>
          <w:lang w:val="en-GB"/>
        </w:rPr>
        <w:t xml:space="preserve">Meyers, P. (1998). </w:t>
      </w:r>
      <w:r w:rsidRPr="005B4067">
        <w:rPr>
          <w:rFonts w:ascii="Calibri" w:hAnsi="Calibri" w:cs="Calibri"/>
          <w:i/>
          <w:iCs/>
          <w:sz w:val="22"/>
          <w:szCs w:val="22"/>
          <w:lang w:val="en-GB"/>
        </w:rPr>
        <w:t>The effect of student led conferences on students, parents, and teachers</w:t>
      </w:r>
      <w:r w:rsidRPr="005B4067">
        <w:rPr>
          <w:rFonts w:ascii="Calibri" w:hAnsi="Calibri" w:cs="Calibri"/>
          <w:sz w:val="22"/>
          <w:szCs w:val="22"/>
          <w:lang w:val="en-GB"/>
        </w:rPr>
        <w:t xml:space="preserve"> </w:t>
      </w:r>
      <w:r w:rsidR="00A613F1" w:rsidRPr="00A613F1">
        <w:rPr>
          <w:rFonts w:ascii="Calibri" w:hAnsi="Calibri" w:cs="Calibri"/>
          <w:sz w:val="22"/>
          <w:szCs w:val="22"/>
          <w:lang w:val="en-GB"/>
        </w:rPr>
        <w:t>(</w:t>
      </w:r>
      <w:r w:rsidRPr="005B4067">
        <w:rPr>
          <w:rFonts w:ascii="Calibri" w:hAnsi="Calibri" w:cs="Calibri"/>
          <w:sz w:val="22"/>
          <w:szCs w:val="22"/>
          <w:lang w:val="en-GB"/>
        </w:rPr>
        <w:t>Master’s thesis, California State University</w:t>
      </w:r>
      <w:r w:rsidR="00A613F1" w:rsidRPr="00A613F1">
        <w:rPr>
          <w:rFonts w:ascii="Calibri" w:hAnsi="Calibri" w:cs="Calibri"/>
          <w:sz w:val="22"/>
          <w:szCs w:val="22"/>
          <w:lang w:val="en-GB"/>
        </w:rPr>
        <w:t xml:space="preserve">) </w:t>
      </w:r>
      <w:r w:rsidR="00A613F1" w:rsidRPr="00A613F1">
        <w:rPr>
          <w:rFonts w:asciiTheme="minorHAnsi" w:hAnsiTheme="minorHAnsi" w:cstheme="minorHAnsi"/>
          <w:color w:val="EE0000"/>
          <w:sz w:val="22"/>
          <w:szCs w:val="22"/>
          <w:lang w:val="en-GB"/>
        </w:rPr>
        <w:t>(</w:t>
      </w:r>
      <w:r w:rsidR="00A613F1" w:rsidRPr="00A613F1">
        <w:rPr>
          <w:rFonts w:asciiTheme="minorHAnsi" w:hAnsiTheme="minorHAnsi" w:cstheme="minorHAnsi"/>
          <w:color w:val="EE0000"/>
          <w:sz w:val="22"/>
          <w:szCs w:val="22"/>
        </w:rPr>
        <w:t>Διαθέσιμο</w:t>
      </w:r>
      <w:r w:rsidR="00A613F1" w:rsidRPr="00A613F1">
        <w:rPr>
          <w:rFonts w:asciiTheme="minorHAnsi" w:hAnsiTheme="minorHAnsi" w:cstheme="minorHAnsi"/>
          <w:color w:val="EE0000"/>
          <w:sz w:val="22"/>
          <w:szCs w:val="22"/>
          <w:lang w:val="en-GB"/>
        </w:rPr>
        <w:t xml:space="preserve">: </w:t>
      </w:r>
      <w:r w:rsidRPr="00A613F1">
        <w:rPr>
          <w:rFonts w:asciiTheme="minorHAnsi" w:hAnsiTheme="minorHAnsi" w:cstheme="minorHAnsi"/>
          <w:color w:val="EE0000"/>
          <w:sz w:val="22"/>
          <w:szCs w:val="22"/>
          <w:lang w:val="en-GB"/>
        </w:rPr>
        <w:t xml:space="preserve"> </w:t>
      </w:r>
      <w:hyperlink r:id="rId17" w:tgtFrame="_blank" w:history="1">
        <w:r w:rsidRPr="00A613F1">
          <w:rPr>
            <w:rStyle w:val="Hyperlink"/>
            <w:rFonts w:asciiTheme="minorHAnsi" w:hAnsiTheme="minorHAnsi" w:cstheme="minorHAnsi"/>
            <w:color w:val="EE0000"/>
            <w:sz w:val="22"/>
            <w:szCs w:val="22"/>
            <w:lang w:val="en-GB"/>
          </w:rPr>
          <w:t>https://scholarworks.lib.csusb.edu/et</w:t>
        </w:r>
        <w:r w:rsidRPr="00A613F1">
          <w:rPr>
            <w:rStyle w:val="Hyperlink"/>
            <w:rFonts w:asciiTheme="minorHAnsi" w:hAnsiTheme="minorHAnsi" w:cstheme="minorHAnsi"/>
            <w:color w:val="EE0000"/>
            <w:sz w:val="22"/>
            <w:szCs w:val="22"/>
            <w:lang w:val="en-GB"/>
          </w:rPr>
          <w:t>d</w:t>
        </w:r>
        <w:r w:rsidRPr="00A613F1">
          <w:rPr>
            <w:rStyle w:val="Hyperlink"/>
            <w:rFonts w:asciiTheme="minorHAnsi" w:hAnsiTheme="minorHAnsi" w:cstheme="minorHAnsi"/>
            <w:color w:val="EE0000"/>
            <w:sz w:val="22"/>
            <w:szCs w:val="22"/>
            <w:lang w:val="en-GB"/>
          </w:rPr>
          <w:t>-project/1513</w:t>
        </w:r>
      </w:hyperlink>
      <w:r w:rsidR="00A613F1" w:rsidRPr="00A613F1">
        <w:rPr>
          <w:rFonts w:asciiTheme="minorHAnsi" w:hAnsiTheme="minorHAnsi" w:cstheme="minorHAnsi"/>
          <w:color w:val="EE0000"/>
          <w:sz w:val="22"/>
          <w:szCs w:val="22"/>
          <w:lang w:val="en-GB"/>
        </w:rPr>
        <w:t xml:space="preserve">, </w:t>
      </w:r>
      <w:proofErr w:type="spellStart"/>
      <w:r w:rsidR="00A613F1" w:rsidRPr="00A613F1">
        <w:rPr>
          <w:rFonts w:asciiTheme="minorHAnsi" w:hAnsiTheme="minorHAnsi" w:cstheme="minorHAnsi"/>
          <w:color w:val="EE0000"/>
          <w:sz w:val="22"/>
          <w:szCs w:val="22"/>
        </w:rPr>
        <w:t>προσπελάστηκε</w:t>
      </w:r>
      <w:proofErr w:type="spellEnd"/>
      <w:r w:rsidR="00A613F1" w:rsidRPr="00A613F1">
        <w:rPr>
          <w:rFonts w:asciiTheme="minorHAnsi" w:hAnsiTheme="minorHAnsi" w:cstheme="minorHAnsi"/>
          <w:color w:val="EE0000"/>
          <w:sz w:val="22"/>
          <w:szCs w:val="22"/>
          <w:lang w:val="en-GB"/>
        </w:rPr>
        <w:t xml:space="preserve"> </w:t>
      </w:r>
      <w:r w:rsidR="00A613F1" w:rsidRPr="00A613F1">
        <w:rPr>
          <w:rFonts w:asciiTheme="minorHAnsi" w:hAnsiTheme="minorHAnsi" w:cstheme="minorHAnsi"/>
          <w:color w:val="EE0000"/>
          <w:sz w:val="22"/>
          <w:szCs w:val="22"/>
        </w:rPr>
        <w:t>στις</w:t>
      </w:r>
      <w:r w:rsidR="00A613F1" w:rsidRPr="00A613F1">
        <w:rPr>
          <w:rFonts w:asciiTheme="minorHAnsi" w:hAnsiTheme="minorHAnsi" w:cstheme="minorHAnsi"/>
          <w:color w:val="EE0000"/>
          <w:sz w:val="22"/>
          <w:szCs w:val="22"/>
          <w:lang w:val="en-GB"/>
        </w:rPr>
        <w:t xml:space="preserve"> 14/12/2025)</w:t>
      </w:r>
    </w:p>
    <w:p w14:paraId="1556AB24" w14:textId="29AA32D6" w:rsidR="005B4067" w:rsidRPr="0081247D" w:rsidRDefault="005B4067" w:rsidP="008A590C">
      <w:pPr>
        <w:ind w:firstLine="284"/>
        <w:jc w:val="both"/>
        <w:rPr>
          <w:rFonts w:ascii="Calibri" w:hAnsi="Calibri" w:cs="Calibri"/>
          <w:color w:val="EE0000"/>
          <w:sz w:val="22"/>
          <w:szCs w:val="22"/>
        </w:rPr>
      </w:pPr>
      <w:r w:rsidRPr="005B4067">
        <w:rPr>
          <w:rFonts w:ascii="Calibri" w:hAnsi="Calibri" w:cs="Calibri"/>
          <w:sz w:val="22"/>
          <w:szCs w:val="22"/>
          <w:lang w:val="en-GB"/>
        </w:rPr>
        <w:t xml:space="preserve">Nauss, S. A. (2010). </w:t>
      </w:r>
      <w:r w:rsidRPr="005B4067">
        <w:rPr>
          <w:rFonts w:ascii="Calibri" w:hAnsi="Calibri" w:cs="Calibri"/>
          <w:i/>
          <w:iCs/>
          <w:sz w:val="22"/>
          <w:szCs w:val="22"/>
          <w:lang w:val="en-GB"/>
        </w:rPr>
        <w:t>Student led conferences: Student taking responsibility</w:t>
      </w:r>
      <w:r w:rsidRPr="005B4067">
        <w:rPr>
          <w:rFonts w:ascii="Calibri" w:hAnsi="Calibri" w:cs="Calibri"/>
          <w:sz w:val="22"/>
          <w:szCs w:val="22"/>
          <w:lang w:val="en-GB"/>
        </w:rPr>
        <w:t xml:space="preserve"> </w:t>
      </w:r>
      <w:r w:rsidR="0081247D">
        <w:rPr>
          <w:rFonts w:ascii="Calibri" w:hAnsi="Calibri" w:cs="Calibri"/>
          <w:sz w:val="22"/>
          <w:szCs w:val="22"/>
          <w:lang w:val="en-GB"/>
        </w:rPr>
        <w:t>(</w:t>
      </w:r>
      <w:r w:rsidRPr="005B4067">
        <w:rPr>
          <w:rFonts w:ascii="Calibri" w:hAnsi="Calibri" w:cs="Calibri"/>
          <w:sz w:val="22"/>
          <w:szCs w:val="22"/>
          <w:lang w:val="en-GB"/>
        </w:rPr>
        <w:t>Master’s thesis, Southern Wesleyan University</w:t>
      </w:r>
      <w:r w:rsidR="0081247D">
        <w:rPr>
          <w:rFonts w:ascii="Calibri" w:hAnsi="Calibri" w:cs="Calibri"/>
          <w:sz w:val="22"/>
          <w:szCs w:val="22"/>
          <w:lang w:val="en-GB"/>
        </w:rPr>
        <w:t>)</w:t>
      </w:r>
      <w:r w:rsidRPr="005B4067">
        <w:rPr>
          <w:rFonts w:ascii="Calibri" w:hAnsi="Calibri" w:cs="Calibri"/>
          <w:sz w:val="22"/>
          <w:szCs w:val="22"/>
          <w:lang w:val="en-GB"/>
        </w:rPr>
        <w:t>.</w:t>
      </w:r>
      <w:r w:rsidR="0081247D">
        <w:rPr>
          <w:rFonts w:ascii="Calibri" w:hAnsi="Calibri" w:cs="Calibri"/>
          <w:sz w:val="22"/>
          <w:szCs w:val="22"/>
          <w:lang w:val="en-GB"/>
        </w:rPr>
        <w:t xml:space="preserve"> </w:t>
      </w:r>
      <w:r w:rsidR="0081247D" w:rsidRPr="0081247D">
        <w:rPr>
          <w:rFonts w:ascii="Calibri" w:hAnsi="Calibri" w:cs="Calibri"/>
          <w:color w:val="EE0000"/>
          <w:sz w:val="22"/>
          <w:szCs w:val="22"/>
        </w:rPr>
        <w:t xml:space="preserve">(Διαθέσιμο: </w:t>
      </w:r>
      <w:hyperlink r:id="rId18" w:history="1">
        <w:r w:rsidR="0081247D" w:rsidRPr="0081247D">
          <w:rPr>
            <w:rStyle w:val="Hyperlink"/>
            <w:rFonts w:ascii="Calibri" w:hAnsi="Calibri" w:cs="Calibri"/>
            <w:color w:val="EE0000"/>
            <w:sz w:val="22"/>
            <w:szCs w:val="22"/>
            <w:lang w:val="en-GB"/>
          </w:rPr>
          <w:t>https</w:t>
        </w:r>
        <w:r w:rsidR="0081247D" w:rsidRPr="0081247D">
          <w:rPr>
            <w:rStyle w:val="Hyperlink"/>
            <w:rFonts w:ascii="Calibri" w:hAnsi="Calibri" w:cs="Calibri"/>
            <w:color w:val="EE0000"/>
            <w:sz w:val="22"/>
            <w:szCs w:val="22"/>
          </w:rPr>
          <w:t>://</w:t>
        </w:r>
        <w:r w:rsidR="0081247D" w:rsidRPr="0081247D">
          <w:rPr>
            <w:rStyle w:val="Hyperlink"/>
            <w:rFonts w:ascii="Calibri" w:hAnsi="Calibri" w:cs="Calibri"/>
            <w:color w:val="EE0000"/>
            <w:sz w:val="22"/>
            <w:szCs w:val="22"/>
            <w:lang w:val="en-GB"/>
          </w:rPr>
          <w:t>files</w:t>
        </w:r>
        <w:r w:rsidR="0081247D" w:rsidRPr="0081247D">
          <w:rPr>
            <w:rStyle w:val="Hyperlink"/>
            <w:rFonts w:ascii="Calibri" w:hAnsi="Calibri" w:cs="Calibri"/>
            <w:color w:val="EE0000"/>
            <w:sz w:val="22"/>
            <w:szCs w:val="22"/>
          </w:rPr>
          <w:t>.</w:t>
        </w:r>
        <w:r w:rsidR="0081247D" w:rsidRPr="0081247D">
          <w:rPr>
            <w:rStyle w:val="Hyperlink"/>
            <w:rFonts w:ascii="Calibri" w:hAnsi="Calibri" w:cs="Calibri"/>
            <w:color w:val="EE0000"/>
            <w:sz w:val="22"/>
            <w:szCs w:val="22"/>
            <w:lang w:val="en-GB"/>
          </w:rPr>
          <w:t>eric</w:t>
        </w:r>
        <w:r w:rsidR="0081247D" w:rsidRPr="0081247D">
          <w:rPr>
            <w:rStyle w:val="Hyperlink"/>
            <w:rFonts w:ascii="Calibri" w:hAnsi="Calibri" w:cs="Calibri"/>
            <w:color w:val="EE0000"/>
            <w:sz w:val="22"/>
            <w:szCs w:val="22"/>
          </w:rPr>
          <w:t>.</w:t>
        </w:r>
        <w:r w:rsidR="0081247D" w:rsidRPr="0081247D">
          <w:rPr>
            <w:rStyle w:val="Hyperlink"/>
            <w:rFonts w:ascii="Calibri" w:hAnsi="Calibri" w:cs="Calibri"/>
            <w:color w:val="EE0000"/>
            <w:sz w:val="22"/>
            <w:szCs w:val="22"/>
            <w:lang w:val="en-GB"/>
          </w:rPr>
          <w:t>ed</w:t>
        </w:r>
        <w:r w:rsidR="0081247D" w:rsidRPr="0081247D">
          <w:rPr>
            <w:rStyle w:val="Hyperlink"/>
            <w:rFonts w:ascii="Calibri" w:hAnsi="Calibri" w:cs="Calibri"/>
            <w:color w:val="EE0000"/>
            <w:sz w:val="22"/>
            <w:szCs w:val="22"/>
          </w:rPr>
          <w:t>.</w:t>
        </w:r>
        <w:r w:rsidR="0081247D" w:rsidRPr="0081247D">
          <w:rPr>
            <w:rStyle w:val="Hyperlink"/>
            <w:rFonts w:ascii="Calibri" w:hAnsi="Calibri" w:cs="Calibri"/>
            <w:color w:val="EE0000"/>
            <w:sz w:val="22"/>
            <w:szCs w:val="22"/>
            <w:lang w:val="en-GB"/>
          </w:rPr>
          <w:t>gov</w:t>
        </w:r>
        <w:r w:rsidR="0081247D" w:rsidRPr="0081247D">
          <w:rPr>
            <w:rStyle w:val="Hyperlink"/>
            <w:rFonts w:ascii="Calibri" w:hAnsi="Calibri" w:cs="Calibri"/>
            <w:color w:val="EE0000"/>
            <w:sz w:val="22"/>
            <w:szCs w:val="22"/>
          </w:rPr>
          <w:t>/</w:t>
        </w:r>
        <w:proofErr w:type="spellStart"/>
        <w:r w:rsidR="0081247D" w:rsidRPr="0081247D">
          <w:rPr>
            <w:rStyle w:val="Hyperlink"/>
            <w:rFonts w:ascii="Calibri" w:hAnsi="Calibri" w:cs="Calibri"/>
            <w:color w:val="EE0000"/>
            <w:sz w:val="22"/>
            <w:szCs w:val="22"/>
            <w:lang w:val="en-GB"/>
          </w:rPr>
          <w:t>fulltext</w:t>
        </w:r>
        <w:proofErr w:type="spellEnd"/>
        <w:r w:rsidR="0081247D" w:rsidRPr="0081247D">
          <w:rPr>
            <w:rStyle w:val="Hyperlink"/>
            <w:rFonts w:ascii="Calibri" w:hAnsi="Calibri" w:cs="Calibri"/>
            <w:color w:val="EE0000"/>
            <w:sz w:val="22"/>
            <w:szCs w:val="22"/>
          </w:rPr>
          <w:t>/</w:t>
        </w:r>
        <w:r w:rsidR="0081247D" w:rsidRPr="0081247D">
          <w:rPr>
            <w:rStyle w:val="Hyperlink"/>
            <w:rFonts w:ascii="Calibri" w:hAnsi="Calibri" w:cs="Calibri"/>
            <w:color w:val="EE0000"/>
            <w:sz w:val="22"/>
            <w:szCs w:val="22"/>
            <w:lang w:val="en-GB"/>
          </w:rPr>
          <w:t>ED</w:t>
        </w:r>
        <w:r w:rsidR="0081247D" w:rsidRPr="0081247D">
          <w:rPr>
            <w:rStyle w:val="Hyperlink"/>
            <w:rFonts w:ascii="Calibri" w:hAnsi="Calibri" w:cs="Calibri"/>
            <w:color w:val="EE0000"/>
            <w:sz w:val="22"/>
            <w:szCs w:val="22"/>
          </w:rPr>
          <w:t>516784.</w:t>
        </w:r>
        <w:r w:rsidR="0081247D" w:rsidRPr="0081247D">
          <w:rPr>
            <w:rStyle w:val="Hyperlink"/>
            <w:rFonts w:ascii="Calibri" w:hAnsi="Calibri" w:cs="Calibri"/>
            <w:color w:val="EE0000"/>
            <w:sz w:val="22"/>
            <w:szCs w:val="22"/>
            <w:lang w:val="en-GB"/>
          </w:rPr>
          <w:t>pdf</w:t>
        </w:r>
      </w:hyperlink>
      <w:r w:rsidR="0081247D" w:rsidRPr="0081247D">
        <w:rPr>
          <w:rFonts w:ascii="Calibri" w:hAnsi="Calibri" w:cs="Calibri"/>
          <w:color w:val="EE0000"/>
          <w:sz w:val="22"/>
          <w:szCs w:val="22"/>
        </w:rPr>
        <w:t xml:space="preserve">, </w:t>
      </w:r>
      <w:proofErr w:type="spellStart"/>
      <w:r w:rsidR="0081247D" w:rsidRPr="0081247D">
        <w:rPr>
          <w:rFonts w:ascii="Calibri" w:hAnsi="Calibri" w:cs="Calibri"/>
          <w:color w:val="EE0000"/>
          <w:sz w:val="22"/>
          <w:szCs w:val="22"/>
        </w:rPr>
        <w:t>προσπελάστηκε</w:t>
      </w:r>
      <w:proofErr w:type="spellEnd"/>
      <w:r w:rsidR="0081247D" w:rsidRPr="0081247D">
        <w:rPr>
          <w:rFonts w:ascii="Calibri" w:hAnsi="Calibri" w:cs="Calibri"/>
          <w:color w:val="EE0000"/>
          <w:sz w:val="22"/>
          <w:szCs w:val="22"/>
        </w:rPr>
        <w:t xml:space="preserve"> 14/12/2025)</w:t>
      </w:r>
    </w:p>
    <w:p w14:paraId="38F033BC" w14:textId="77777777" w:rsidR="005B4067" w:rsidRPr="005B4067" w:rsidRDefault="005B4067" w:rsidP="008A590C">
      <w:pPr>
        <w:ind w:firstLine="284"/>
        <w:jc w:val="both"/>
        <w:rPr>
          <w:rFonts w:ascii="Calibri" w:hAnsi="Calibri" w:cs="Calibri"/>
          <w:sz w:val="22"/>
          <w:szCs w:val="22"/>
          <w:lang w:val="en-GB"/>
        </w:rPr>
      </w:pPr>
      <w:r w:rsidRPr="005B4067">
        <w:rPr>
          <w:rFonts w:ascii="Calibri" w:hAnsi="Calibri" w:cs="Calibri"/>
          <w:sz w:val="22"/>
          <w:szCs w:val="22"/>
          <w:lang w:val="en-GB"/>
        </w:rPr>
        <w:t>Orso</w:t>
      </w:r>
      <w:r w:rsidRPr="0081247D">
        <w:rPr>
          <w:rFonts w:ascii="Calibri" w:hAnsi="Calibri" w:cs="Calibri"/>
          <w:sz w:val="22"/>
          <w:szCs w:val="22"/>
          <w:lang w:val="en-GB"/>
        </w:rPr>
        <w:t xml:space="preserve">, </w:t>
      </w:r>
      <w:r w:rsidRPr="005B4067">
        <w:rPr>
          <w:rFonts w:ascii="Calibri" w:hAnsi="Calibri" w:cs="Calibri"/>
          <w:sz w:val="22"/>
          <w:szCs w:val="22"/>
          <w:lang w:val="en-GB"/>
        </w:rPr>
        <w:t>C</w:t>
      </w:r>
      <w:r w:rsidRPr="0081247D">
        <w:rPr>
          <w:rFonts w:ascii="Calibri" w:hAnsi="Calibri" w:cs="Calibri"/>
          <w:sz w:val="22"/>
          <w:szCs w:val="22"/>
          <w:lang w:val="en-GB"/>
        </w:rPr>
        <w:t xml:space="preserve">., &amp; </w:t>
      </w:r>
      <w:r w:rsidRPr="005B4067">
        <w:rPr>
          <w:rFonts w:ascii="Calibri" w:hAnsi="Calibri" w:cs="Calibri"/>
          <w:sz w:val="22"/>
          <w:szCs w:val="22"/>
          <w:lang w:val="en-GB"/>
        </w:rPr>
        <w:t>Morgan</w:t>
      </w:r>
      <w:r w:rsidRPr="0081247D">
        <w:rPr>
          <w:rFonts w:ascii="Calibri" w:hAnsi="Calibri" w:cs="Calibri"/>
          <w:sz w:val="22"/>
          <w:szCs w:val="22"/>
          <w:lang w:val="en-GB"/>
        </w:rPr>
        <w:t xml:space="preserve">, </w:t>
      </w:r>
      <w:r w:rsidRPr="005B4067">
        <w:rPr>
          <w:rFonts w:ascii="Calibri" w:hAnsi="Calibri" w:cs="Calibri"/>
          <w:sz w:val="22"/>
          <w:szCs w:val="22"/>
          <w:lang w:val="en-GB"/>
        </w:rPr>
        <w:t>B</w:t>
      </w:r>
      <w:r w:rsidRPr="0081247D">
        <w:rPr>
          <w:rFonts w:ascii="Calibri" w:hAnsi="Calibri" w:cs="Calibri"/>
          <w:sz w:val="22"/>
          <w:szCs w:val="22"/>
          <w:lang w:val="en-GB"/>
        </w:rPr>
        <w:t xml:space="preserve">. (2014). </w:t>
      </w:r>
      <w:r w:rsidRPr="005B4067">
        <w:rPr>
          <w:rFonts w:ascii="Calibri" w:hAnsi="Calibri" w:cs="Calibri"/>
          <w:sz w:val="22"/>
          <w:szCs w:val="22"/>
          <w:lang w:val="en-GB"/>
        </w:rPr>
        <w:t xml:space="preserve">A comparison of ELL and non-ELL students’ and guardians’ perceptions of student led conferences. </w:t>
      </w:r>
      <w:r w:rsidRPr="005B4067">
        <w:rPr>
          <w:rFonts w:ascii="Calibri" w:hAnsi="Calibri" w:cs="Calibri"/>
          <w:i/>
          <w:iCs/>
          <w:sz w:val="22"/>
          <w:szCs w:val="22"/>
          <w:lang w:val="en-GB"/>
        </w:rPr>
        <w:t>Journal of Contemporary Research in Education, 3</w:t>
      </w:r>
      <w:r w:rsidRPr="005B4067">
        <w:rPr>
          <w:rFonts w:ascii="Calibri" w:hAnsi="Calibri" w:cs="Calibri"/>
          <w:sz w:val="22"/>
          <w:szCs w:val="22"/>
          <w:lang w:val="en-GB"/>
        </w:rPr>
        <w:t>(1&amp;2), 59–74.</w:t>
      </w:r>
    </w:p>
    <w:p w14:paraId="71FD7ADA" w14:textId="0E1FC4F0" w:rsidR="005B4067" w:rsidRPr="005B4067" w:rsidRDefault="005B4067" w:rsidP="008A590C">
      <w:pPr>
        <w:ind w:firstLine="284"/>
        <w:jc w:val="both"/>
        <w:rPr>
          <w:rFonts w:ascii="Calibri" w:hAnsi="Calibri" w:cs="Calibri"/>
          <w:sz w:val="22"/>
          <w:szCs w:val="22"/>
          <w:lang w:val="en-GB"/>
        </w:rPr>
      </w:pPr>
      <w:r w:rsidRPr="005B4067">
        <w:rPr>
          <w:rFonts w:ascii="Calibri" w:hAnsi="Calibri" w:cs="Calibri"/>
          <w:sz w:val="22"/>
          <w:szCs w:val="22"/>
          <w:lang w:val="en-GB"/>
        </w:rPr>
        <w:t xml:space="preserve">Pallant, J. (2010). </w:t>
      </w:r>
      <w:r w:rsidRPr="005B4067">
        <w:rPr>
          <w:rFonts w:ascii="Calibri" w:hAnsi="Calibri" w:cs="Calibri"/>
          <w:i/>
          <w:iCs/>
          <w:sz w:val="22"/>
          <w:szCs w:val="22"/>
          <w:lang w:val="en-GB"/>
        </w:rPr>
        <w:t>SPSS survival manual</w:t>
      </w:r>
      <w:r w:rsidRPr="005B4067">
        <w:rPr>
          <w:rFonts w:ascii="Calibri" w:hAnsi="Calibri" w:cs="Calibri"/>
          <w:sz w:val="22"/>
          <w:szCs w:val="22"/>
          <w:lang w:val="en-GB"/>
        </w:rPr>
        <w:t xml:space="preserve"> (4th ed.). </w:t>
      </w:r>
      <w:r w:rsidR="0081247D" w:rsidRPr="0081247D">
        <w:rPr>
          <w:rFonts w:ascii="Calibri" w:hAnsi="Calibri" w:cs="Calibri"/>
          <w:sz w:val="22"/>
          <w:szCs w:val="22"/>
          <w:lang w:val="en-GB"/>
        </w:rPr>
        <w:t>Maidenhead, Berkshire</w:t>
      </w:r>
      <w:r w:rsidR="0081247D">
        <w:rPr>
          <w:rFonts w:ascii="Calibri" w:hAnsi="Calibri" w:cs="Calibri"/>
          <w:sz w:val="22"/>
          <w:szCs w:val="22"/>
          <w:lang w:val="en-GB"/>
        </w:rPr>
        <w:t xml:space="preserve">: </w:t>
      </w:r>
      <w:r w:rsidRPr="0081247D">
        <w:rPr>
          <w:rFonts w:ascii="Calibri" w:hAnsi="Calibri" w:cs="Calibri"/>
          <w:sz w:val="22"/>
          <w:szCs w:val="22"/>
          <w:lang w:val="en-GB"/>
        </w:rPr>
        <w:t>Open</w:t>
      </w:r>
      <w:r w:rsidRPr="005B4067">
        <w:rPr>
          <w:rFonts w:ascii="Calibri" w:hAnsi="Calibri" w:cs="Calibri"/>
          <w:sz w:val="22"/>
          <w:szCs w:val="22"/>
          <w:lang w:val="en-GB"/>
        </w:rPr>
        <w:t xml:space="preserve"> University Press.</w:t>
      </w:r>
    </w:p>
    <w:p w14:paraId="245EE8F2" w14:textId="5D339B87" w:rsidR="005B4067" w:rsidRPr="005B4067" w:rsidRDefault="005B4067" w:rsidP="008A590C">
      <w:pPr>
        <w:ind w:firstLine="284"/>
        <w:jc w:val="both"/>
        <w:rPr>
          <w:rFonts w:ascii="Calibri" w:hAnsi="Calibri" w:cs="Calibri"/>
          <w:sz w:val="22"/>
          <w:szCs w:val="22"/>
          <w:lang w:val="en-GB"/>
        </w:rPr>
      </w:pPr>
      <w:r w:rsidRPr="005B4067">
        <w:rPr>
          <w:rFonts w:ascii="Calibri" w:hAnsi="Calibri" w:cs="Calibri"/>
          <w:sz w:val="22"/>
          <w:szCs w:val="22"/>
          <w:lang w:val="en-GB"/>
        </w:rPr>
        <w:t xml:space="preserve">Panadero, E. (2017). A review of self-regulated learning: Six models and four directions for research. </w:t>
      </w:r>
      <w:r w:rsidRPr="005B4067">
        <w:rPr>
          <w:rFonts w:ascii="Calibri" w:hAnsi="Calibri" w:cs="Calibri"/>
          <w:i/>
          <w:iCs/>
          <w:sz w:val="22"/>
          <w:szCs w:val="22"/>
          <w:lang w:val="en-GB"/>
        </w:rPr>
        <w:t>Frontiers in Psychology, 8</w:t>
      </w:r>
      <w:r w:rsidRPr="005B4067">
        <w:rPr>
          <w:rFonts w:ascii="Calibri" w:hAnsi="Calibri" w:cs="Calibri"/>
          <w:sz w:val="22"/>
          <w:szCs w:val="22"/>
          <w:lang w:val="en-GB"/>
        </w:rPr>
        <w:t xml:space="preserve">, 1–28. </w:t>
      </w:r>
    </w:p>
    <w:p w14:paraId="3D3D2B05" w14:textId="64875D16" w:rsidR="005B4067" w:rsidRPr="005B4067" w:rsidRDefault="005B4067" w:rsidP="008A590C">
      <w:pPr>
        <w:ind w:firstLine="284"/>
        <w:jc w:val="both"/>
        <w:rPr>
          <w:rFonts w:ascii="Calibri" w:hAnsi="Calibri" w:cs="Calibri"/>
          <w:sz w:val="22"/>
          <w:szCs w:val="22"/>
          <w:lang w:val="en-GB"/>
        </w:rPr>
      </w:pPr>
      <w:r w:rsidRPr="005B4067">
        <w:rPr>
          <w:rFonts w:ascii="Calibri" w:hAnsi="Calibri" w:cs="Calibri"/>
          <w:sz w:val="22"/>
          <w:szCs w:val="22"/>
          <w:lang w:val="en-GB"/>
        </w:rPr>
        <w:t xml:space="preserve">Ryan, R. M. (2023). </w:t>
      </w:r>
      <w:r w:rsidRPr="005B4067">
        <w:rPr>
          <w:rFonts w:ascii="Calibri" w:hAnsi="Calibri" w:cs="Calibri"/>
          <w:i/>
          <w:iCs/>
          <w:sz w:val="22"/>
          <w:szCs w:val="22"/>
          <w:lang w:val="en-GB"/>
        </w:rPr>
        <w:t>The Oxford handbook of self-determination theory</w:t>
      </w:r>
      <w:r w:rsidRPr="005B4067">
        <w:rPr>
          <w:rFonts w:ascii="Calibri" w:hAnsi="Calibri" w:cs="Calibri"/>
          <w:sz w:val="22"/>
          <w:szCs w:val="22"/>
          <w:lang w:val="en-GB"/>
        </w:rPr>
        <w:t xml:space="preserve">. </w:t>
      </w:r>
      <w:r w:rsidR="0081247D">
        <w:rPr>
          <w:rFonts w:ascii="Calibri" w:hAnsi="Calibri" w:cs="Calibri"/>
          <w:sz w:val="22"/>
          <w:szCs w:val="22"/>
          <w:lang w:val="en-GB"/>
        </w:rPr>
        <w:t xml:space="preserve">Oxford: </w:t>
      </w:r>
      <w:r w:rsidRPr="005B4067">
        <w:rPr>
          <w:rFonts w:ascii="Calibri" w:hAnsi="Calibri" w:cs="Calibri"/>
          <w:sz w:val="22"/>
          <w:szCs w:val="22"/>
          <w:lang w:val="en-GB"/>
        </w:rPr>
        <w:t>Oxford University Press.</w:t>
      </w:r>
    </w:p>
    <w:p w14:paraId="44EEA996" w14:textId="77777777" w:rsidR="005B4067" w:rsidRPr="005B4067" w:rsidRDefault="005B4067" w:rsidP="008A590C">
      <w:pPr>
        <w:ind w:firstLine="284"/>
        <w:jc w:val="both"/>
        <w:rPr>
          <w:rFonts w:ascii="Calibri" w:hAnsi="Calibri" w:cs="Calibri"/>
          <w:sz w:val="22"/>
          <w:szCs w:val="22"/>
          <w:lang w:val="en-GB"/>
        </w:rPr>
      </w:pPr>
      <w:r w:rsidRPr="005B4067">
        <w:rPr>
          <w:rFonts w:ascii="Calibri" w:hAnsi="Calibri" w:cs="Calibri"/>
          <w:sz w:val="22"/>
          <w:szCs w:val="22"/>
          <w:lang w:val="en-GB"/>
        </w:rPr>
        <w:t xml:space="preserve">Shannon, C. C. (1997). Student-led conferences: A twist on tradition. </w:t>
      </w:r>
      <w:r w:rsidRPr="005B4067">
        <w:rPr>
          <w:rFonts w:ascii="Calibri" w:hAnsi="Calibri" w:cs="Calibri"/>
          <w:i/>
          <w:iCs/>
          <w:sz w:val="22"/>
          <w:szCs w:val="22"/>
          <w:lang w:val="en-GB"/>
        </w:rPr>
        <w:t>Schools in the Middle, 6</w:t>
      </w:r>
      <w:r w:rsidRPr="005B4067">
        <w:rPr>
          <w:rFonts w:ascii="Calibri" w:hAnsi="Calibri" w:cs="Calibri"/>
          <w:sz w:val="22"/>
          <w:szCs w:val="22"/>
          <w:lang w:val="en-GB"/>
        </w:rPr>
        <w:t>(3), 47–49.</w:t>
      </w:r>
    </w:p>
    <w:p w14:paraId="1CABD948" w14:textId="77777777" w:rsidR="005B4067" w:rsidRPr="005B4067" w:rsidRDefault="005B4067" w:rsidP="008A590C">
      <w:pPr>
        <w:ind w:firstLine="284"/>
        <w:jc w:val="both"/>
        <w:rPr>
          <w:rFonts w:ascii="Calibri" w:hAnsi="Calibri" w:cs="Calibri"/>
          <w:sz w:val="22"/>
          <w:szCs w:val="22"/>
          <w:lang w:val="en-GB"/>
        </w:rPr>
      </w:pPr>
      <w:r w:rsidRPr="005B4067">
        <w:rPr>
          <w:rFonts w:ascii="Calibri" w:hAnsi="Calibri" w:cs="Calibri"/>
          <w:sz w:val="22"/>
          <w:szCs w:val="22"/>
          <w:lang w:val="en-GB"/>
        </w:rPr>
        <w:t xml:space="preserve">Tuinstra, C., &amp; Hiatt-Michael, D. (2004). Student-led parent conferences in middle schools. </w:t>
      </w:r>
      <w:r w:rsidRPr="005B4067">
        <w:rPr>
          <w:rFonts w:ascii="Calibri" w:hAnsi="Calibri" w:cs="Calibri"/>
          <w:i/>
          <w:iCs/>
          <w:sz w:val="22"/>
          <w:szCs w:val="22"/>
          <w:lang w:val="en-GB"/>
        </w:rPr>
        <w:t>School Community Journal, 14</w:t>
      </w:r>
      <w:r w:rsidRPr="005B4067">
        <w:rPr>
          <w:rFonts w:ascii="Calibri" w:hAnsi="Calibri" w:cs="Calibri"/>
          <w:sz w:val="22"/>
          <w:szCs w:val="22"/>
          <w:lang w:val="en-GB"/>
        </w:rPr>
        <w:t>(1), 59–80.</w:t>
      </w:r>
    </w:p>
    <w:p w14:paraId="07BB53FC" w14:textId="5F892D00" w:rsidR="005B4067" w:rsidRPr="007C1839" w:rsidRDefault="005B4067" w:rsidP="008A590C">
      <w:pPr>
        <w:ind w:firstLine="284"/>
        <w:jc w:val="both"/>
        <w:rPr>
          <w:rFonts w:ascii="Calibri" w:hAnsi="Calibri" w:cs="Calibri"/>
          <w:sz w:val="22"/>
          <w:szCs w:val="22"/>
        </w:rPr>
      </w:pPr>
      <w:r w:rsidRPr="005B4067">
        <w:rPr>
          <w:rFonts w:ascii="Calibri" w:hAnsi="Calibri" w:cs="Calibri"/>
          <w:sz w:val="22"/>
          <w:szCs w:val="22"/>
          <w:lang w:val="en-GB"/>
        </w:rPr>
        <w:t xml:space="preserve">Weir, K. (2025, March 25). </w:t>
      </w:r>
      <w:r w:rsidRPr="005B4067">
        <w:rPr>
          <w:rFonts w:ascii="Calibri" w:hAnsi="Calibri" w:cs="Calibri"/>
          <w:i/>
          <w:iCs/>
          <w:sz w:val="22"/>
          <w:szCs w:val="22"/>
          <w:lang w:val="en-GB"/>
        </w:rPr>
        <w:t>Self-determination theory: A quarter century of human motivation research</w:t>
      </w:r>
      <w:r w:rsidRPr="005B4067">
        <w:rPr>
          <w:rFonts w:ascii="Calibri" w:hAnsi="Calibri" w:cs="Calibri"/>
          <w:sz w:val="22"/>
          <w:szCs w:val="22"/>
          <w:lang w:val="en-GB"/>
        </w:rPr>
        <w:t xml:space="preserve">. American Psychological Association. </w:t>
      </w:r>
      <w:r w:rsidR="007C1839" w:rsidRPr="007C1839">
        <w:rPr>
          <w:rFonts w:ascii="Calibri" w:hAnsi="Calibri" w:cs="Calibri"/>
          <w:sz w:val="22"/>
          <w:szCs w:val="22"/>
        </w:rPr>
        <w:t>(</w:t>
      </w:r>
      <w:r w:rsidR="007C1839">
        <w:rPr>
          <w:rFonts w:ascii="Calibri" w:hAnsi="Calibri" w:cs="Calibri"/>
          <w:sz w:val="22"/>
          <w:szCs w:val="22"/>
        </w:rPr>
        <w:t xml:space="preserve">Διαθέσιμο: </w:t>
      </w:r>
      <w:hyperlink r:id="rId19" w:history="1">
        <w:r w:rsidR="007C1839" w:rsidRPr="008E060E">
          <w:rPr>
            <w:rStyle w:val="Hyperlink"/>
            <w:rFonts w:ascii="Calibri" w:hAnsi="Calibri" w:cs="Calibri"/>
            <w:sz w:val="22"/>
            <w:szCs w:val="22"/>
          </w:rPr>
          <w:t>https://www.apa.org/research-practice/conduct-research/self-determination-theory</w:t>
        </w:r>
      </w:hyperlink>
      <w:r w:rsidR="007C1839">
        <w:rPr>
          <w:rFonts w:ascii="Calibri" w:hAnsi="Calibri" w:cs="Calibri"/>
          <w:sz w:val="22"/>
          <w:szCs w:val="22"/>
        </w:rPr>
        <w:t xml:space="preserve">, </w:t>
      </w:r>
      <w:proofErr w:type="spellStart"/>
      <w:r w:rsidR="007C1839">
        <w:rPr>
          <w:rFonts w:ascii="Calibri" w:hAnsi="Calibri" w:cs="Calibri"/>
          <w:sz w:val="22"/>
          <w:szCs w:val="22"/>
        </w:rPr>
        <w:t>προσπελάστηκε</w:t>
      </w:r>
      <w:proofErr w:type="spellEnd"/>
      <w:r w:rsidR="007C1839">
        <w:rPr>
          <w:rFonts w:ascii="Calibri" w:hAnsi="Calibri" w:cs="Calibri"/>
          <w:sz w:val="22"/>
          <w:szCs w:val="22"/>
        </w:rPr>
        <w:t xml:space="preserve"> 14/12/2025)</w:t>
      </w:r>
    </w:p>
    <w:p w14:paraId="3891A032" w14:textId="2C903C6E" w:rsidR="005B4067" w:rsidRPr="005B4067" w:rsidRDefault="005B4067" w:rsidP="008A590C">
      <w:pPr>
        <w:ind w:firstLine="284"/>
        <w:jc w:val="both"/>
        <w:rPr>
          <w:rFonts w:ascii="Calibri" w:hAnsi="Calibri" w:cs="Calibri"/>
          <w:sz w:val="22"/>
          <w:szCs w:val="22"/>
          <w:lang w:val="en-GB"/>
        </w:rPr>
      </w:pPr>
      <w:r w:rsidRPr="005B4067">
        <w:rPr>
          <w:rFonts w:ascii="Calibri" w:hAnsi="Calibri" w:cs="Calibri"/>
          <w:sz w:val="22"/>
          <w:szCs w:val="22"/>
          <w:lang w:val="en-GB"/>
        </w:rPr>
        <w:t>Wyk</w:t>
      </w:r>
      <w:r w:rsidRPr="007C1839">
        <w:rPr>
          <w:rFonts w:ascii="Calibri" w:hAnsi="Calibri" w:cs="Calibri"/>
          <w:sz w:val="22"/>
          <w:szCs w:val="22"/>
        </w:rPr>
        <w:t xml:space="preserve">, </w:t>
      </w:r>
      <w:r w:rsidRPr="005B4067">
        <w:rPr>
          <w:rFonts w:ascii="Calibri" w:hAnsi="Calibri" w:cs="Calibri"/>
          <w:sz w:val="22"/>
          <w:szCs w:val="22"/>
          <w:lang w:val="en-GB"/>
        </w:rPr>
        <w:t>L</w:t>
      </w:r>
      <w:r w:rsidRPr="007C1839">
        <w:rPr>
          <w:rFonts w:ascii="Calibri" w:hAnsi="Calibri" w:cs="Calibri"/>
          <w:sz w:val="22"/>
          <w:szCs w:val="22"/>
        </w:rPr>
        <w:t xml:space="preserve">. </w:t>
      </w:r>
      <w:r w:rsidRPr="005B4067">
        <w:rPr>
          <w:rFonts w:ascii="Calibri" w:hAnsi="Calibri" w:cs="Calibri"/>
          <w:sz w:val="22"/>
          <w:szCs w:val="22"/>
          <w:lang w:val="en-GB"/>
        </w:rPr>
        <w:t>V</w:t>
      </w:r>
      <w:r w:rsidRPr="007C1839">
        <w:rPr>
          <w:rFonts w:ascii="Calibri" w:hAnsi="Calibri" w:cs="Calibri"/>
          <w:sz w:val="22"/>
          <w:szCs w:val="22"/>
        </w:rPr>
        <w:t xml:space="preserve">. (2023). </w:t>
      </w:r>
      <w:r w:rsidRPr="005B4067">
        <w:rPr>
          <w:rFonts w:ascii="Calibri" w:hAnsi="Calibri" w:cs="Calibri"/>
          <w:i/>
          <w:iCs/>
          <w:sz w:val="22"/>
          <w:szCs w:val="22"/>
          <w:lang w:val="en-GB"/>
        </w:rPr>
        <w:t>Student-led conferences in the early childhood classroom</w:t>
      </w:r>
      <w:r w:rsidRPr="005B4067">
        <w:rPr>
          <w:rFonts w:ascii="Calibri" w:hAnsi="Calibri" w:cs="Calibri"/>
          <w:sz w:val="22"/>
          <w:szCs w:val="22"/>
          <w:lang w:val="en-GB"/>
        </w:rPr>
        <w:t xml:space="preserve"> </w:t>
      </w:r>
      <w:r w:rsidR="00A613F1" w:rsidRPr="00A613F1">
        <w:rPr>
          <w:rFonts w:ascii="Calibri" w:hAnsi="Calibri" w:cs="Calibri"/>
          <w:sz w:val="22"/>
          <w:szCs w:val="22"/>
          <w:lang w:val="en-GB"/>
        </w:rPr>
        <w:t>(</w:t>
      </w:r>
      <w:r w:rsidRPr="005B4067">
        <w:rPr>
          <w:rFonts w:ascii="Calibri" w:hAnsi="Calibri" w:cs="Calibri"/>
          <w:sz w:val="22"/>
          <w:szCs w:val="22"/>
          <w:lang w:val="en-GB"/>
        </w:rPr>
        <w:t>Master’s thesis, Dordt University</w:t>
      </w:r>
      <w:r w:rsidR="00A613F1" w:rsidRPr="00A613F1">
        <w:rPr>
          <w:rFonts w:ascii="Calibri" w:hAnsi="Calibri" w:cs="Calibri"/>
          <w:sz w:val="22"/>
          <w:szCs w:val="22"/>
          <w:lang w:val="en-GB"/>
        </w:rPr>
        <w:t>)</w:t>
      </w:r>
      <w:r w:rsidRPr="005B4067">
        <w:rPr>
          <w:rFonts w:ascii="Calibri" w:hAnsi="Calibri" w:cs="Calibri"/>
          <w:sz w:val="22"/>
          <w:szCs w:val="22"/>
          <w:lang w:val="en-GB"/>
        </w:rPr>
        <w:t>.</w:t>
      </w:r>
      <w:r w:rsidR="00A613F1" w:rsidRPr="00A613F1">
        <w:rPr>
          <w:rFonts w:ascii="Calibri" w:hAnsi="Calibri" w:cs="Calibri"/>
          <w:sz w:val="22"/>
          <w:szCs w:val="22"/>
          <w:lang w:val="en-GB"/>
        </w:rPr>
        <w:t xml:space="preserve"> </w:t>
      </w:r>
      <w:r w:rsidR="007C1839">
        <w:rPr>
          <w:rFonts w:ascii="Calibri" w:hAnsi="Calibri" w:cs="Calibri"/>
          <w:sz w:val="22"/>
          <w:szCs w:val="22"/>
        </w:rPr>
        <w:t>(</w:t>
      </w:r>
      <w:r w:rsidR="00A613F1" w:rsidRPr="00A613F1">
        <w:rPr>
          <w:rFonts w:asciiTheme="minorHAnsi" w:hAnsiTheme="minorHAnsi" w:cstheme="minorHAnsi"/>
          <w:color w:val="EE0000"/>
          <w:sz w:val="22"/>
          <w:szCs w:val="22"/>
        </w:rPr>
        <w:t xml:space="preserve">Διαθέσιμο: </w:t>
      </w:r>
      <w:hyperlink r:id="rId20" w:tgtFrame="_blank" w:history="1">
        <w:r w:rsidRPr="00A613F1">
          <w:rPr>
            <w:rStyle w:val="Hyperlink"/>
            <w:rFonts w:asciiTheme="minorHAnsi" w:hAnsiTheme="minorHAnsi" w:cstheme="minorHAnsi"/>
            <w:color w:val="EE0000"/>
            <w:sz w:val="22"/>
            <w:szCs w:val="22"/>
            <w:lang w:val="en-GB"/>
          </w:rPr>
          <w:t>https://digitalcollections.dor</w:t>
        </w:r>
        <w:r w:rsidRPr="00A613F1">
          <w:rPr>
            <w:rStyle w:val="Hyperlink"/>
            <w:rFonts w:asciiTheme="minorHAnsi" w:hAnsiTheme="minorHAnsi" w:cstheme="minorHAnsi"/>
            <w:color w:val="EE0000"/>
            <w:sz w:val="22"/>
            <w:szCs w:val="22"/>
            <w:lang w:val="en-GB"/>
          </w:rPr>
          <w:t>d</w:t>
        </w:r>
        <w:r w:rsidRPr="00A613F1">
          <w:rPr>
            <w:rStyle w:val="Hyperlink"/>
            <w:rFonts w:asciiTheme="minorHAnsi" w:hAnsiTheme="minorHAnsi" w:cstheme="minorHAnsi"/>
            <w:color w:val="EE0000"/>
            <w:sz w:val="22"/>
            <w:szCs w:val="22"/>
            <w:lang w:val="en-GB"/>
          </w:rPr>
          <w:t>t.edu/med_theses/169</w:t>
        </w:r>
      </w:hyperlink>
      <w:r w:rsidR="00A613F1" w:rsidRPr="00A613F1">
        <w:rPr>
          <w:rFonts w:asciiTheme="minorHAnsi" w:hAnsiTheme="minorHAnsi" w:cstheme="minorHAnsi"/>
          <w:color w:val="EE0000"/>
          <w:sz w:val="22"/>
          <w:szCs w:val="22"/>
        </w:rPr>
        <w:t xml:space="preserve">, </w:t>
      </w:r>
      <w:proofErr w:type="spellStart"/>
      <w:r w:rsidR="00A613F1" w:rsidRPr="00A613F1">
        <w:rPr>
          <w:rFonts w:asciiTheme="minorHAnsi" w:hAnsiTheme="minorHAnsi" w:cstheme="minorHAnsi"/>
          <w:color w:val="EE0000"/>
          <w:sz w:val="22"/>
          <w:szCs w:val="22"/>
        </w:rPr>
        <w:t>προσπελάστηκε</w:t>
      </w:r>
      <w:proofErr w:type="spellEnd"/>
      <w:r w:rsidR="00A613F1" w:rsidRPr="00A613F1">
        <w:rPr>
          <w:rFonts w:asciiTheme="minorHAnsi" w:hAnsiTheme="minorHAnsi" w:cstheme="minorHAnsi"/>
          <w:color w:val="EE0000"/>
          <w:sz w:val="22"/>
          <w:szCs w:val="22"/>
        </w:rPr>
        <w:t xml:space="preserve"> στις 14/12/2025)</w:t>
      </w:r>
    </w:p>
    <w:p w14:paraId="45BB7A1A" w14:textId="52119217" w:rsidR="005B4067" w:rsidRPr="005B4067" w:rsidRDefault="005B4067" w:rsidP="008A590C">
      <w:pPr>
        <w:ind w:firstLine="284"/>
        <w:jc w:val="both"/>
        <w:rPr>
          <w:rFonts w:ascii="Calibri" w:hAnsi="Calibri" w:cs="Calibri"/>
          <w:sz w:val="22"/>
          <w:szCs w:val="22"/>
          <w:lang w:val="en-GB"/>
        </w:rPr>
      </w:pPr>
      <w:r w:rsidRPr="005B4067">
        <w:rPr>
          <w:rFonts w:ascii="Calibri" w:hAnsi="Calibri" w:cs="Calibri"/>
          <w:sz w:val="22"/>
          <w:szCs w:val="22"/>
          <w:lang w:val="en-GB"/>
        </w:rPr>
        <w:t xml:space="preserve">Zimmerman, B. J. (2009). Self-regulation: Where metacognition and motivation intersect. In D. J. Hacker, J. Dunlosky, &amp; A. C. Graesser (Eds.), </w:t>
      </w:r>
      <w:r w:rsidRPr="005B4067">
        <w:rPr>
          <w:rFonts w:ascii="Calibri" w:hAnsi="Calibri" w:cs="Calibri"/>
          <w:i/>
          <w:iCs/>
          <w:sz w:val="22"/>
          <w:szCs w:val="22"/>
          <w:lang w:val="en-GB"/>
        </w:rPr>
        <w:t>Handbook of metacognition in education</w:t>
      </w:r>
      <w:r w:rsidR="007C1839" w:rsidRPr="007C1839">
        <w:rPr>
          <w:rFonts w:ascii="Calibri" w:hAnsi="Calibri" w:cs="Calibri"/>
          <w:i/>
          <w:iCs/>
          <w:sz w:val="22"/>
          <w:szCs w:val="22"/>
          <w:lang w:val="en-GB"/>
        </w:rPr>
        <w:t>,</w:t>
      </w:r>
      <w:r w:rsidRPr="005B4067">
        <w:rPr>
          <w:rFonts w:ascii="Calibri" w:hAnsi="Calibri" w:cs="Calibri"/>
          <w:sz w:val="22"/>
          <w:szCs w:val="22"/>
          <w:lang w:val="en-GB"/>
        </w:rPr>
        <w:t xml:space="preserve"> 299–315. </w:t>
      </w:r>
      <w:r w:rsidR="00A613F1">
        <w:rPr>
          <w:rFonts w:ascii="Calibri" w:hAnsi="Calibri" w:cs="Calibri"/>
          <w:sz w:val="22"/>
          <w:szCs w:val="22"/>
          <w:lang w:val="en-GB"/>
        </w:rPr>
        <w:t xml:space="preserve">New York: </w:t>
      </w:r>
      <w:r w:rsidRPr="005B4067">
        <w:rPr>
          <w:rFonts w:ascii="Calibri" w:hAnsi="Calibri" w:cs="Calibri"/>
          <w:sz w:val="22"/>
          <w:szCs w:val="22"/>
          <w:lang w:val="en-GB"/>
        </w:rPr>
        <w:t>Routledge.</w:t>
      </w:r>
    </w:p>
    <w:p w14:paraId="44480C6A" w14:textId="26D516ED" w:rsidR="005B4067" w:rsidRPr="005B4067" w:rsidRDefault="005B4067" w:rsidP="008A590C">
      <w:pPr>
        <w:ind w:firstLine="284"/>
        <w:jc w:val="both"/>
        <w:rPr>
          <w:rFonts w:ascii="Calibri" w:hAnsi="Calibri" w:cs="Calibri"/>
          <w:sz w:val="22"/>
          <w:szCs w:val="22"/>
          <w:lang w:val="en-GB"/>
        </w:rPr>
      </w:pPr>
      <w:r w:rsidRPr="005B4067">
        <w:rPr>
          <w:rFonts w:ascii="Calibri" w:hAnsi="Calibri" w:cs="Calibri"/>
          <w:sz w:val="22"/>
          <w:szCs w:val="22"/>
          <w:lang w:val="en-GB"/>
        </w:rPr>
        <w:lastRenderedPageBreak/>
        <w:t xml:space="preserve">Zumbrunn, S., Roberts, D. E., &amp; Tadlock, J. (2011). </w:t>
      </w:r>
      <w:r w:rsidRPr="005B4067">
        <w:rPr>
          <w:rFonts w:ascii="Calibri" w:hAnsi="Calibri" w:cs="Calibri"/>
          <w:i/>
          <w:iCs/>
          <w:sz w:val="22"/>
          <w:szCs w:val="22"/>
          <w:lang w:val="en-GB"/>
        </w:rPr>
        <w:t>Encouraging self-regulated learning in the classroom: A review of the literature</w:t>
      </w:r>
      <w:r w:rsidRPr="005B4067">
        <w:rPr>
          <w:rFonts w:ascii="Calibri" w:hAnsi="Calibri" w:cs="Calibri"/>
          <w:sz w:val="22"/>
          <w:szCs w:val="22"/>
          <w:lang w:val="en-GB"/>
        </w:rPr>
        <w:t xml:space="preserve">. Metropolitan Educational Research Consortium (MERC). </w:t>
      </w:r>
      <w:proofErr w:type="spellStart"/>
      <w:r w:rsidR="007C1839" w:rsidRPr="007C1839">
        <w:rPr>
          <w:rFonts w:ascii="Calibri" w:hAnsi="Calibri" w:cs="Calibri"/>
          <w:sz w:val="22"/>
          <w:szCs w:val="22"/>
        </w:rPr>
        <w:t>Virginia</w:t>
      </w:r>
      <w:proofErr w:type="spellEnd"/>
      <w:r w:rsidR="007C1839" w:rsidRPr="007C1839">
        <w:rPr>
          <w:rFonts w:ascii="Calibri" w:hAnsi="Calibri" w:cs="Calibri"/>
          <w:sz w:val="22"/>
          <w:szCs w:val="22"/>
        </w:rPr>
        <w:t xml:space="preserve"> </w:t>
      </w:r>
      <w:proofErr w:type="spellStart"/>
      <w:r w:rsidR="007C1839" w:rsidRPr="007C1839">
        <w:rPr>
          <w:rFonts w:ascii="Calibri" w:hAnsi="Calibri" w:cs="Calibri"/>
          <w:sz w:val="22"/>
          <w:szCs w:val="22"/>
        </w:rPr>
        <w:t>Commonwealth</w:t>
      </w:r>
      <w:proofErr w:type="spellEnd"/>
      <w:r w:rsidR="007C1839" w:rsidRPr="007C1839">
        <w:rPr>
          <w:rFonts w:ascii="Calibri" w:hAnsi="Calibri" w:cs="Calibri"/>
          <w:sz w:val="22"/>
          <w:szCs w:val="22"/>
        </w:rPr>
        <w:t xml:space="preserve"> </w:t>
      </w:r>
      <w:proofErr w:type="spellStart"/>
      <w:r w:rsidR="007C1839" w:rsidRPr="007C1839">
        <w:rPr>
          <w:rFonts w:ascii="Calibri" w:hAnsi="Calibri" w:cs="Calibri"/>
          <w:sz w:val="22"/>
          <w:szCs w:val="22"/>
        </w:rPr>
        <w:t>University</w:t>
      </w:r>
      <w:proofErr w:type="spellEnd"/>
      <w:r w:rsidR="007C1839" w:rsidRPr="007C1839">
        <w:rPr>
          <w:rFonts w:ascii="Calibri" w:hAnsi="Calibri" w:cs="Calibri"/>
          <w:sz w:val="22"/>
          <w:szCs w:val="22"/>
        </w:rPr>
        <w:t>.</w:t>
      </w:r>
      <w:r w:rsidR="007C1839">
        <w:rPr>
          <w:rFonts w:ascii="Calibri" w:hAnsi="Calibri" w:cs="Calibri"/>
          <w:sz w:val="22"/>
          <w:szCs w:val="22"/>
        </w:rPr>
        <w:t xml:space="preserve"> </w:t>
      </w:r>
    </w:p>
    <w:p w14:paraId="51D533FA" w14:textId="71C80690" w:rsidR="00A613F1" w:rsidRPr="0081247D" w:rsidRDefault="00A613F1" w:rsidP="008A590C">
      <w:pPr>
        <w:ind w:firstLine="284"/>
        <w:jc w:val="both"/>
        <w:rPr>
          <w:rFonts w:ascii="Calibri" w:hAnsi="Calibri" w:cs="Calibri"/>
          <w:color w:val="EE0000"/>
          <w:sz w:val="22"/>
          <w:szCs w:val="22"/>
        </w:rPr>
      </w:pPr>
      <w:proofErr w:type="spellStart"/>
      <w:r w:rsidRPr="0081247D">
        <w:rPr>
          <w:rFonts w:ascii="Calibri" w:hAnsi="Calibri" w:cs="Calibri"/>
          <w:color w:val="EE0000"/>
          <w:sz w:val="22"/>
          <w:szCs w:val="22"/>
        </w:rPr>
        <w:t>Αβδελλή</w:t>
      </w:r>
      <w:proofErr w:type="spellEnd"/>
      <w:r w:rsidRPr="0081247D">
        <w:rPr>
          <w:rFonts w:ascii="Calibri" w:hAnsi="Calibri" w:cs="Calibri"/>
          <w:color w:val="EE0000"/>
          <w:sz w:val="22"/>
          <w:szCs w:val="22"/>
        </w:rPr>
        <w:t xml:space="preserve">, Θ., &amp; Γιαννακοπούλου Κ, </w:t>
      </w:r>
      <w:r w:rsidRPr="0081247D">
        <w:rPr>
          <w:rFonts w:ascii="Calibri" w:hAnsi="Calibri" w:cs="Calibri"/>
          <w:color w:val="EE0000"/>
          <w:sz w:val="22"/>
          <w:szCs w:val="22"/>
          <w:lang w:val="en-GB"/>
        </w:rPr>
        <w:t>K</w:t>
      </w:r>
      <w:r w:rsidRPr="0081247D">
        <w:rPr>
          <w:rFonts w:ascii="Calibri" w:hAnsi="Calibri" w:cs="Calibri"/>
          <w:color w:val="EE0000"/>
          <w:sz w:val="22"/>
          <w:szCs w:val="22"/>
        </w:rPr>
        <w:t xml:space="preserve">. (2024). </w:t>
      </w:r>
      <w:proofErr w:type="spellStart"/>
      <w:r w:rsidRPr="0081247D">
        <w:rPr>
          <w:rFonts w:ascii="Calibri" w:hAnsi="Calibri" w:cs="Calibri"/>
          <w:color w:val="EE0000"/>
          <w:sz w:val="22"/>
          <w:szCs w:val="22"/>
        </w:rPr>
        <w:t>Μαθητοκεντρική</w:t>
      </w:r>
      <w:proofErr w:type="spellEnd"/>
      <w:r w:rsidRPr="0081247D">
        <w:rPr>
          <w:rFonts w:ascii="Calibri" w:hAnsi="Calibri" w:cs="Calibri"/>
          <w:color w:val="EE0000"/>
          <w:sz w:val="22"/>
          <w:szCs w:val="22"/>
        </w:rPr>
        <w:t xml:space="preserve"> Ενημέρωση Γονέων: Μελέτη Περίπτωσης [</w:t>
      </w:r>
      <w:r w:rsidRPr="0081247D">
        <w:rPr>
          <w:rFonts w:ascii="Calibri" w:hAnsi="Calibri" w:cs="Calibri"/>
          <w:color w:val="EE0000"/>
          <w:sz w:val="22"/>
          <w:szCs w:val="22"/>
          <w:lang w:val="en-GB"/>
        </w:rPr>
        <w:t>Student</w:t>
      </w:r>
      <w:r w:rsidRPr="0081247D">
        <w:rPr>
          <w:rFonts w:ascii="Calibri" w:hAnsi="Calibri" w:cs="Calibri"/>
          <w:color w:val="EE0000"/>
          <w:sz w:val="22"/>
          <w:szCs w:val="22"/>
        </w:rPr>
        <w:t>-</w:t>
      </w:r>
      <w:r w:rsidRPr="0081247D">
        <w:rPr>
          <w:rFonts w:ascii="Calibri" w:hAnsi="Calibri" w:cs="Calibri"/>
          <w:color w:val="EE0000"/>
          <w:sz w:val="22"/>
          <w:szCs w:val="22"/>
          <w:lang w:val="en-GB"/>
        </w:rPr>
        <w:t>Led</w:t>
      </w:r>
      <w:r w:rsidRPr="0081247D">
        <w:rPr>
          <w:rFonts w:ascii="Calibri" w:hAnsi="Calibri" w:cs="Calibri"/>
          <w:color w:val="EE0000"/>
          <w:sz w:val="22"/>
          <w:szCs w:val="22"/>
        </w:rPr>
        <w:t xml:space="preserve"> </w:t>
      </w:r>
      <w:r w:rsidRPr="0081247D">
        <w:rPr>
          <w:rFonts w:ascii="Calibri" w:hAnsi="Calibri" w:cs="Calibri"/>
          <w:color w:val="EE0000"/>
          <w:sz w:val="22"/>
          <w:szCs w:val="22"/>
          <w:lang w:val="en-GB"/>
        </w:rPr>
        <w:t>Conferences</w:t>
      </w:r>
      <w:r w:rsidRPr="0081247D">
        <w:rPr>
          <w:rFonts w:ascii="Calibri" w:hAnsi="Calibri" w:cs="Calibri"/>
          <w:color w:val="EE0000"/>
          <w:sz w:val="22"/>
          <w:szCs w:val="22"/>
        </w:rPr>
        <w:t xml:space="preserve">: </w:t>
      </w:r>
      <w:r w:rsidRPr="0081247D">
        <w:rPr>
          <w:rFonts w:ascii="Calibri" w:hAnsi="Calibri" w:cs="Calibri"/>
          <w:color w:val="EE0000"/>
          <w:sz w:val="22"/>
          <w:szCs w:val="22"/>
          <w:lang w:val="en-GB"/>
        </w:rPr>
        <w:t>A</w:t>
      </w:r>
      <w:r w:rsidRPr="0081247D">
        <w:rPr>
          <w:rFonts w:ascii="Calibri" w:hAnsi="Calibri" w:cs="Calibri"/>
          <w:color w:val="EE0000"/>
          <w:sz w:val="22"/>
          <w:szCs w:val="22"/>
        </w:rPr>
        <w:t xml:space="preserve"> </w:t>
      </w:r>
      <w:r w:rsidRPr="0081247D">
        <w:rPr>
          <w:rFonts w:ascii="Calibri" w:hAnsi="Calibri" w:cs="Calibri"/>
          <w:color w:val="EE0000"/>
          <w:sz w:val="22"/>
          <w:szCs w:val="22"/>
          <w:lang w:val="en-GB"/>
        </w:rPr>
        <w:t>case</w:t>
      </w:r>
      <w:r w:rsidRPr="0081247D">
        <w:rPr>
          <w:rFonts w:ascii="Calibri" w:hAnsi="Calibri" w:cs="Calibri"/>
          <w:color w:val="EE0000"/>
          <w:sz w:val="22"/>
          <w:szCs w:val="22"/>
        </w:rPr>
        <w:t xml:space="preserve"> </w:t>
      </w:r>
      <w:r w:rsidRPr="0081247D">
        <w:rPr>
          <w:rFonts w:ascii="Calibri" w:hAnsi="Calibri" w:cs="Calibri"/>
          <w:color w:val="EE0000"/>
          <w:sz w:val="22"/>
          <w:szCs w:val="22"/>
          <w:lang w:val="en-GB"/>
        </w:rPr>
        <w:t>study</w:t>
      </w:r>
      <w:r w:rsidRPr="0081247D">
        <w:rPr>
          <w:rFonts w:ascii="Calibri" w:hAnsi="Calibri" w:cs="Calibri"/>
          <w:color w:val="EE0000"/>
          <w:sz w:val="22"/>
          <w:szCs w:val="22"/>
        </w:rPr>
        <w:t xml:space="preserve">]. </w:t>
      </w:r>
      <w:r w:rsidRPr="0081247D">
        <w:rPr>
          <w:rFonts w:ascii="Calibri" w:hAnsi="Calibri" w:cs="Calibri"/>
          <w:i/>
          <w:iCs/>
          <w:color w:val="EE0000"/>
          <w:sz w:val="22"/>
          <w:szCs w:val="22"/>
        </w:rPr>
        <w:t>Πρακτικά Εργασιών 10ου Διεθνούς Συνεδρίου για την Προώθηση της Εκπαιδευτικής Καινοτομίας</w:t>
      </w:r>
      <w:r w:rsidR="007843EE">
        <w:rPr>
          <w:rFonts w:ascii="Calibri" w:hAnsi="Calibri" w:cs="Calibri"/>
          <w:i/>
          <w:iCs/>
          <w:color w:val="EE0000"/>
          <w:sz w:val="22"/>
          <w:szCs w:val="22"/>
        </w:rPr>
        <w:t>,</w:t>
      </w:r>
      <w:r w:rsidRPr="0081247D">
        <w:rPr>
          <w:rFonts w:ascii="Calibri" w:hAnsi="Calibri" w:cs="Calibri"/>
          <w:color w:val="EE0000"/>
          <w:sz w:val="22"/>
          <w:szCs w:val="22"/>
        </w:rPr>
        <w:t xml:space="preserve"> 1086-1094. </w:t>
      </w:r>
      <w:r w:rsidRPr="0081247D">
        <w:rPr>
          <w:rFonts w:ascii="Calibri" w:hAnsi="Calibri" w:cs="Calibri"/>
          <w:color w:val="EE0000"/>
          <w:sz w:val="22"/>
          <w:szCs w:val="22"/>
          <w:lang w:val="en-GB"/>
        </w:rPr>
        <w:t>EEPEK</w:t>
      </w:r>
      <w:r w:rsidRPr="0081247D">
        <w:rPr>
          <w:rFonts w:ascii="Calibri" w:hAnsi="Calibri" w:cs="Calibri"/>
          <w:color w:val="EE0000"/>
          <w:sz w:val="22"/>
          <w:szCs w:val="22"/>
        </w:rPr>
        <w:t xml:space="preserve">. (Διαθέσιμο: </w:t>
      </w:r>
      <w:hyperlink r:id="rId21" w:history="1">
        <w:r w:rsidRPr="0081247D">
          <w:rPr>
            <w:rStyle w:val="Hyperlink"/>
            <w:rFonts w:ascii="Calibri" w:hAnsi="Calibri" w:cs="Calibri"/>
            <w:color w:val="EE0000"/>
            <w:sz w:val="22"/>
            <w:szCs w:val="22"/>
            <w:lang w:val="en-GB"/>
          </w:rPr>
          <w:t>https</w:t>
        </w:r>
        <w:r w:rsidRPr="0081247D">
          <w:rPr>
            <w:rStyle w:val="Hyperlink"/>
            <w:rFonts w:ascii="Calibri" w:hAnsi="Calibri" w:cs="Calibri"/>
            <w:color w:val="EE0000"/>
            <w:sz w:val="22"/>
            <w:szCs w:val="22"/>
          </w:rPr>
          <w:t>://</w:t>
        </w:r>
        <w:r w:rsidRPr="0081247D">
          <w:rPr>
            <w:rStyle w:val="Hyperlink"/>
            <w:rFonts w:ascii="Calibri" w:hAnsi="Calibri" w:cs="Calibri"/>
            <w:color w:val="EE0000"/>
            <w:sz w:val="22"/>
            <w:szCs w:val="22"/>
            <w:lang w:val="en-GB"/>
          </w:rPr>
          <w:t>drive</w:t>
        </w:r>
        <w:r w:rsidRPr="0081247D">
          <w:rPr>
            <w:rStyle w:val="Hyperlink"/>
            <w:rFonts w:ascii="Calibri" w:hAnsi="Calibri" w:cs="Calibri"/>
            <w:color w:val="EE0000"/>
            <w:sz w:val="22"/>
            <w:szCs w:val="22"/>
          </w:rPr>
          <w:t>.</w:t>
        </w:r>
        <w:r w:rsidRPr="0081247D">
          <w:rPr>
            <w:rStyle w:val="Hyperlink"/>
            <w:rFonts w:ascii="Calibri" w:hAnsi="Calibri" w:cs="Calibri"/>
            <w:color w:val="EE0000"/>
            <w:sz w:val="22"/>
            <w:szCs w:val="22"/>
            <w:lang w:val="en-GB"/>
          </w:rPr>
          <w:t>google</w:t>
        </w:r>
        <w:r w:rsidRPr="0081247D">
          <w:rPr>
            <w:rStyle w:val="Hyperlink"/>
            <w:rFonts w:ascii="Calibri" w:hAnsi="Calibri" w:cs="Calibri"/>
            <w:color w:val="EE0000"/>
            <w:sz w:val="22"/>
            <w:szCs w:val="22"/>
          </w:rPr>
          <w:t>.</w:t>
        </w:r>
        <w:r w:rsidRPr="0081247D">
          <w:rPr>
            <w:rStyle w:val="Hyperlink"/>
            <w:rFonts w:ascii="Calibri" w:hAnsi="Calibri" w:cs="Calibri"/>
            <w:color w:val="EE0000"/>
            <w:sz w:val="22"/>
            <w:szCs w:val="22"/>
            <w:lang w:val="en-GB"/>
          </w:rPr>
          <w:t>com</w:t>
        </w:r>
        <w:r w:rsidRPr="0081247D">
          <w:rPr>
            <w:rStyle w:val="Hyperlink"/>
            <w:rFonts w:ascii="Calibri" w:hAnsi="Calibri" w:cs="Calibri"/>
            <w:color w:val="EE0000"/>
            <w:sz w:val="22"/>
            <w:szCs w:val="22"/>
          </w:rPr>
          <w:t>/</w:t>
        </w:r>
        <w:r w:rsidRPr="0081247D">
          <w:rPr>
            <w:rStyle w:val="Hyperlink"/>
            <w:rFonts w:ascii="Calibri" w:hAnsi="Calibri" w:cs="Calibri"/>
            <w:color w:val="EE0000"/>
            <w:sz w:val="22"/>
            <w:szCs w:val="22"/>
            <w:lang w:val="en-GB"/>
          </w:rPr>
          <w:t>d</w:t>
        </w:r>
        <w:r w:rsidRPr="0081247D">
          <w:rPr>
            <w:rStyle w:val="Hyperlink"/>
            <w:rFonts w:ascii="Calibri" w:hAnsi="Calibri" w:cs="Calibri"/>
            <w:color w:val="EE0000"/>
            <w:sz w:val="22"/>
            <w:szCs w:val="22"/>
            <w:lang w:val="en-GB"/>
          </w:rPr>
          <w:t>rive</w:t>
        </w:r>
        <w:r w:rsidRPr="0081247D">
          <w:rPr>
            <w:rStyle w:val="Hyperlink"/>
            <w:rFonts w:ascii="Calibri" w:hAnsi="Calibri" w:cs="Calibri"/>
            <w:color w:val="EE0000"/>
            <w:sz w:val="22"/>
            <w:szCs w:val="22"/>
          </w:rPr>
          <w:t>/</w:t>
        </w:r>
        <w:r w:rsidRPr="0081247D">
          <w:rPr>
            <w:rStyle w:val="Hyperlink"/>
            <w:rFonts w:ascii="Calibri" w:hAnsi="Calibri" w:cs="Calibri"/>
            <w:color w:val="EE0000"/>
            <w:sz w:val="22"/>
            <w:szCs w:val="22"/>
            <w:lang w:val="en-GB"/>
          </w:rPr>
          <w:t>folders</w:t>
        </w:r>
        <w:r w:rsidRPr="0081247D">
          <w:rPr>
            <w:rStyle w:val="Hyperlink"/>
            <w:rFonts w:ascii="Calibri" w:hAnsi="Calibri" w:cs="Calibri"/>
            <w:color w:val="EE0000"/>
            <w:sz w:val="22"/>
            <w:szCs w:val="22"/>
          </w:rPr>
          <w:t>/1</w:t>
        </w:r>
        <w:proofErr w:type="spellStart"/>
        <w:r w:rsidRPr="0081247D">
          <w:rPr>
            <w:rStyle w:val="Hyperlink"/>
            <w:rFonts w:ascii="Calibri" w:hAnsi="Calibri" w:cs="Calibri"/>
            <w:color w:val="EE0000"/>
            <w:sz w:val="22"/>
            <w:szCs w:val="22"/>
            <w:lang w:val="en-GB"/>
          </w:rPr>
          <w:t>BzKhOg</w:t>
        </w:r>
        <w:proofErr w:type="spellEnd"/>
        <w:r w:rsidRPr="0081247D">
          <w:rPr>
            <w:rStyle w:val="Hyperlink"/>
            <w:rFonts w:ascii="Calibri" w:hAnsi="Calibri" w:cs="Calibri"/>
            <w:color w:val="EE0000"/>
            <w:sz w:val="22"/>
            <w:szCs w:val="22"/>
          </w:rPr>
          <w:t>4</w:t>
        </w:r>
        <w:proofErr w:type="spellStart"/>
        <w:r w:rsidRPr="0081247D">
          <w:rPr>
            <w:rStyle w:val="Hyperlink"/>
            <w:rFonts w:ascii="Calibri" w:hAnsi="Calibri" w:cs="Calibri"/>
            <w:color w:val="EE0000"/>
            <w:sz w:val="22"/>
            <w:szCs w:val="22"/>
            <w:lang w:val="en-GB"/>
          </w:rPr>
          <w:t>PWKweB</w:t>
        </w:r>
        <w:proofErr w:type="spellEnd"/>
        <w:r w:rsidRPr="0081247D">
          <w:rPr>
            <w:rStyle w:val="Hyperlink"/>
            <w:rFonts w:ascii="Calibri" w:hAnsi="Calibri" w:cs="Calibri"/>
            <w:color w:val="EE0000"/>
            <w:sz w:val="22"/>
            <w:szCs w:val="22"/>
          </w:rPr>
          <w:t>2</w:t>
        </w:r>
        <w:proofErr w:type="spellStart"/>
        <w:r w:rsidRPr="0081247D">
          <w:rPr>
            <w:rStyle w:val="Hyperlink"/>
            <w:rFonts w:ascii="Calibri" w:hAnsi="Calibri" w:cs="Calibri"/>
            <w:color w:val="EE0000"/>
            <w:sz w:val="22"/>
            <w:szCs w:val="22"/>
            <w:lang w:val="en-GB"/>
          </w:rPr>
          <w:t>Ue</w:t>
        </w:r>
        <w:proofErr w:type="spellEnd"/>
        <w:r w:rsidRPr="0081247D">
          <w:rPr>
            <w:rStyle w:val="Hyperlink"/>
            <w:rFonts w:ascii="Calibri" w:hAnsi="Calibri" w:cs="Calibri"/>
            <w:color w:val="EE0000"/>
            <w:sz w:val="22"/>
            <w:szCs w:val="22"/>
          </w:rPr>
          <w:t>43</w:t>
        </w:r>
        <w:proofErr w:type="spellStart"/>
        <w:r w:rsidRPr="0081247D">
          <w:rPr>
            <w:rStyle w:val="Hyperlink"/>
            <w:rFonts w:ascii="Calibri" w:hAnsi="Calibri" w:cs="Calibri"/>
            <w:color w:val="EE0000"/>
            <w:sz w:val="22"/>
            <w:szCs w:val="22"/>
            <w:lang w:val="en-GB"/>
          </w:rPr>
          <w:t>jmtaiZz</w:t>
        </w:r>
        <w:proofErr w:type="spellEnd"/>
        <w:r w:rsidRPr="0081247D">
          <w:rPr>
            <w:rStyle w:val="Hyperlink"/>
            <w:rFonts w:ascii="Calibri" w:hAnsi="Calibri" w:cs="Calibri"/>
            <w:color w:val="EE0000"/>
            <w:sz w:val="22"/>
            <w:szCs w:val="22"/>
          </w:rPr>
          <w:t>1-7</w:t>
        </w:r>
        <w:r w:rsidRPr="0081247D">
          <w:rPr>
            <w:rStyle w:val="Hyperlink"/>
            <w:rFonts w:ascii="Calibri" w:hAnsi="Calibri" w:cs="Calibri"/>
            <w:color w:val="EE0000"/>
            <w:sz w:val="22"/>
            <w:szCs w:val="22"/>
            <w:lang w:val="en-GB"/>
          </w:rPr>
          <w:t>y</w:t>
        </w:r>
        <w:r w:rsidRPr="0081247D">
          <w:rPr>
            <w:rStyle w:val="Hyperlink"/>
            <w:rFonts w:ascii="Calibri" w:hAnsi="Calibri" w:cs="Calibri"/>
            <w:color w:val="EE0000"/>
            <w:sz w:val="22"/>
            <w:szCs w:val="22"/>
          </w:rPr>
          <w:t>59</w:t>
        </w:r>
        <w:r w:rsidRPr="0081247D">
          <w:rPr>
            <w:rStyle w:val="Hyperlink"/>
            <w:rFonts w:ascii="Calibri" w:hAnsi="Calibri" w:cs="Calibri"/>
            <w:color w:val="EE0000"/>
            <w:sz w:val="22"/>
            <w:szCs w:val="22"/>
            <w:lang w:val="en-GB"/>
          </w:rPr>
          <w:t>o</w:t>
        </w:r>
      </w:hyperlink>
      <w:r w:rsidRPr="0081247D">
        <w:rPr>
          <w:rFonts w:ascii="Calibri" w:hAnsi="Calibri" w:cs="Calibri"/>
          <w:color w:val="EE0000"/>
          <w:sz w:val="22"/>
          <w:szCs w:val="22"/>
        </w:rPr>
        <w:t xml:space="preserve"> </w:t>
      </w:r>
      <w:proofErr w:type="spellStart"/>
      <w:r w:rsidRPr="0081247D">
        <w:rPr>
          <w:rFonts w:ascii="Calibri" w:hAnsi="Calibri" w:cs="Calibri"/>
          <w:color w:val="EE0000"/>
          <w:sz w:val="22"/>
          <w:szCs w:val="22"/>
        </w:rPr>
        <w:t>προσπελάστηκε</w:t>
      </w:r>
      <w:proofErr w:type="spellEnd"/>
      <w:r w:rsidRPr="0081247D">
        <w:rPr>
          <w:rFonts w:ascii="Calibri" w:hAnsi="Calibri" w:cs="Calibri"/>
          <w:color w:val="EE0000"/>
          <w:sz w:val="22"/>
          <w:szCs w:val="22"/>
        </w:rPr>
        <w:t xml:space="preserve"> στις 14/12/2025)</w:t>
      </w:r>
    </w:p>
    <w:p w14:paraId="352FC34A" w14:textId="3CBA4AD2" w:rsidR="00F321F7" w:rsidRPr="00DF0451" w:rsidRDefault="00F321F7" w:rsidP="008A590C">
      <w:pPr>
        <w:ind w:firstLine="284"/>
        <w:jc w:val="both"/>
        <w:rPr>
          <w:rFonts w:ascii="Calibri" w:hAnsi="Calibri" w:cs="Calibri"/>
          <w:color w:val="EE0000"/>
          <w:sz w:val="22"/>
          <w:szCs w:val="22"/>
          <w:lang w:val="en-GB"/>
        </w:rPr>
      </w:pPr>
      <w:proofErr w:type="spellStart"/>
      <w:r w:rsidRPr="00DF0451">
        <w:rPr>
          <w:rFonts w:ascii="Calibri" w:hAnsi="Calibri" w:cs="Calibri"/>
          <w:color w:val="EE0000"/>
          <w:sz w:val="22"/>
          <w:szCs w:val="22"/>
        </w:rPr>
        <w:t>Αυγητίδου,Σ</w:t>
      </w:r>
      <w:proofErr w:type="spellEnd"/>
      <w:r w:rsidRPr="00DF0451">
        <w:rPr>
          <w:rFonts w:ascii="Calibri" w:hAnsi="Calibri" w:cs="Calibri"/>
          <w:color w:val="EE0000"/>
          <w:sz w:val="22"/>
          <w:szCs w:val="22"/>
        </w:rPr>
        <w:t xml:space="preserve">. (2014). </w:t>
      </w:r>
      <w:r w:rsidRPr="00DF0451">
        <w:rPr>
          <w:rFonts w:ascii="Calibri" w:hAnsi="Calibri" w:cs="Calibri"/>
          <w:i/>
          <w:iCs/>
          <w:color w:val="EE0000"/>
          <w:sz w:val="22"/>
          <w:szCs w:val="22"/>
        </w:rPr>
        <w:t xml:space="preserve">Οι εκπαιδευτικοί ως ερευνητές και ως </w:t>
      </w:r>
      <w:proofErr w:type="spellStart"/>
      <w:r w:rsidRPr="00DF0451">
        <w:rPr>
          <w:rFonts w:ascii="Calibri" w:hAnsi="Calibri" w:cs="Calibri"/>
          <w:i/>
          <w:iCs/>
          <w:color w:val="EE0000"/>
          <w:sz w:val="22"/>
          <w:szCs w:val="22"/>
        </w:rPr>
        <w:t>στοχαζόμενοι</w:t>
      </w:r>
      <w:proofErr w:type="spellEnd"/>
      <w:r w:rsidRPr="00DF0451">
        <w:rPr>
          <w:rFonts w:ascii="Calibri" w:hAnsi="Calibri" w:cs="Calibri"/>
          <w:i/>
          <w:iCs/>
          <w:color w:val="EE0000"/>
          <w:sz w:val="22"/>
          <w:szCs w:val="22"/>
        </w:rPr>
        <w:t xml:space="preserve"> επαγγελματίες: Υποστηρίζοντας την επαγγελματική μάθηση για μια συμμετοχική και συνεργατική εκπαίδευση. </w:t>
      </w:r>
      <w:r w:rsidRPr="00DF0451">
        <w:rPr>
          <w:rFonts w:ascii="Calibri" w:hAnsi="Calibri" w:cs="Calibri"/>
          <w:color w:val="EE0000"/>
          <w:sz w:val="22"/>
          <w:szCs w:val="22"/>
        </w:rPr>
        <w:t xml:space="preserve">Αθήνα: </w:t>
      </w:r>
      <w:r w:rsidRPr="00DF0451">
        <w:rPr>
          <w:rFonts w:ascii="Calibri" w:hAnsi="Calibri" w:cs="Calibri"/>
          <w:color w:val="EE0000"/>
          <w:sz w:val="22"/>
          <w:szCs w:val="22"/>
          <w:lang w:val="en-GB"/>
        </w:rPr>
        <w:t>Gutenberg.</w:t>
      </w:r>
    </w:p>
    <w:p w14:paraId="57D1A665" w14:textId="46032117" w:rsidR="00F321F7" w:rsidRDefault="00F321F7" w:rsidP="008A590C">
      <w:pPr>
        <w:ind w:firstLine="284"/>
        <w:jc w:val="both"/>
        <w:rPr>
          <w:rFonts w:ascii="Calibri" w:hAnsi="Calibri" w:cs="Calibri"/>
          <w:color w:val="EE0000"/>
          <w:sz w:val="22"/>
          <w:szCs w:val="22"/>
        </w:rPr>
      </w:pPr>
      <w:proofErr w:type="spellStart"/>
      <w:r w:rsidRPr="00F321F7">
        <w:rPr>
          <w:rFonts w:ascii="Calibri" w:hAnsi="Calibri" w:cs="Calibri"/>
          <w:color w:val="EE0000"/>
          <w:sz w:val="22"/>
          <w:szCs w:val="22"/>
        </w:rPr>
        <w:t>Κουλουμπαρίτση</w:t>
      </w:r>
      <w:proofErr w:type="spellEnd"/>
      <w:r w:rsidRPr="00F321F7">
        <w:rPr>
          <w:rFonts w:ascii="Calibri" w:hAnsi="Calibri" w:cs="Calibri"/>
          <w:color w:val="EE0000"/>
          <w:sz w:val="22"/>
          <w:szCs w:val="22"/>
        </w:rPr>
        <w:t xml:space="preserve">, Α. &amp; </w:t>
      </w:r>
      <w:proofErr w:type="spellStart"/>
      <w:r w:rsidRPr="00F321F7">
        <w:rPr>
          <w:rFonts w:ascii="Calibri" w:hAnsi="Calibri" w:cs="Calibri"/>
          <w:color w:val="EE0000"/>
          <w:sz w:val="22"/>
          <w:szCs w:val="22"/>
        </w:rPr>
        <w:t>Ματσαγγούρας</w:t>
      </w:r>
      <w:proofErr w:type="spellEnd"/>
      <w:r w:rsidRPr="00F321F7">
        <w:rPr>
          <w:rFonts w:ascii="Calibri" w:hAnsi="Calibri" w:cs="Calibri"/>
          <w:color w:val="EE0000"/>
          <w:sz w:val="22"/>
          <w:szCs w:val="22"/>
        </w:rPr>
        <w:t>, Η. (2004). Φάκελος εργασιών του μαθητή (</w:t>
      </w:r>
      <w:proofErr w:type="spellStart"/>
      <w:r w:rsidRPr="00F321F7">
        <w:rPr>
          <w:rFonts w:ascii="Calibri" w:hAnsi="Calibri" w:cs="Calibri"/>
          <w:color w:val="EE0000"/>
          <w:sz w:val="22"/>
          <w:szCs w:val="22"/>
        </w:rPr>
        <w:t>portfolio</w:t>
      </w:r>
      <w:proofErr w:type="spellEnd"/>
      <w:r w:rsidRPr="00F321F7">
        <w:rPr>
          <w:rFonts w:ascii="Calibri" w:hAnsi="Calibri" w:cs="Calibri"/>
          <w:color w:val="EE0000"/>
          <w:sz w:val="22"/>
          <w:szCs w:val="22"/>
        </w:rPr>
        <w:t xml:space="preserve"> </w:t>
      </w:r>
      <w:proofErr w:type="spellStart"/>
      <w:r w:rsidRPr="00F321F7">
        <w:rPr>
          <w:rFonts w:ascii="Calibri" w:hAnsi="Calibri" w:cs="Calibri"/>
          <w:color w:val="EE0000"/>
          <w:sz w:val="22"/>
          <w:szCs w:val="22"/>
        </w:rPr>
        <w:t>assessment</w:t>
      </w:r>
      <w:proofErr w:type="spellEnd"/>
      <w:r w:rsidRPr="00F321F7">
        <w:rPr>
          <w:rFonts w:ascii="Calibri" w:hAnsi="Calibri" w:cs="Calibri"/>
          <w:color w:val="EE0000"/>
          <w:sz w:val="22"/>
          <w:szCs w:val="22"/>
        </w:rPr>
        <w:t>): H αυθεντική αξιολόγηση στη διαθεματική διδασκαλία. Στο Αγγελίδης, Π. &amp; Μαυροειδής, Γ. (</w:t>
      </w:r>
      <w:proofErr w:type="spellStart"/>
      <w:r w:rsidRPr="00F321F7">
        <w:rPr>
          <w:rFonts w:ascii="Calibri" w:hAnsi="Calibri" w:cs="Calibri"/>
          <w:color w:val="EE0000"/>
          <w:sz w:val="22"/>
          <w:szCs w:val="22"/>
        </w:rPr>
        <w:t>επιμ</w:t>
      </w:r>
      <w:proofErr w:type="spellEnd"/>
      <w:r w:rsidRPr="00F321F7">
        <w:rPr>
          <w:rFonts w:ascii="Calibri" w:hAnsi="Calibri" w:cs="Calibri"/>
          <w:color w:val="EE0000"/>
          <w:sz w:val="22"/>
          <w:szCs w:val="22"/>
        </w:rPr>
        <w:t xml:space="preserve">.), </w:t>
      </w:r>
      <w:r w:rsidRPr="00F321F7">
        <w:rPr>
          <w:rFonts w:ascii="Calibri" w:hAnsi="Calibri" w:cs="Calibri"/>
          <w:i/>
          <w:iCs/>
          <w:color w:val="EE0000"/>
          <w:sz w:val="22"/>
          <w:szCs w:val="22"/>
        </w:rPr>
        <w:t>Εκπαιδευτικές Καινοτομίες Για το Σχολείο του Μέλλοντος</w:t>
      </w:r>
      <w:r w:rsidRPr="00F321F7">
        <w:rPr>
          <w:rFonts w:ascii="Calibri" w:hAnsi="Calibri" w:cs="Calibri"/>
          <w:i/>
          <w:iCs/>
          <w:color w:val="EE0000"/>
          <w:sz w:val="22"/>
          <w:szCs w:val="22"/>
        </w:rPr>
        <w:t xml:space="preserve">, </w:t>
      </w:r>
      <w:r w:rsidRPr="00F321F7">
        <w:rPr>
          <w:rFonts w:ascii="Calibri" w:hAnsi="Calibri" w:cs="Calibri"/>
          <w:color w:val="EE0000"/>
          <w:sz w:val="22"/>
          <w:szCs w:val="22"/>
        </w:rPr>
        <w:t xml:space="preserve"> Α</w:t>
      </w:r>
      <w:r w:rsidRPr="00F321F7">
        <w:rPr>
          <w:rFonts w:ascii="Calibri" w:hAnsi="Calibri" w:cs="Calibri"/>
          <w:color w:val="EE0000"/>
          <w:sz w:val="22"/>
          <w:szCs w:val="22"/>
        </w:rPr>
        <w:t>,</w:t>
      </w:r>
      <w:r w:rsidRPr="00F321F7">
        <w:rPr>
          <w:rFonts w:ascii="Calibri" w:hAnsi="Calibri" w:cs="Calibri"/>
          <w:color w:val="EE0000"/>
          <w:sz w:val="22"/>
          <w:szCs w:val="22"/>
        </w:rPr>
        <w:t xml:space="preserve">  55-83</w:t>
      </w:r>
      <w:r w:rsidRPr="00F321F7">
        <w:rPr>
          <w:rFonts w:ascii="Calibri" w:hAnsi="Calibri" w:cs="Calibri"/>
          <w:color w:val="EE0000"/>
          <w:sz w:val="22"/>
          <w:szCs w:val="22"/>
        </w:rPr>
        <w:t>.</w:t>
      </w:r>
      <w:r w:rsidRPr="00F321F7">
        <w:rPr>
          <w:rFonts w:ascii="Calibri" w:hAnsi="Calibri" w:cs="Calibri"/>
          <w:color w:val="EE0000"/>
          <w:sz w:val="22"/>
          <w:szCs w:val="22"/>
        </w:rPr>
        <w:t xml:space="preserve"> Αθήνα: Τυ</w:t>
      </w:r>
      <w:proofErr w:type="spellStart"/>
      <w:r w:rsidRPr="00F321F7">
        <w:rPr>
          <w:rFonts w:ascii="Calibri" w:hAnsi="Calibri" w:cs="Calibri"/>
          <w:color w:val="EE0000"/>
          <w:sz w:val="22"/>
          <w:szCs w:val="22"/>
        </w:rPr>
        <w:t>πωθήτω</w:t>
      </w:r>
      <w:proofErr w:type="spellEnd"/>
      <w:r w:rsidRPr="00F321F7">
        <w:rPr>
          <w:rFonts w:ascii="Calibri" w:hAnsi="Calibri" w:cs="Calibri"/>
          <w:color w:val="EE0000"/>
          <w:sz w:val="22"/>
          <w:szCs w:val="22"/>
        </w:rPr>
        <w:t xml:space="preserve">. </w:t>
      </w:r>
    </w:p>
    <w:p w14:paraId="103F1669" w14:textId="44CEC93C" w:rsidR="00F321F7" w:rsidRPr="00F321F7" w:rsidRDefault="00F321F7" w:rsidP="008A590C">
      <w:pPr>
        <w:ind w:firstLine="284"/>
        <w:jc w:val="both"/>
        <w:rPr>
          <w:rFonts w:ascii="Calibri" w:hAnsi="Calibri" w:cs="Calibri"/>
          <w:color w:val="EE0000"/>
          <w:sz w:val="22"/>
          <w:szCs w:val="22"/>
        </w:rPr>
      </w:pPr>
      <w:proofErr w:type="spellStart"/>
      <w:r w:rsidRPr="00F321F7">
        <w:rPr>
          <w:rFonts w:ascii="Calibri" w:hAnsi="Calibri" w:cs="Calibri"/>
          <w:color w:val="EE0000"/>
          <w:sz w:val="22"/>
          <w:szCs w:val="22"/>
        </w:rPr>
        <w:t>Ίσαρη</w:t>
      </w:r>
      <w:proofErr w:type="spellEnd"/>
      <w:r w:rsidRPr="00F321F7">
        <w:rPr>
          <w:rFonts w:ascii="Calibri" w:hAnsi="Calibri" w:cs="Calibri"/>
          <w:color w:val="EE0000"/>
          <w:sz w:val="22"/>
          <w:szCs w:val="22"/>
        </w:rPr>
        <w:t xml:space="preserve">, </w:t>
      </w:r>
      <w:r w:rsidRPr="00F321F7">
        <w:rPr>
          <w:rFonts w:ascii="Calibri" w:hAnsi="Calibri" w:cs="Calibri"/>
          <w:color w:val="EE0000"/>
          <w:sz w:val="22"/>
          <w:szCs w:val="22"/>
        </w:rPr>
        <w:t>Φ.</w:t>
      </w:r>
      <w:r w:rsidRPr="00F321F7">
        <w:rPr>
          <w:rFonts w:ascii="Calibri" w:hAnsi="Calibri" w:cs="Calibri"/>
          <w:color w:val="EE0000"/>
          <w:sz w:val="22"/>
          <w:szCs w:val="22"/>
        </w:rPr>
        <w:t xml:space="preserve">, &amp; </w:t>
      </w:r>
      <w:proofErr w:type="spellStart"/>
      <w:r w:rsidRPr="00F321F7">
        <w:rPr>
          <w:rFonts w:ascii="Calibri" w:hAnsi="Calibri" w:cs="Calibri"/>
          <w:color w:val="EE0000"/>
          <w:sz w:val="22"/>
          <w:szCs w:val="22"/>
        </w:rPr>
        <w:t>Πούρκος</w:t>
      </w:r>
      <w:proofErr w:type="spellEnd"/>
      <w:r w:rsidRPr="00F321F7">
        <w:rPr>
          <w:rFonts w:ascii="Calibri" w:hAnsi="Calibri" w:cs="Calibri"/>
          <w:color w:val="EE0000"/>
          <w:sz w:val="22"/>
          <w:szCs w:val="22"/>
        </w:rPr>
        <w:t xml:space="preserve">, </w:t>
      </w:r>
      <w:r w:rsidRPr="00F321F7">
        <w:rPr>
          <w:rFonts w:ascii="Calibri" w:hAnsi="Calibri" w:cs="Calibri"/>
          <w:color w:val="EE0000"/>
          <w:sz w:val="22"/>
          <w:szCs w:val="22"/>
          <w:lang w:val="en-GB"/>
        </w:rPr>
        <w:t>M</w:t>
      </w:r>
      <w:r w:rsidRPr="00F321F7">
        <w:rPr>
          <w:rFonts w:ascii="Calibri" w:hAnsi="Calibri" w:cs="Calibri"/>
          <w:color w:val="EE0000"/>
          <w:sz w:val="22"/>
          <w:szCs w:val="22"/>
        </w:rPr>
        <w:t xml:space="preserve">. (2015). </w:t>
      </w:r>
      <w:r w:rsidRPr="00F321F7">
        <w:rPr>
          <w:rFonts w:ascii="Calibri" w:hAnsi="Calibri" w:cs="Calibri"/>
          <w:i/>
          <w:iCs/>
          <w:color w:val="EE0000"/>
          <w:sz w:val="22"/>
          <w:szCs w:val="22"/>
        </w:rPr>
        <w:t>Ποιοτική μεθοδολογία έρευνας</w:t>
      </w:r>
      <w:r w:rsidRPr="00F321F7">
        <w:rPr>
          <w:rFonts w:ascii="Calibri" w:hAnsi="Calibri" w:cs="Calibri"/>
          <w:color w:val="EE0000"/>
          <w:sz w:val="22"/>
          <w:szCs w:val="22"/>
        </w:rPr>
        <w:t>.</w:t>
      </w:r>
      <w:r w:rsidRPr="00F321F7">
        <w:rPr>
          <w:rFonts w:ascii="Calibri" w:hAnsi="Calibri" w:cs="Calibri"/>
          <w:color w:val="EE0000"/>
          <w:sz w:val="22"/>
          <w:szCs w:val="22"/>
        </w:rPr>
        <w:t xml:space="preserve"> </w:t>
      </w:r>
      <w:r w:rsidRPr="00F321F7">
        <w:rPr>
          <w:rFonts w:ascii="Calibri" w:hAnsi="Calibri" w:cs="Calibri"/>
          <w:i/>
          <w:iCs/>
          <w:color w:val="EE0000"/>
          <w:sz w:val="22"/>
          <w:szCs w:val="22"/>
        </w:rPr>
        <w:t>Εφαρμογές στην ψυχολογία και στην εκπαίδευση</w:t>
      </w:r>
      <w:r w:rsidRPr="00F321F7">
        <w:rPr>
          <w:rFonts w:ascii="Calibri" w:hAnsi="Calibri" w:cs="Calibri"/>
          <w:color w:val="EE0000"/>
          <w:sz w:val="22"/>
          <w:szCs w:val="22"/>
        </w:rPr>
        <w:t>.</w:t>
      </w:r>
      <w:r w:rsidRPr="00F321F7">
        <w:rPr>
          <w:rFonts w:ascii="Calibri" w:hAnsi="Calibri" w:cs="Calibri"/>
          <w:color w:val="EE0000"/>
          <w:sz w:val="22"/>
          <w:szCs w:val="22"/>
        </w:rPr>
        <w:t xml:space="preserve"> </w:t>
      </w:r>
      <w:r w:rsidRPr="00F321F7">
        <w:rPr>
          <w:rFonts w:ascii="Calibri" w:hAnsi="Calibri" w:cs="Calibri"/>
          <w:color w:val="EE0000"/>
          <w:sz w:val="22"/>
          <w:szCs w:val="22"/>
        </w:rPr>
        <w:t xml:space="preserve">Αθήνα: </w:t>
      </w:r>
      <w:r w:rsidRPr="00F321F7">
        <w:rPr>
          <w:rFonts w:ascii="Calibri" w:hAnsi="Calibri" w:cs="Calibri"/>
          <w:color w:val="EE0000"/>
          <w:sz w:val="22"/>
          <w:szCs w:val="22"/>
        </w:rPr>
        <w:t>Σύνδεσμος Ελληνικών Ακαδημαϊκών Βιβλιοθηκών.</w:t>
      </w:r>
    </w:p>
    <w:p w14:paraId="5F1C5310" w14:textId="709DB8F9" w:rsidR="00A613F1" w:rsidRPr="00A613F1" w:rsidRDefault="00A613F1" w:rsidP="008A590C">
      <w:pPr>
        <w:ind w:firstLine="284"/>
        <w:jc w:val="both"/>
        <w:rPr>
          <w:rFonts w:ascii="Calibri" w:hAnsi="Calibri" w:cs="Calibri"/>
          <w:color w:val="EE0000"/>
          <w:sz w:val="22"/>
          <w:szCs w:val="22"/>
        </w:rPr>
      </w:pPr>
      <w:r w:rsidRPr="00A613F1">
        <w:rPr>
          <w:rFonts w:ascii="Calibri" w:hAnsi="Calibri" w:cs="Calibri"/>
          <w:color w:val="EE0000"/>
          <w:sz w:val="22"/>
          <w:szCs w:val="22"/>
        </w:rPr>
        <w:t>Παναγάκος</w:t>
      </w:r>
      <w:r w:rsidRPr="00A613F1">
        <w:rPr>
          <w:rFonts w:ascii="Calibri" w:hAnsi="Calibri" w:cs="Calibri"/>
          <w:color w:val="EE0000"/>
          <w:sz w:val="22"/>
          <w:szCs w:val="22"/>
        </w:rPr>
        <w:t xml:space="preserve">, </w:t>
      </w:r>
      <w:r w:rsidRPr="00A613F1">
        <w:rPr>
          <w:rFonts w:ascii="Calibri" w:hAnsi="Calibri" w:cs="Calibri"/>
          <w:color w:val="EE0000"/>
          <w:sz w:val="22"/>
          <w:szCs w:val="22"/>
          <w:lang w:val="en-GB"/>
        </w:rPr>
        <w:t>I</w:t>
      </w:r>
      <w:r w:rsidRPr="00A613F1">
        <w:rPr>
          <w:rFonts w:ascii="Calibri" w:hAnsi="Calibri" w:cs="Calibri"/>
          <w:color w:val="EE0000"/>
          <w:sz w:val="22"/>
          <w:szCs w:val="22"/>
        </w:rPr>
        <w:t xml:space="preserve">., &amp; </w:t>
      </w:r>
      <w:r w:rsidRPr="00A613F1">
        <w:rPr>
          <w:rFonts w:ascii="Calibri" w:hAnsi="Calibri" w:cs="Calibri"/>
          <w:color w:val="EE0000"/>
          <w:sz w:val="22"/>
          <w:szCs w:val="22"/>
        </w:rPr>
        <w:t>Τζανάκη</w:t>
      </w:r>
      <w:r w:rsidRPr="00A613F1">
        <w:rPr>
          <w:rFonts w:ascii="Calibri" w:hAnsi="Calibri" w:cs="Calibri"/>
          <w:color w:val="EE0000"/>
          <w:sz w:val="22"/>
          <w:szCs w:val="22"/>
        </w:rPr>
        <w:t xml:space="preserve">, </w:t>
      </w:r>
      <w:r w:rsidRPr="00A613F1">
        <w:rPr>
          <w:rFonts w:ascii="Calibri" w:hAnsi="Calibri" w:cs="Calibri"/>
          <w:color w:val="EE0000"/>
          <w:sz w:val="22"/>
          <w:szCs w:val="22"/>
        </w:rPr>
        <w:t>Χ</w:t>
      </w:r>
      <w:r w:rsidRPr="00A613F1">
        <w:rPr>
          <w:rFonts w:ascii="Calibri" w:hAnsi="Calibri" w:cs="Calibri"/>
          <w:color w:val="EE0000"/>
          <w:sz w:val="22"/>
          <w:szCs w:val="22"/>
        </w:rPr>
        <w:t xml:space="preserve">. (2007). Ένα μοντέλο </w:t>
      </w:r>
      <w:proofErr w:type="spellStart"/>
      <w:r w:rsidRPr="00A613F1">
        <w:rPr>
          <w:rFonts w:ascii="Calibri" w:hAnsi="Calibri" w:cs="Calibri"/>
          <w:color w:val="EE0000"/>
          <w:sz w:val="22"/>
          <w:szCs w:val="22"/>
        </w:rPr>
        <w:t>αυτορυθμιζόμενης</w:t>
      </w:r>
      <w:proofErr w:type="spellEnd"/>
      <w:r w:rsidRPr="00A613F1">
        <w:rPr>
          <w:rFonts w:ascii="Calibri" w:hAnsi="Calibri" w:cs="Calibri"/>
          <w:color w:val="EE0000"/>
          <w:sz w:val="22"/>
          <w:szCs w:val="22"/>
        </w:rPr>
        <w:t xml:space="preserve"> μάθησης. </w:t>
      </w:r>
      <w:r w:rsidRPr="00A613F1">
        <w:rPr>
          <w:rFonts w:ascii="Calibri" w:hAnsi="Calibri" w:cs="Calibri"/>
          <w:i/>
          <w:iCs/>
          <w:color w:val="EE0000"/>
          <w:sz w:val="22"/>
          <w:szCs w:val="22"/>
        </w:rPr>
        <w:t>Επιστημονικό Βήμα, 6</w:t>
      </w:r>
      <w:r w:rsidRPr="00A613F1">
        <w:rPr>
          <w:rFonts w:ascii="Calibri" w:hAnsi="Calibri" w:cs="Calibri"/>
          <w:color w:val="EE0000"/>
          <w:sz w:val="22"/>
          <w:szCs w:val="22"/>
        </w:rPr>
        <w:t>, 90–96.</w:t>
      </w:r>
    </w:p>
    <w:p w14:paraId="42A35D4C" w14:textId="77777777" w:rsidR="00F321F7" w:rsidRPr="00F321F7" w:rsidRDefault="00F321F7" w:rsidP="008A590C">
      <w:pPr>
        <w:ind w:firstLine="284"/>
        <w:jc w:val="both"/>
        <w:rPr>
          <w:rFonts w:ascii="Calibri" w:hAnsi="Calibri" w:cs="Calibri"/>
          <w:color w:val="EE0000"/>
          <w:sz w:val="22"/>
          <w:szCs w:val="22"/>
        </w:rPr>
      </w:pPr>
    </w:p>
    <w:p w14:paraId="0D68F1CC" w14:textId="77777777" w:rsidR="00617516" w:rsidRPr="00F321F7" w:rsidRDefault="00617516" w:rsidP="008A590C">
      <w:pPr>
        <w:spacing w:before="240"/>
        <w:ind w:firstLine="284"/>
        <w:jc w:val="both"/>
        <w:rPr>
          <w:rFonts w:ascii="Calibri" w:hAnsi="Calibri" w:cs="Calibri"/>
          <w:b/>
          <w:sz w:val="22"/>
          <w:szCs w:val="22"/>
        </w:rPr>
      </w:pPr>
    </w:p>
    <w:p w14:paraId="622C9C9B" w14:textId="77777777" w:rsidR="00617516" w:rsidRPr="00F321F7" w:rsidRDefault="00617516" w:rsidP="008A590C">
      <w:pPr>
        <w:spacing w:before="120"/>
        <w:ind w:firstLine="284"/>
        <w:jc w:val="both"/>
        <w:rPr>
          <w:rFonts w:ascii="Calibri" w:hAnsi="Calibri" w:cs="Calibri"/>
          <w:b/>
          <w:sz w:val="22"/>
          <w:szCs w:val="22"/>
        </w:rPr>
      </w:pPr>
    </w:p>
    <w:sectPr w:rsidR="00617516" w:rsidRPr="00F321F7" w:rsidSect="001E3C81">
      <w:headerReference w:type="even" r:id="rId22"/>
      <w:footerReference w:type="even" r:id="rId23"/>
      <w:footerReference w:type="first" r:id="rId24"/>
      <w:pgSz w:w="11906" w:h="16838"/>
      <w:pgMar w:top="1440" w:right="1797" w:bottom="1440" w:left="1797" w:header="709" w:footer="7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D692" w14:textId="77777777" w:rsidR="003D17DF" w:rsidRDefault="003D17DF">
      <w:r>
        <w:separator/>
      </w:r>
    </w:p>
  </w:endnote>
  <w:endnote w:type="continuationSeparator" w:id="0">
    <w:p w14:paraId="70745C8D" w14:textId="77777777" w:rsidR="003D17DF" w:rsidRDefault="003D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ogle Sans Tex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Lohit Hindi">
    <w:altName w:val="Times New Roman"/>
    <w:charset w:val="01"/>
    <w:family w:val="auto"/>
    <w:pitch w:val="default"/>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A1"/>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oogle 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26F2" w14:textId="77777777" w:rsidR="00E97D54" w:rsidRDefault="00E97D54">
    <w:pPr>
      <w:pStyle w:val="Footer"/>
      <w:jc w:val="center"/>
    </w:pPr>
    <w:r>
      <w:rPr>
        <w:i/>
        <w:sz w:val="18"/>
        <w:szCs w:val="18"/>
      </w:rPr>
      <w:t xml:space="preserve">Πρακτικά Εργασιών </w:t>
    </w:r>
    <w:r>
      <w:rPr>
        <w:i/>
        <w:sz w:val="18"/>
        <w:szCs w:val="18"/>
      </w:rPr>
      <w:tab/>
    </w:r>
    <w:r>
      <w:rPr>
        <w:i/>
        <w:sz w:val="18"/>
        <w:szCs w:val="18"/>
      </w:rPr>
      <w:tab/>
      <w:t>synedrio.eepek.gr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9D30" w14:textId="77777777" w:rsidR="00E97D54" w:rsidRDefault="00E97D54">
    <w:pPr>
      <w:pStyle w:val="Footer"/>
      <w:jc w:val="center"/>
      <w:rPr>
        <w:i/>
        <w:sz w:val="18"/>
        <w:szCs w:val="18"/>
      </w:rPr>
    </w:pPr>
    <w:r>
      <w:rPr>
        <w:i/>
        <w:sz w:val="18"/>
        <w:szCs w:val="18"/>
      </w:rPr>
      <w:t xml:space="preserve">Πρακτικά Εργασιών </w:t>
    </w:r>
    <w:r w:rsidR="00A15856" w:rsidRPr="00A15856">
      <w:rPr>
        <w:i/>
        <w:sz w:val="18"/>
        <w:szCs w:val="18"/>
      </w:rPr>
      <w:t>3</w:t>
    </w:r>
    <w:r>
      <w:rPr>
        <w:i/>
        <w:sz w:val="18"/>
        <w:szCs w:val="18"/>
        <w:vertAlign w:val="superscript"/>
      </w:rPr>
      <w:t>ου</w:t>
    </w:r>
    <w:r>
      <w:rPr>
        <w:i/>
        <w:sz w:val="18"/>
        <w:szCs w:val="18"/>
      </w:rPr>
      <w:t xml:space="preserve"> </w:t>
    </w:r>
    <w:r w:rsidR="00A15856">
      <w:rPr>
        <w:i/>
        <w:sz w:val="18"/>
        <w:szCs w:val="18"/>
      </w:rPr>
      <w:t>Διεθνούς</w:t>
    </w:r>
    <w:r>
      <w:rPr>
        <w:i/>
        <w:sz w:val="18"/>
        <w:szCs w:val="18"/>
      </w:rPr>
      <w:t xml:space="preserve"> Συνεδρίου για την Προώθηση της Εκπαιδευτικής Καινοτομίας, </w:t>
    </w:r>
  </w:p>
  <w:p w14:paraId="290C26DC" w14:textId="77777777" w:rsidR="00E97D54" w:rsidRPr="00A15856" w:rsidRDefault="00E97D54">
    <w:pPr>
      <w:pStyle w:val="Footer"/>
      <w:jc w:val="center"/>
    </w:pPr>
    <w:r>
      <w:rPr>
        <w:i/>
        <w:sz w:val="18"/>
        <w:szCs w:val="18"/>
      </w:rPr>
      <w:t>Λάρισα 2</w:t>
    </w:r>
    <w:r w:rsidR="00A15856">
      <w:rPr>
        <w:i/>
        <w:sz w:val="18"/>
        <w:szCs w:val="18"/>
      </w:rPr>
      <w:t>0</w:t>
    </w:r>
    <w:r>
      <w:rPr>
        <w:i/>
        <w:sz w:val="18"/>
        <w:szCs w:val="18"/>
      </w:rPr>
      <w:t>-2</w:t>
    </w:r>
    <w:r w:rsidR="00A15856">
      <w:rPr>
        <w:i/>
        <w:sz w:val="18"/>
        <w:szCs w:val="18"/>
      </w:rPr>
      <w:t>2</w:t>
    </w:r>
    <w:r>
      <w:rPr>
        <w:i/>
        <w:sz w:val="18"/>
        <w:szCs w:val="18"/>
      </w:rPr>
      <w:t xml:space="preserve"> Οκτωβρίου 201</w:t>
    </w:r>
    <w:r w:rsidR="00A15856">
      <w:rPr>
        <w:i/>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99C36" w14:textId="77777777" w:rsidR="003D17DF" w:rsidRDefault="003D17DF">
      <w:r>
        <w:separator/>
      </w:r>
    </w:p>
  </w:footnote>
  <w:footnote w:type="continuationSeparator" w:id="0">
    <w:p w14:paraId="5AD11059" w14:textId="77777777" w:rsidR="003D17DF" w:rsidRDefault="003D1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E117" w14:textId="77777777" w:rsidR="00E97D54" w:rsidRDefault="00E97D54">
    <w:pPr>
      <w:pStyle w:val="Footer"/>
      <w:jc w:val="center"/>
    </w:pPr>
    <w:r>
      <w:rPr>
        <w:i/>
        <w:sz w:val="18"/>
        <w:szCs w:val="18"/>
      </w:rPr>
      <w:fldChar w:fldCharType="begin"/>
    </w:r>
    <w:r>
      <w:rPr>
        <w:i/>
        <w:sz w:val="18"/>
        <w:szCs w:val="18"/>
      </w:rPr>
      <w:instrText xml:space="preserve"> PAGE </w:instrText>
    </w:r>
    <w:r>
      <w:rPr>
        <w:i/>
        <w:sz w:val="18"/>
        <w:szCs w:val="18"/>
      </w:rPr>
      <w:fldChar w:fldCharType="separate"/>
    </w:r>
    <w:r w:rsidR="0043631E">
      <w:rPr>
        <w:i/>
        <w:noProof/>
        <w:sz w:val="18"/>
        <w:szCs w:val="18"/>
      </w:rPr>
      <w:t>2</w:t>
    </w:r>
    <w:r>
      <w:rPr>
        <w:i/>
        <w:sz w:val="18"/>
        <w:szCs w:val="18"/>
      </w:rPr>
      <w:fldChar w:fldCharType="end"/>
    </w:r>
    <w:r>
      <w:rPr>
        <w:i/>
        <w:sz w:val="18"/>
        <w:szCs w:val="18"/>
      </w:rPr>
      <w:tab/>
      <w:t xml:space="preserve">                                             </w:t>
    </w:r>
    <w:r w:rsidR="00A15856">
      <w:rPr>
        <w:i/>
        <w:sz w:val="18"/>
        <w:szCs w:val="18"/>
      </w:rPr>
      <w:t>3</w:t>
    </w:r>
    <w:r>
      <w:rPr>
        <w:i/>
        <w:sz w:val="18"/>
        <w:szCs w:val="18"/>
      </w:rPr>
      <w:t xml:space="preserve">ο </w:t>
    </w:r>
    <w:r w:rsidR="00A15856">
      <w:rPr>
        <w:i/>
        <w:sz w:val="18"/>
        <w:szCs w:val="18"/>
      </w:rPr>
      <w:t xml:space="preserve">Διεθνές Συνέδριο </w:t>
    </w:r>
    <w:r>
      <w:rPr>
        <w:i/>
        <w:sz w:val="18"/>
        <w:szCs w:val="18"/>
      </w:rPr>
      <w:t xml:space="preserve">για </w:t>
    </w:r>
    <w:r w:rsidR="00CD4E24">
      <w:rPr>
        <w:i/>
        <w:sz w:val="18"/>
        <w:szCs w:val="18"/>
      </w:rPr>
      <w:t>τ</w:t>
    </w:r>
    <w:r>
      <w:rPr>
        <w:i/>
        <w:sz w:val="18"/>
        <w:szCs w:val="18"/>
      </w:rPr>
      <w:t>ην Προώθηση της Εκπαιδευτικής Καινοτομίας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bullet"/>
      <w:pStyle w:val="a"/>
      <w:lvlText w:val=""/>
      <w:lvlJc w:val="left"/>
      <w:pPr>
        <w:tabs>
          <w:tab w:val="num" w:pos="360"/>
        </w:tabs>
        <w:ind w:left="0" w:firstLine="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 w15:restartNumberingAfterBreak="0">
    <w:nsid w:val="036B45F8"/>
    <w:multiLevelType w:val="hybridMultilevel"/>
    <w:tmpl w:val="FCD4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F2D04"/>
    <w:multiLevelType w:val="hybridMultilevel"/>
    <w:tmpl w:val="B5004098"/>
    <w:lvl w:ilvl="0" w:tplc="08090001">
      <w:start w:val="1"/>
      <w:numFmt w:val="bullet"/>
      <w:lvlText w:val=""/>
      <w:lvlJc w:val="left"/>
      <w:pPr>
        <w:ind w:left="720" w:hanging="360"/>
      </w:pPr>
      <w:rPr>
        <w:rFonts w:ascii="Symbol" w:hAnsi="Symbol" w:hint="default"/>
      </w:rPr>
    </w:lvl>
    <w:lvl w:ilvl="1" w:tplc="778CC17E">
      <w:numFmt w:val="bullet"/>
      <w:lvlText w:val="•"/>
      <w:lvlJc w:val="left"/>
      <w:pPr>
        <w:ind w:left="1440" w:hanging="360"/>
      </w:pPr>
      <w:rPr>
        <w:rFonts w:ascii="Calibri" w:eastAsia="Google Sans Text"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B3257"/>
    <w:multiLevelType w:val="hybridMultilevel"/>
    <w:tmpl w:val="C5D4DCB6"/>
    <w:lvl w:ilvl="0" w:tplc="E5B02100">
      <w:start w:val="1"/>
      <w:numFmt w:val="bullet"/>
      <w:pStyle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11397824"/>
    <w:multiLevelType w:val="hybridMultilevel"/>
    <w:tmpl w:val="9E8AC5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365862"/>
    <w:multiLevelType w:val="hybridMultilevel"/>
    <w:tmpl w:val="CB760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21428"/>
    <w:multiLevelType w:val="hybridMultilevel"/>
    <w:tmpl w:val="D728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B16E5"/>
    <w:multiLevelType w:val="hybridMultilevel"/>
    <w:tmpl w:val="24DEB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8730F"/>
    <w:multiLevelType w:val="hybridMultilevel"/>
    <w:tmpl w:val="6F98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5316EA"/>
    <w:multiLevelType w:val="hybridMultilevel"/>
    <w:tmpl w:val="A736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D65727"/>
    <w:multiLevelType w:val="hybridMultilevel"/>
    <w:tmpl w:val="8676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122DC9"/>
    <w:multiLevelType w:val="hybridMultilevel"/>
    <w:tmpl w:val="6264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CB7EE5"/>
    <w:multiLevelType w:val="hybridMultilevel"/>
    <w:tmpl w:val="DDC0A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520822"/>
    <w:multiLevelType w:val="hybridMultilevel"/>
    <w:tmpl w:val="E4A87F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9F30AD4"/>
    <w:multiLevelType w:val="hybridMultilevel"/>
    <w:tmpl w:val="D5EEBC74"/>
    <w:lvl w:ilvl="0" w:tplc="08090001">
      <w:start w:val="1"/>
      <w:numFmt w:val="bullet"/>
      <w:lvlText w:val=""/>
      <w:lvlJc w:val="left"/>
      <w:pPr>
        <w:ind w:left="720" w:hanging="360"/>
      </w:pPr>
      <w:rPr>
        <w:rFonts w:ascii="Symbol" w:hAnsi="Symbol" w:hint="default"/>
      </w:rPr>
    </w:lvl>
    <w:lvl w:ilvl="1" w:tplc="416AF7A4">
      <w:numFmt w:val="bullet"/>
      <w:lvlText w:val="•"/>
      <w:lvlJc w:val="left"/>
      <w:pPr>
        <w:ind w:left="1440" w:hanging="360"/>
      </w:pPr>
      <w:rPr>
        <w:rFonts w:ascii="Google Sans Text" w:eastAsia="Google Sans Text" w:hAnsi="Google Sans Text" w:cs="Google Sans Tex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D40ECB"/>
    <w:multiLevelType w:val="hybridMultilevel"/>
    <w:tmpl w:val="8F4CFB5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1704143"/>
    <w:multiLevelType w:val="hybridMultilevel"/>
    <w:tmpl w:val="7F9C260A"/>
    <w:lvl w:ilvl="0" w:tplc="08090001">
      <w:start w:val="1"/>
      <w:numFmt w:val="bullet"/>
      <w:lvlText w:val=""/>
      <w:lvlJc w:val="left"/>
      <w:pPr>
        <w:ind w:left="609" w:hanging="360"/>
      </w:pPr>
      <w:rPr>
        <w:rFonts w:ascii="Symbol" w:hAnsi="Symbol" w:hint="default"/>
      </w:rPr>
    </w:lvl>
    <w:lvl w:ilvl="1" w:tplc="08090003" w:tentative="1">
      <w:start w:val="1"/>
      <w:numFmt w:val="bullet"/>
      <w:lvlText w:val="o"/>
      <w:lvlJc w:val="left"/>
      <w:pPr>
        <w:ind w:left="1329" w:hanging="360"/>
      </w:pPr>
      <w:rPr>
        <w:rFonts w:ascii="Courier New" w:hAnsi="Courier New" w:cs="Courier New" w:hint="default"/>
      </w:rPr>
    </w:lvl>
    <w:lvl w:ilvl="2" w:tplc="08090005" w:tentative="1">
      <w:start w:val="1"/>
      <w:numFmt w:val="bullet"/>
      <w:lvlText w:val=""/>
      <w:lvlJc w:val="left"/>
      <w:pPr>
        <w:ind w:left="2049" w:hanging="360"/>
      </w:pPr>
      <w:rPr>
        <w:rFonts w:ascii="Wingdings" w:hAnsi="Wingdings" w:hint="default"/>
      </w:rPr>
    </w:lvl>
    <w:lvl w:ilvl="3" w:tplc="08090001" w:tentative="1">
      <w:start w:val="1"/>
      <w:numFmt w:val="bullet"/>
      <w:lvlText w:val=""/>
      <w:lvlJc w:val="left"/>
      <w:pPr>
        <w:ind w:left="2769" w:hanging="360"/>
      </w:pPr>
      <w:rPr>
        <w:rFonts w:ascii="Symbol" w:hAnsi="Symbol" w:hint="default"/>
      </w:rPr>
    </w:lvl>
    <w:lvl w:ilvl="4" w:tplc="08090003" w:tentative="1">
      <w:start w:val="1"/>
      <w:numFmt w:val="bullet"/>
      <w:lvlText w:val="o"/>
      <w:lvlJc w:val="left"/>
      <w:pPr>
        <w:ind w:left="3489" w:hanging="360"/>
      </w:pPr>
      <w:rPr>
        <w:rFonts w:ascii="Courier New" w:hAnsi="Courier New" w:cs="Courier New" w:hint="default"/>
      </w:rPr>
    </w:lvl>
    <w:lvl w:ilvl="5" w:tplc="08090005" w:tentative="1">
      <w:start w:val="1"/>
      <w:numFmt w:val="bullet"/>
      <w:lvlText w:val=""/>
      <w:lvlJc w:val="left"/>
      <w:pPr>
        <w:ind w:left="4209" w:hanging="360"/>
      </w:pPr>
      <w:rPr>
        <w:rFonts w:ascii="Wingdings" w:hAnsi="Wingdings" w:hint="default"/>
      </w:rPr>
    </w:lvl>
    <w:lvl w:ilvl="6" w:tplc="08090001" w:tentative="1">
      <w:start w:val="1"/>
      <w:numFmt w:val="bullet"/>
      <w:lvlText w:val=""/>
      <w:lvlJc w:val="left"/>
      <w:pPr>
        <w:ind w:left="4929" w:hanging="360"/>
      </w:pPr>
      <w:rPr>
        <w:rFonts w:ascii="Symbol" w:hAnsi="Symbol" w:hint="default"/>
      </w:rPr>
    </w:lvl>
    <w:lvl w:ilvl="7" w:tplc="08090003" w:tentative="1">
      <w:start w:val="1"/>
      <w:numFmt w:val="bullet"/>
      <w:lvlText w:val="o"/>
      <w:lvlJc w:val="left"/>
      <w:pPr>
        <w:ind w:left="5649" w:hanging="360"/>
      </w:pPr>
      <w:rPr>
        <w:rFonts w:ascii="Courier New" w:hAnsi="Courier New" w:cs="Courier New" w:hint="default"/>
      </w:rPr>
    </w:lvl>
    <w:lvl w:ilvl="8" w:tplc="08090005" w:tentative="1">
      <w:start w:val="1"/>
      <w:numFmt w:val="bullet"/>
      <w:lvlText w:val=""/>
      <w:lvlJc w:val="left"/>
      <w:pPr>
        <w:ind w:left="6369" w:hanging="360"/>
      </w:pPr>
      <w:rPr>
        <w:rFonts w:ascii="Wingdings" w:hAnsi="Wingdings" w:hint="default"/>
      </w:rPr>
    </w:lvl>
  </w:abstractNum>
  <w:abstractNum w:abstractNumId="18" w15:restartNumberingAfterBreak="0">
    <w:nsid w:val="649F7BC7"/>
    <w:multiLevelType w:val="hybridMultilevel"/>
    <w:tmpl w:val="F3C68C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63A7D1C"/>
    <w:multiLevelType w:val="hybridMultilevel"/>
    <w:tmpl w:val="DA14B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6BD333E"/>
    <w:multiLevelType w:val="multilevel"/>
    <w:tmpl w:val="305E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A63E3E"/>
    <w:multiLevelType w:val="multilevel"/>
    <w:tmpl w:val="162AB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FD15BD"/>
    <w:multiLevelType w:val="hybridMultilevel"/>
    <w:tmpl w:val="4A16A69C"/>
    <w:lvl w:ilvl="0" w:tplc="0408000F">
      <w:start w:val="1"/>
      <w:numFmt w:val="decimal"/>
      <w:lvlText w:val="%1."/>
      <w:lvlJc w:val="left"/>
      <w:pPr>
        <w:ind w:left="720" w:hanging="360"/>
      </w:p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15:restartNumberingAfterBreak="0">
    <w:nsid w:val="72E3477B"/>
    <w:multiLevelType w:val="multilevel"/>
    <w:tmpl w:val="EFC27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64273F"/>
    <w:multiLevelType w:val="hybridMultilevel"/>
    <w:tmpl w:val="C64AB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F97297"/>
    <w:multiLevelType w:val="hybridMultilevel"/>
    <w:tmpl w:val="E800ED42"/>
    <w:lvl w:ilvl="0" w:tplc="08090001">
      <w:start w:val="1"/>
      <w:numFmt w:val="bullet"/>
      <w:lvlText w:val=""/>
      <w:lvlJc w:val="left"/>
      <w:pPr>
        <w:ind w:left="720" w:hanging="360"/>
      </w:pPr>
      <w:rPr>
        <w:rFonts w:ascii="Symbol" w:hAnsi="Symbol" w:hint="default"/>
      </w:rPr>
    </w:lvl>
    <w:lvl w:ilvl="1" w:tplc="960E4422">
      <w:numFmt w:val="bullet"/>
      <w:lvlText w:val="•"/>
      <w:lvlJc w:val="left"/>
      <w:pPr>
        <w:ind w:left="1440" w:hanging="360"/>
      </w:pPr>
      <w:rPr>
        <w:rFonts w:ascii="Calibri" w:eastAsia="Google Sans Text"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8073684">
    <w:abstractNumId w:val="0"/>
  </w:num>
  <w:num w:numId="2" w16cid:durableId="1810318089">
    <w:abstractNumId w:val="1"/>
  </w:num>
  <w:num w:numId="3" w16cid:durableId="131294220">
    <w:abstractNumId w:val="0"/>
  </w:num>
  <w:num w:numId="4" w16cid:durableId="2005937609">
    <w:abstractNumId w:val="0"/>
  </w:num>
  <w:num w:numId="5" w16cid:durableId="1602107985">
    <w:abstractNumId w:val="0"/>
  </w:num>
  <w:num w:numId="6" w16cid:durableId="732655206">
    <w:abstractNumId w:val="0"/>
  </w:num>
  <w:num w:numId="7" w16cid:durableId="1193570685">
    <w:abstractNumId w:val="0"/>
  </w:num>
  <w:num w:numId="8" w16cid:durableId="500435178">
    <w:abstractNumId w:val="0"/>
  </w:num>
  <w:num w:numId="9" w16cid:durableId="422069403">
    <w:abstractNumId w:val="0"/>
  </w:num>
  <w:num w:numId="10" w16cid:durableId="555316664">
    <w:abstractNumId w:val="0"/>
  </w:num>
  <w:num w:numId="11" w16cid:durableId="113406536">
    <w:abstractNumId w:val="0"/>
  </w:num>
  <w:num w:numId="12" w16cid:durableId="2110537778">
    <w:abstractNumId w:val="0"/>
  </w:num>
  <w:num w:numId="13" w16cid:durableId="1668360152">
    <w:abstractNumId w:val="0"/>
  </w:num>
  <w:num w:numId="14" w16cid:durableId="1324578821">
    <w:abstractNumId w:val="0"/>
  </w:num>
  <w:num w:numId="15" w16cid:durableId="1416708810">
    <w:abstractNumId w:val="0"/>
  </w:num>
  <w:num w:numId="16" w16cid:durableId="248806938">
    <w:abstractNumId w:val="0"/>
  </w:num>
  <w:num w:numId="17" w16cid:durableId="1161507605">
    <w:abstractNumId w:val="0"/>
  </w:num>
  <w:num w:numId="18" w16cid:durableId="1867064533">
    <w:abstractNumId w:val="0"/>
  </w:num>
  <w:num w:numId="19" w16cid:durableId="47920337">
    <w:abstractNumId w:val="0"/>
  </w:num>
  <w:num w:numId="20" w16cid:durableId="946889921">
    <w:abstractNumId w:val="0"/>
  </w:num>
  <w:num w:numId="21" w16cid:durableId="1877039818">
    <w:abstractNumId w:val="0"/>
  </w:num>
  <w:num w:numId="22" w16cid:durableId="1998605737">
    <w:abstractNumId w:val="0"/>
  </w:num>
  <w:num w:numId="23" w16cid:durableId="1834028782">
    <w:abstractNumId w:val="0"/>
  </w:num>
  <w:num w:numId="24" w16cid:durableId="444694279">
    <w:abstractNumId w:val="0"/>
  </w:num>
  <w:num w:numId="25" w16cid:durableId="1971935514">
    <w:abstractNumId w:val="0"/>
  </w:num>
  <w:num w:numId="26" w16cid:durableId="1653872156">
    <w:abstractNumId w:val="0"/>
  </w:num>
  <w:num w:numId="27" w16cid:durableId="680358061">
    <w:abstractNumId w:val="0"/>
  </w:num>
  <w:num w:numId="28" w16cid:durableId="1354258010">
    <w:abstractNumId w:val="0"/>
  </w:num>
  <w:num w:numId="29" w16cid:durableId="459494065">
    <w:abstractNumId w:val="0"/>
  </w:num>
  <w:num w:numId="30" w16cid:durableId="1390181020">
    <w:abstractNumId w:val="0"/>
  </w:num>
  <w:num w:numId="31" w16cid:durableId="1326087590">
    <w:abstractNumId w:val="4"/>
  </w:num>
  <w:num w:numId="32" w16cid:durableId="794523138">
    <w:abstractNumId w:val="22"/>
    <w:lvlOverride w:ilvl="0">
      <w:startOverride w:val="1"/>
    </w:lvlOverride>
    <w:lvlOverride w:ilvl="1"/>
    <w:lvlOverride w:ilvl="2"/>
    <w:lvlOverride w:ilvl="3"/>
    <w:lvlOverride w:ilvl="4"/>
    <w:lvlOverride w:ilvl="5"/>
    <w:lvlOverride w:ilvl="6"/>
    <w:lvlOverride w:ilvl="7"/>
    <w:lvlOverride w:ilvl="8"/>
  </w:num>
  <w:num w:numId="33" w16cid:durableId="353507123">
    <w:abstractNumId w:val="21"/>
  </w:num>
  <w:num w:numId="34" w16cid:durableId="1909340433">
    <w:abstractNumId w:val="24"/>
  </w:num>
  <w:num w:numId="35" w16cid:durableId="1559122821">
    <w:abstractNumId w:val="13"/>
  </w:num>
  <w:num w:numId="36" w16cid:durableId="869956094">
    <w:abstractNumId w:val="16"/>
  </w:num>
  <w:num w:numId="37" w16cid:durableId="1676569249">
    <w:abstractNumId w:val="18"/>
  </w:num>
  <w:num w:numId="38" w16cid:durableId="1194926483">
    <w:abstractNumId w:val="10"/>
  </w:num>
  <w:num w:numId="39" w16cid:durableId="230042543">
    <w:abstractNumId w:val="7"/>
  </w:num>
  <w:num w:numId="40" w16cid:durableId="2098747927">
    <w:abstractNumId w:val="25"/>
  </w:num>
  <w:num w:numId="41" w16cid:durableId="1936933812">
    <w:abstractNumId w:val="6"/>
  </w:num>
  <w:num w:numId="42" w16cid:durableId="725101536">
    <w:abstractNumId w:val="15"/>
  </w:num>
  <w:num w:numId="43" w16cid:durableId="2050106966">
    <w:abstractNumId w:val="17"/>
  </w:num>
  <w:num w:numId="44" w16cid:durableId="584652414">
    <w:abstractNumId w:val="3"/>
  </w:num>
  <w:num w:numId="45" w16cid:durableId="1972442156">
    <w:abstractNumId w:val="23"/>
  </w:num>
  <w:num w:numId="46" w16cid:durableId="130903723">
    <w:abstractNumId w:val="20"/>
  </w:num>
  <w:num w:numId="47" w16cid:durableId="1765881053">
    <w:abstractNumId w:val="11"/>
  </w:num>
  <w:num w:numId="48" w16cid:durableId="2055346515">
    <w:abstractNumId w:val="12"/>
  </w:num>
  <w:num w:numId="49" w16cid:durableId="869343269">
    <w:abstractNumId w:val="19"/>
  </w:num>
  <w:num w:numId="50" w16cid:durableId="1247883710">
    <w:abstractNumId w:val="5"/>
  </w:num>
  <w:num w:numId="51" w16cid:durableId="827750237">
    <w:abstractNumId w:val="2"/>
  </w:num>
  <w:num w:numId="52" w16cid:durableId="1347829224">
    <w:abstractNumId w:val="9"/>
  </w:num>
  <w:num w:numId="53" w16cid:durableId="417481827">
    <w:abstractNumId w:val="14"/>
  </w:num>
  <w:num w:numId="54" w16cid:durableId="9534886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1F"/>
    <w:rsid w:val="000016A7"/>
    <w:rsid w:val="00004590"/>
    <w:rsid w:val="00014218"/>
    <w:rsid w:val="00032498"/>
    <w:rsid w:val="000439F2"/>
    <w:rsid w:val="00054D4C"/>
    <w:rsid w:val="0005580D"/>
    <w:rsid w:val="00076071"/>
    <w:rsid w:val="000940D9"/>
    <w:rsid w:val="000954F4"/>
    <w:rsid w:val="000A74FA"/>
    <w:rsid w:val="000B02E8"/>
    <w:rsid w:val="000D0CF3"/>
    <w:rsid w:val="000D167A"/>
    <w:rsid w:val="001040CC"/>
    <w:rsid w:val="00104E1F"/>
    <w:rsid w:val="00120A14"/>
    <w:rsid w:val="0014704A"/>
    <w:rsid w:val="00190962"/>
    <w:rsid w:val="0019503A"/>
    <w:rsid w:val="001D54B9"/>
    <w:rsid w:val="001E3C81"/>
    <w:rsid w:val="001F168E"/>
    <w:rsid w:val="001F674A"/>
    <w:rsid w:val="00223EC6"/>
    <w:rsid w:val="002611F5"/>
    <w:rsid w:val="00261B57"/>
    <w:rsid w:val="0026520E"/>
    <w:rsid w:val="00271EBA"/>
    <w:rsid w:val="002B6EC0"/>
    <w:rsid w:val="002C34B4"/>
    <w:rsid w:val="002C6CEC"/>
    <w:rsid w:val="002D57F1"/>
    <w:rsid w:val="00301C9D"/>
    <w:rsid w:val="00306982"/>
    <w:rsid w:val="00324DE6"/>
    <w:rsid w:val="003430B2"/>
    <w:rsid w:val="0035481F"/>
    <w:rsid w:val="003850F7"/>
    <w:rsid w:val="003B1558"/>
    <w:rsid w:val="003B709C"/>
    <w:rsid w:val="003C2864"/>
    <w:rsid w:val="003C53FC"/>
    <w:rsid w:val="003D17DF"/>
    <w:rsid w:val="003F16F9"/>
    <w:rsid w:val="00432230"/>
    <w:rsid w:val="0043631E"/>
    <w:rsid w:val="0045391B"/>
    <w:rsid w:val="004A3019"/>
    <w:rsid w:val="004B3BB8"/>
    <w:rsid w:val="004F5231"/>
    <w:rsid w:val="00501CB0"/>
    <w:rsid w:val="005757B5"/>
    <w:rsid w:val="005A35C1"/>
    <w:rsid w:val="005B3416"/>
    <w:rsid w:val="005B4067"/>
    <w:rsid w:val="005D6F2A"/>
    <w:rsid w:val="005E0573"/>
    <w:rsid w:val="005E30D3"/>
    <w:rsid w:val="005E667D"/>
    <w:rsid w:val="005F1D8C"/>
    <w:rsid w:val="005F2F5D"/>
    <w:rsid w:val="005F3E50"/>
    <w:rsid w:val="00603791"/>
    <w:rsid w:val="00610819"/>
    <w:rsid w:val="00617516"/>
    <w:rsid w:val="00624CC0"/>
    <w:rsid w:val="00631F80"/>
    <w:rsid w:val="00647CA3"/>
    <w:rsid w:val="006501FF"/>
    <w:rsid w:val="00664DE1"/>
    <w:rsid w:val="006832BB"/>
    <w:rsid w:val="00685DC2"/>
    <w:rsid w:val="006A60CE"/>
    <w:rsid w:val="006C42FD"/>
    <w:rsid w:val="006D1993"/>
    <w:rsid w:val="00706A43"/>
    <w:rsid w:val="00716458"/>
    <w:rsid w:val="00737E8B"/>
    <w:rsid w:val="00775053"/>
    <w:rsid w:val="00777099"/>
    <w:rsid w:val="0077786E"/>
    <w:rsid w:val="007843EE"/>
    <w:rsid w:val="0079501B"/>
    <w:rsid w:val="007B78A6"/>
    <w:rsid w:val="007C1839"/>
    <w:rsid w:val="007D296A"/>
    <w:rsid w:val="007F7B21"/>
    <w:rsid w:val="008019CF"/>
    <w:rsid w:val="008118CC"/>
    <w:rsid w:val="0081247D"/>
    <w:rsid w:val="00877AF1"/>
    <w:rsid w:val="008A1D69"/>
    <w:rsid w:val="008A590C"/>
    <w:rsid w:val="008B1F72"/>
    <w:rsid w:val="008D0A74"/>
    <w:rsid w:val="008E54A7"/>
    <w:rsid w:val="0090168B"/>
    <w:rsid w:val="00923210"/>
    <w:rsid w:val="00927A59"/>
    <w:rsid w:val="00927C3E"/>
    <w:rsid w:val="0095268E"/>
    <w:rsid w:val="0096029A"/>
    <w:rsid w:val="009761A4"/>
    <w:rsid w:val="00997CA2"/>
    <w:rsid w:val="009A2319"/>
    <w:rsid w:val="009A4AB2"/>
    <w:rsid w:val="009A600E"/>
    <w:rsid w:val="009D0001"/>
    <w:rsid w:val="00A15856"/>
    <w:rsid w:val="00A274C2"/>
    <w:rsid w:val="00A27BF7"/>
    <w:rsid w:val="00A33E1E"/>
    <w:rsid w:val="00A4696A"/>
    <w:rsid w:val="00A52C3B"/>
    <w:rsid w:val="00A613F1"/>
    <w:rsid w:val="00A61D43"/>
    <w:rsid w:val="00A626B4"/>
    <w:rsid w:val="00AA24D7"/>
    <w:rsid w:val="00AD310B"/>
    <w:rsid w:val="00AE4D5B"/>
    <w:rsid w:val="00AF11F1"/>
    <w:rsid w:val="00B2670E"/>
    <w:rsid w:val="00B30FAF"/>
    <w:rsid w:val="00B42BCF"/>
    <w:rsid w:val="00B46CA8"/>
    <w:rsid w:val="00B618CF"/>
    <w:rsid w:val="00B700E4"/>
    <w:rsid w:val="00B73A37"/>
    <w:rsid w:val="00B75D2B"/>
    <w:rsid w:val="00B93615"/>
    <w:rsid w:val="00BB19DD"/>
    <w:rsid w:val="00BD29CB"/>
    <w:rsid w:val="00BF1599"/>
    <w:rsid w:val="00C0436D"/>
    <w:rsid w:val="00C16CD1"/>
    <w:rsid w:val="00C32ABB"/>
    <w:rsid w:val="00C3565E"/>
    <w:rsid w:val="00C42B37"/>
    <w:rsid w:val="00C56CE5"/>
    <w:rsid w:val="00C6270A"/>
    <w:rsid w:val="00C72D1A"/>
    <w:rsid w:val="00CA1B64"/>
    <w:rsid w:val="00CA27E4"/>
    <w:rsid w:val="00CB71D6"/>
    <w:rsid w:val="00CD4E24"/>
    <w:rsid w:val="00CE1E8A"/>
    <w:rsid w:val="00CE4DF4"/>
    <w:rsid w:val="00CF18DD"/>
    <w:rsid w:val="00CF2E39"/>
    <w:rsid w:val="00D05C6D"/>
    <w:rsid w:val="00D066B1"/>
    <w:rsid w:val="00D33F3F"/>
    <w:rsid w:val="00D37D27"/>
    <w:rsid w:val="00D42432"/>
    <w:rsid w:val="00D64998"/>
    <w:rsid w:val="00D66AB1"/>
    <w:rsid w:val="00D72C06"/>
    <w:rsid w:val="00D72C9F"/>
    <w:rsid w:val="00D72CDC"/>
    <w:rsid w:val="00DA4728"/>
    <w:rsid w:val="00DA7CA4"/>
    <w:rsid w:val="00DC544E"/>
    <w:rsid w:val="00DD2E38"/>
    <w:rsid w:val="00DD5662"/>
    <w:rsid w:val="00DF0451"/>
    <w:rsid w:val="00DF61EF"/>
    <w:rsid w:val="00DF6DCD"/>
    <w:rsid w:val="00E03EEC"/>
    <w:rsid w:val="00E1458B"/>
    <w:rsid w:val="00E238DF"/>
    <w:rsid w:val="00E64F72"/>
    <w:rsid w:val="00E67AA3"/>
    <w:rsid w:val="00E70830"/>
    <w:rsid w:val="00E97D54"/>
    <w:rsid w:val="00ED00FB"/>
    <w:rsid w:val="00ED2CD3"/>
    <w:rsid w:val="00EE18ED"/>
    <w:rsid w:val="00EE3181"/>
    <w:rsid w:val="00EE4E9A"/>
    <w:rsid w:val="00EF3351"/>
    <w:rsid w:val="00F008F8"/>
    <w:rsid w:val="00F012FC"/>
    <w:rsid w:val="00F11007"/>
    <w:rsid w:val="00F321F7"/>
    <w:rsid w:val="00F34F36"/>
    <w:rsid w:val="00F607E0"/>
    <w:rsid w:val="00F60F6C"/>
    <w:rsid w:val="00F63962"/>
    <w:rsid w:val="00F97117"/>
    <w:rsid w:val="00FA73A2"/>
    <w:rsid w:val="00FB5C73"/>
    <w:rsid w:val="00FC1220"/>
    <w:rsid w:val="00FD47DB"/>
    <w:rsid w:val="00FD5085"/>
    <w:rsid w:val="00FD6547"/>
    <w:rsid w:val="00FF1726"/>
    <w:rsid w:val="00FF2C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8A112D"/>
  <w15:chartTrackingRefBased/>
  <w15:docId w15:val="{717B4F79-FA25-4794-8182-354C4F26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Cs w:val="24"/>
      <w:lang w:eastAsia="zh-CN"/>
    </w:rPr>
  </w:style>
  <w:style w:type="paragraph" w:styleId="Heading1">
    <w:name w:val="heading 1"/>
    <w:basedOn w:val="Normal"/>
    <w:next w:val="Normal"/>
    <w:qFormat/>
    <w:pPr>
      <w:keepNext/>
      <w:numPr>
        <w:numId w:val="1"/>
      </w:numPr>
      <w:jc w:val="both"/>
      <w:outlineLvl w:val="0"/>
    </w:pPr>
    <w:rPr>
      <w:rFonts w:ascii="Cambria" w:hAnsi="Cambria"/>
      <w:sz w:val="24"/>
    </w:rPr>
  </w:style>
  <w:style w:type="paragraph" w:styleId="Heading2">
    <w:name w:val="heading 2"/>
    <w:basedOn w:val="Normal"/>
    <w:next w:val="Normal"/>
    <w:qFormat/>
    <w:pPr>
      <w:keepNext/>
      <w:numPr>
        <w:ilvl w:val="1"/>
        <w:numId w:val="1"/>
      </w:numPr>
      <w:outlineLvl w:val="1"/>
    </w:pPr>
    <w:rPr>
      <w:rFonts w:ascii="Cambria" w:hAnsi="Cambria"/>
      <w:sz w:val="24"/>
    </w:rPr>
  </w:style>
  <w:style w:type="paragraph" w:styleId="Heading3">
    <w:name w:val="heading 3"/>
    <w:basedOn w:val="Normal"/>
    <w:next w:val="Normal"/>
    <w:qFormat/>
    <w:pPr>
      <w:keepNext/>
      <w:numPr>
        <w:ilvl w:val="2"/>
        <w:numId w:val="1"/>
      </w:numPr>
      <w:outlineLvl w:val="2"/>
    </w:pPr>
    <w:rPr>
      <w:rFonts w:ascii="Cambria" w:hAnsi="Cambria"/>
      <w:sz w:val="24"/>
    </w:rPr>
  </w:style>
  <w:style w:type="paragraph" w:styleId="Heading4">
    <w:name w:val="heading 4"/>
    <w:basedOn w:val="Normal"/>
    <w:next w:val="Normal"/>
    <w:qFormat/>
    <w:pPr>
      <w:keepNext/>
      <w:numPr>
        <w:ilvl w:val="3"/>
        <w:numId w:val="1"/>
      </w:numPr>
      <w:outlineLvl w:val="3"/>
    </w:pPr>
    <w:rPr>
      <w:rFonts w:ascii="Cambria" w:hAnsi="Cambria"/>
      <w:sz w:val="24"/>
    </w:rPr>
  </w:style>
  <w:style w:type="paragraph" w:styleId="Heading5">
    <w:name w:val="heading 5"/>
    <w:basedOn w:val="Normal"/>
    <w:next w:val="Normal"/>
    <w:qFormat/>
    <w:pPr>
      <w:keepNext/>
      <w:numPr>
        <w:ilvl w:val="4"/>
        <w:numId w:val="1"/>
      </w:numPr>
      <w:jc w:val="center"/>
      <w:outlineLvl w:val="4"/>
    </w:pPr>
    <w:rPr>
      <w:rFonts w:ascii="Cambria" w:hAnsi="Cambria"/>
      <w:sz w:val="24"/>
    </w:rPr>
  </w:style>
  <w:style w:type="paragraph" w:styleId="Heading6">
    <w:name w:val="heading 6"/>
    <w:basedOn w:val="Normal"/>
    <w:next w:val="Normal"/>
    <w:qFormat/>
    <w:pPr>
      <w:keepNext/>
      <w:numPr>
        <w:ilvl w:val="5"/>
        <w:numId w:val="1"/>
      </w:numPr>
      <w:spacing w:after="120"/>
      <w:jc w:val="center"/>
      <w:outlineLvl w:val="5"/>
    </w:pPr>
    <w:rPr>
      <w:rFonts w:ascii="Cambria" w:hAnsi="Cambria"/>
      <w:sz w:val="24"/>
    </w:rPr>
  </w:style>
  <w:style w:type="paragraph" w:styleId="Heading7">
    <w:name w:val="heading 7"/>
    <w:basedOn w:val="Normal"/>
    <w:next w:val="Normal"/>
    <w:qFormat/>
    <w:pPr>
      <w:numPr>
        <w:ilvl w:val="6"/>
        <w:numId w:val="1"/>
      </w:numPr>
      <w:spacing w:before="240" w:after="60"/>
      <w:outlineLvl w:val="6"/>
    </w:pPr>
    <w:rPr>
      <w:rFonts w:ascii="Cambria" w:hAnsi="Cambria"/>
      <w:sz w:val="24"/>
    </w:rPr>
  </w:style>
  <w:style w:type="paragraph" w:styleId="Heading8">
    <w:name w:val="heading 8"/>
    <w:basedOn w:val="Normal"/>
    <w:next w:val="Normal"/>
    <w:qFormat/>
    <w:pPr>
      <w:numPr>
        <w:ilvl w:val="7"/>
        <w:numId w:val="1"/>
      </w:numPr>
      <w:spacing w:before="240" w:after="60"/>
      <w:outlineLvl w:val="7"/>
    </w:pPr>
    <w:rPr>
      <w:rFonts w:ascii="Cambria" w:hAnsi="Cambria"/>
      <w:sz w:val="24"/>
    </w:rPr>
  </w:style>
  <w:style w:type="paragraph" w:styleId="Heading9">
    <w:name w:val="heading 9"/>
    <w:basedOn w:val="Normal"/>
    <w:next w:val="Normal"/>
    <w:qFormat/>
    <w:pPr>
      <w:numPr>
        <w:ilvl w:val="8"/>
        <w:numId w:val="1"/>
      </w:numPr>
      <w:spacing w:before="240" w:after="60"/>
      <w:outlineLvl w:val="8"/>
    </w:pPr>
    <w:rPr>
      <w:rFonts w:ascii="Cambria" w:hAnsi="Cambria"/>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18"/>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sz w:val="18"/>
    </w:rPr>
  </w:style>
  <w:style w:type="character" w:customStyle="1" w:styleId="WW8Num2z1">
    <w:name w:val="WW8Num2z1"/>
    <w:rPr>
      <w:rFonts w:cs="Times New Roman"/>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1">
    <w:name w:val="Προεπιλεγμένη γραμματοσειρά1"/>
  </w:style>
  <w:style w:type="character" w:customStyle="1" w:styleId="spelle">
    <w:name w:val="spelle"/>
    <w:rPr>
      <w:rFonts w:cs="Times New Roman"/>
    </w:rPr>
  </w:style>
  <w:style w:type="character" w:styleId="Hyperlink">
    <w:name w:val="Hyperlink"/>
    <w:rPr>
      <w:rFonts w:cs="Times New Roman"/>
      <w:color w:val="0000FF"/>
      <w:u w:val="single"/>
    </w:rPr>
  </w:style>
  <w:style w:type="character" w:customStyle="1" w:styleId="BodyTextIndentChar">
    <w:name w:val="Body Text Indent Char"/>
    <w:rPr>
      <w:rFonts w:cs="Times New Roman"/>
      <w:sz w:val="24"/>
      <w:szCs w:val="24"/>
    </w:rPr>
  </w:style>
  <w:style w:type="character" w:customStyle="1" w:styleId="10">
    <w:name w:val="Παραπομπή σχολίου1"/>
    <w:rPr>
      <w:rFonts w:cs="Times New Roman"/>
      <w:sz w:val="16"/>
    </w:rPr>
  </w:style>
  <w:style w:type="character" w:customStyle="1" w:styleId="1Char">
    <w:name w:val="Επικεφαλίδα 1 Char"/>
    <w:rPr>
      <w:rFonts w:ascii="Cambria" w:hAnsi="Cambria" w:cs="Times New Roman"/>
      <w:sz w:val="24"/>
      <w:szCs w:val="24"/>
    </w:rPr>
  </w:style>
  <w:style w:type="character" w:styleId="PageNumber">
    <w:name w:val="page number"/>
    <w:rPr>
      <w:rFonts w:cs="Times New Roman"/>
    </w:rPr>
  </w:style>
  <w:style w:type="character" w:customStyle="1" w:styleId="m">
    <w:name w:val="m"/>
    <w:rPr>
      <w:rFonts w:cs="Times New Roman"/>
    </w:rPr>
  </w:style>
  <w:style w:type="character" w:styleId="Strong">
    <w:name w:val="Strong"/>
    <w:uiPriority w:val="22"/>
    <w:qFormat/>
    <w:rPr>
      <w:rFonts w:cs="Times New Roman"/>
      <w:b/>
    </w:rPr>
  </w:style>
  <w:style w:type="character" w:customStyle="1" w:styleId="grame">
    <w:name w:val="grame"/>
    <w:rPr>
      <w:rFonts w:cs="Times New Roman"/>
    </w:rPr>
  </w:style>
  <w:style w:type="character" w:customStyle="1" w:styleId="Char">
    <w:name w:val="Υποσέλιδο Char"/>
    <w:rPr>
      <w:rFonts w:ascii="Cambria" w:hAnsi="Cambria" w:cs="Cambria"/>
      <w:sz w:val="24"/>
      <w:szCs w:val="24"/>
      <w:lang w:val="el-GR"/>
    </w:rPr>
  </w:style>
  <w:style w:type="character" w:customStyle="1" w:styleId="Char0">
    <w:name w:val="Κεφαλίδα Char"/>
    <w:rPr>
      <w:rFonts w:ascii="Cambria" w:hAnsi="Cambria" w:cs="Cambria"/>
      <w:sz w:val="24"/>
      <w:szCs w:val="24"/>
    </w:rPr>
  </w:style>
  <w:style w:type="paragraph" w:customStyle="1" w:styleId="a0">
    <w:name w:val="Επικεφαλίδα"/>
    <w:basedOn w:val="Normal"/>
    <w:next w:val="BodyText"/>
    <w:pPr>
      <w:jc w:val="center"/>
    </w:pPr>
    <w:rPr>
      <w:rFonts w:ascii="Cambria" w:hAnsi="Cambria"/>
      <w:sz w:val="24"/>
    </w:rPr>
  </w:style>
  <w:style w:type="paragraph" w:styleId="BodyText">
    <w:name w:val="Body Text"/>
    <w:basedOn w:val="Normal"/>
    <w:pPr>
      <w:spacing w:after="120" w:line="360" w:lineRule="auto"/>
      <w:ind w:firstLine="284"/>
      <w:jc w:val="both"/>
    </w:pPr>
    <w:rPr>
      <w:rFonts w:ascii="Cambria" w:hAnsi="Cambria"/>
      <w:sz w:val="24"/>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rPr>
  </w:style>
  <w:style w:type="paragraph" w:customStyle="1" w:styleId="a1">
    <w:name w:val="Ευρετήριο"/>
    <w:basedOn w:val="Normal"/>
    <w:pPr>
      <w:suppressLineNumbers/>
    </w:pPr>
    <w:rPr>
      <w:rFonts w:cs="Lohit Hindi"/>
    </w:rPr>
  </w:style>
  <w:style w:type="paragraph" w:styleId="Footer">
    <w:name w:val="footer"/>
    <w:basedOn w:val="Normal"/>
    <w:pPr>
      <w:tabs>
        <w:tab w:val="center" w:pos="4153"/>
        <w:tab w:val="right" w:pos="8306"/>
      </w:tabs>
    </w:pPr>
    <w:rPr>
      <w:rFonts w:ascii="Cambria" w:hAnsi="Cambria"/>
      <w:sz w:val="24"/>
    </w:rPr>
  </w:style>
  <w:style w:type="paragraph" w:customStyle="1" w:styleId="Default">
    <w:name w:val="Default"/>
    <w:pPr>
      <w:suppressAutoHyphens/>
      <w:autoSpaceDE w:val="0"/>
    </w:pPr>
    <w:rPr>
      <w:color w:val="000000"/>
      <w:sz w:val="24"/>
      <w:szCs w:val="24"/>
      <w:lang w:val="en-US" w:eastAsia="zh-CN"/>
    </w:rPr>
  </w:style>
  <w:style w:type="paragraph" w:styleId="Subtitle">
    <w:name w:val="Subtitle"/>
    <w:basedOn w:val="Normal"/>
    <w:next w:val="BodyText"/>
    <w:qFormat/>
    <w:pPr>
      <w:ind w:firstLine="340"/>
      <w:jc w:val="center"/>
    </w:pPr>
    <w:rPr>
      <w:rFonts w:ascii="Cambria" w:hAnsi="Cambria" w:cs="Cambria"/>
      <w:sz w:val="24"/>
      <w:lang w:val="x-none"/>
    </w:rPr>
  </w:style>
  <w:style w:type="paragraph" w:customStyle="1" w:styleId="31">
    <w:name w:val="Σώμα κείμενου 31"/>
    <w:basedOn w:val="Normal"/>
    <w:pPr>
      <w:jc w:val="both"/>
    </w:pPr>
    <w:rPr>
      <w:rFonts w:ascii="Cambria" w:hAnsi="Cambria"/>
      <w:sz w:val="24"/>
    </w:rPr>
  </w:style>
  <w:style w:type="paragraph" w:customStyle="1" w:styleId="References">
    <w:name w:val="References"/>
    <w:basedOn w:val="Normal"/>
    <w:pPr>
      <w:spacing w:after="120"/>
      <w:ind w:left="360" w:hanging="360"/>
    </w:pPr>
    <w:rPr>
      <w:lang w:val="en-US"/>
    </w:rPr>
  </w:style>
  <w:style w:type="paragraph" w:customStyle="1" w:styleId="CaptionFiguresTables">
    <w:name w:val="Caption Figures/Tables"/>
    <w:basedOn w:val="Normal"/>
    <w:pPr>
      <w:spacing w:before="120" w:after="120"/>
      <w:jc w:val="center"/>
    </w:pPr>
    <w:rPr>
      <w:sz w:val="18"/>
      <w:lang w:val="en-US"/>
    </w:rPr>
  </w:style>
  <w:style w:type="paragraph" w:styleId="NormalWeb">
    <w:name w:val="Normal (Web)"/>
    <w:basedOn w:val="Normal"/>
    <w:uiPriority w:val="99"/>
    <w:pPr>
      <w:spacing w:before="280" w:after="280"/>
    </w:pPr>
    <w:rPr>
      <w:sz w:val="24"/>
      <w:lang w:val="en-GB"/>
    </w:rPr>
  </w:style>
  <w:style w:type="paragraph" w:styleId="BodyTextIndent">
    <w:name w:val="Body Text Indent"/>
    <w:basedOn w:val="Normal"/>
    <w:pPr>
      <w:jc w:val="both"/>
    </w:pPr>
    <w:rPr>
      <w:rFonts w:ascii="Cambria" w:hAnsi="Cambria"/>
      <w:sz w:val="24"/>
    </w:rPr>
  </w:style>
  <w:style w:type="paragraph" w:styleId="Header">
    <w:name w:val="header"/>
    <w:basedOn w:val="Normal"/>
    <w:pPr>
      <w:tabs>
        <w:tab w:val="center" w:pos="4153"/>
        <w:tab w:val="right" w:pos="8306"/>
      </w:tabs>
    </w:pPr>
    <w:rPr>
      <w:rFonts w:ascii="Cambria" w:hAnsi="Cambria"/>
      <w:sz w:val="24"/>
    </w:rPr>
  </w:style>
  <w:style w:type="paragraph" w:customStyle="1" w:styleId="11">
    <w:name w:val="Λεζάντα1"/>
    <w:basedOn w:val="Normal"/>
    <w:next w:val="Normal"/>
    <w:pPr>
      <w:jc w:val="both"/>
    </w:pPr>
    <w:rPr>
      <w:rFonts w:ascii="Sylfaen" w:hAnsi="Sylfaen" w:cs="Sylfaen"/>
      <w:b/>
      <w:bCs/>
      <w:szCs w:val="20"/>
    </w:rPr>
  </w:style>
  <w:style w:type="paragraph" w:customStyle="1" w:styleId="a2">
    <w:name w:val="Σώμα κείμενου"/>
    <w:basedOn w:val="Default"/>
    <w:next w:val="Default"/>
    <w:rPr>
      <w:color w:val="auto"/>
    </w:rPr>
  </w:style>
  <w:style w:type="paragraph" w:customStyle="1" w:styleId="12">
    <w:name w:val="Τμήμα κειμένου1"/>
    <w:basedOn w:val="Normal"/>
    <w:pPr>
      <w:ind w:left="240" w:right="-1" w:hanging="240"/>
      <w:jc w:val="both"/>
    </w:pPr>
    <w:rPr>
      <w:lang w:val="en-US"/>
    </w:rPr>
  </w:style>
  <w:style w:type="paragraph" w:customStyle="1" w:styleId="BodyTextIndent858D7CFB-ED40-4347-BF05-701D383B685F858D7CFB-ED40-4347-BF05-701D383B685F">
    <w:name w:val="Body Text Indent{858D7CFB-ED40-4347-BF05-701D383B685F}{858D7CFB-ED40-4347-BF05-701D383B685F}"/>
    <w:basedOn w:val="Normal"/>
    <w:pPr>
      <w:ind w:firstLine="720"/>
      <w:jc w:val="both"/>
    </w:pPr>
    <w:rPr>
      <w:sz w:val="24"/>
      <w:lang w:val="x-none"/>
    </w:rPr>
  </w:style>
  <w:style w:type="paragraph" w:customStyle="1" w:styleId="21">
    <w:name w:val="Σώμα κείμενου με εσοχή 21"/>
    <w:basedOn w:val="Normal"/>
    <w:pPr>
      <w:ind w:firstLine="720"/>
      <w:jc w:val="both"/>
    </w:pPr>
    <w:rPr>
      <w:rFonts w:ascii="Cambria" w:hAnsi="Cambria"/>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w:hAnsi="Cambria"/>
      <w:sz w:val="24"/>
    </w:rPr>
  </w:style>
  <w:style w:type="paragraph" w:customStyle="1" w:styleId="a3">
    <w:name w:val="κείμενο"/>
    <w:basedOn w:val="Normal"/>
    <w:pPr>
      <w:ind w:firstLine="240"/>
    </w:pPr>
    <w:rPr>
      <w:rFonts w:ascii="Book Antiqua" w:hAnsi="Book Antiqua" w:cs="Book Antiqua"/>
      <w:bCs/>
      <w:sz w:val="18"/>
      <w:szCs w:val="18"/>
    </w:rPr>
  </w:style>
  <w:style w:type="paragraph" w:styleId="BalloonText">
    <w:name w:val="Balloon Text"/>
    <w:basedOn w:val="Normal"/>
    <w:rPr>
      <w:rFonts w:ascii="Cambria" w:hAnsi="Cambria"/>
      <w:sz w:val="24"/>
    </w:rPr>
  </w:style>
  <w:style w:type="paragraph" w:customStyle="1" w:styleId="a">
    <w:name w:val="Επιτεύγματα"/>
    <w:basedOn w:val="Normal"/>
    <w:pPr>
      <w:numPr>
        <w:numId w:val="2"/>
      </w:numPr>
      <w:tabs>
        <w:tab w:val="left" w:pos="360"/>
      </w:tabs>
    </w:pPr>
    <w:rPr>
      <w:sz w:val="24"/>
    </w:rPr>
  </w:style>
  <w:style w:type="paragraph" w:customStyle="1" w:styleId="310">
    <w:name w:val="Σώμα κείμενου με εσοχή 31"/>
    <w:basedOn w:val="Normal"/>
    <w:pPr>
      <w:ind w:right="-58" w:firstLine="720"/>
      <w:jc w:val="both"/>
    </w:pPr>
    <w:rPr>
      <w:rFonts w:ascii="Cambria" w:hAnsi="Cambria"/>
      <w:sz w:val="24"/>
    </w:rPr>
  </w:style>
  <w:style w:type="paragraph" w:customStyle="1" w:styleId="Paragraphe">
    <w:name w:val="Paragraphe"/>
    <w:basedOn w:val="Normal"/>
    <w:pPr>
      <w:spacing w:after="240"/>
      <w:jc w:val="both"/>
    </w:pPr>
    <w:rPr>
      <w:rFonts w:ascii="Times" w:hAnsi="Times" w:cs="Times"/>
      <w:szCs w:val="20"/>
      <w:lang w:val="fr-FR"/>
    </w:rPr>
  </w:style>
  <w:style w:type="paragraph" w:customStyle="1" w:styleId="a4">
    <w:name w:val="Αναφορές"/>
    <w:basedOn w:val="Normal"/>
    <w:pPr>
      <w:jc w:val="both"/>
    </w:pPr>
    <w:rPr>
      <w:szCs w:val="20"/>
    </w:rPr>
  </w:style>
  <w:style w:type="paragraph" w:customStyle="1" w:styleId="a5">
    <w:name w:val="Περιεχόμενα πίνακα"/>
    <w:basedOn w:val="Normal"/>
    <w:pPr>
      <w:suppressLineNumbers/>
    </w:pPr>
  </w:style>
  <w:style w:type="paragraph" w:customStyle="1" w:styleId="a6">
    <w:name w:val="Επικεφαλίδα πίνακα"/>
    <w:basedOn w:val="a5"/>
    <w:pPr>
      <w:jc w:val="center"/>
    </w:pPr>
    <w:rPr>
      <w:b/>
      <w:bCs/>
    </w:rPr>
  </w:style>
  <w:style w:type="paragraph" w:customStyle="1" w:styleId="a7">
    <w:name w:val="Κεφαλίδα αριστερά"/>
    <w:basedOn w:val="Normal"/>
    <w:pPr>
      <w:suppressLineNumbers/>
      <w:tabs>
        <w:tab w:val="center" w:pos="4365"/>
        <w:tab w:val="right" w:pos="8730"/>
      </w:tabs>
    </w:pPr>
  </w:style>
  <w:style w:type="character" w:styleId="Emphasis">
    <w:name w:val="Emphasis"/>
    <w:uiPriority w:val="20"/>
    <w:qFormat/>
    <w:rsid w:val="0026520E"/>
    <w:rPr>
      <w:i/>
      <w:iCs/>
    </w:rPr>
  </w:style>
  <w:style w:type="character" w:customStyle="1" w:styleId="BulletChar">
    <w:name w:val="Bullet Char"/>
    <w:link w:val="Bullet"/>
    <w:locked/>
    <w:rsid w:val="00B30FAF"/>
    <w:rPr>
      <w:sz w:val="24"/>
      <w:szCs w:val="24"/>
      <w:lang w:val="x-none" w:eastAsia="x-none"/>
    </w:rPr>
  </w:style>
  <w:style w:type="paragraph" w:customStyle="1" w:styleId="Bullet">
    <w:name w:val="Bullet"/>
    <w:basedOn w:val="Normal"/>
    <w:link w:val="BulletChar"/>
    <w:qFormat/>
    <w:rsid w:val="00B30FAF"/>
    <w:pPr>
      <w:numPr>
        <w:numId w:val="31"/>
      </w:numPr>
      <w:suppressAutoHyphens w:val="0"/>
      <w:jc w:val="both"/>
    </w:pPr>
    <w:rPr>
      <w:sz w:val="24"/>
      <w:lang w:val="x-none" w:eastAsia="x-none"/>
    </w:rPr>
  </w:style>
  <w:style w:type="character" w:styleId="UnresolvedMention">
    <w:name w:val="Unresolved Mention"/>
    <w:uiPriority w:val="99"/>
    <w:semiHidden/>
    <w:unhideWhenUsed/>
    <w:rsid w:val="00706A43"/>
    <w:rPr>
      <w:color w:val="605E5C"/>
      <w:shd w:val="clear" w:color="auto" w:fill="E1DFDD"/>
    </w:rPr>
  </w:style>
  <w:style w:type="table" w:styleId="PlainTable2">
    <w:name w:val="Plain Table 2"/>
    <w:basedOn w:val="TableNormal"/>
    <w:uiPriority w:val="42"/>
    <w:rsid w:val="009D000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9D0001"/>
    <w:pPr>
      <w:ind w:left="720"/>
      <w:contextualSpacing/>
    </w:pPr>
  </w:style>
  <w:style w:type="table" w:styleId="TableGrid">
    <w:name w:val="Table Grid"/>
    <w:basedOn w:val="TableNormal"/>
    <w:uiPriority w:val="59"/>
    <w:rsid w:val="0061751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38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giannakop@sch.gr" TargetMode="External"/><Relationship Id="rId13" Type="http://schemas.openxmlformats.org/officeDocument/2006/relationships/hyperlink" Target="https://doi.org/10.1080/09650792.2013.851611" TargetMode="External"/><Relationship Id="rId18" Type="http://schemas.openxmlformats.org/officeDocument/2006/relationships/hyperlink" Target="https://files.eric.ed.gov/fulltext/ED516784.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rive.google.com/drive/folders/1BzKhOg4PWKweB2Ue43jmtaiZz1-7y59o" TargetMode="External"/><Relationship Id="rId7" Type="http://schemas.openxmlformats.org/officeDocument/2006/relationships/endnotes" Target="endnotes.xml"/><Relationship Id="rId12" Type="http://schemas.openxmlformats.org/officeDocument/2006/relationships/hyperlink" Target="https://scholarworks.waldenu.edu/cgi/viewcontent.cgi?article=19018&amp;context=dissertations" TargetMode="External"/><Relationship Id="rId17" Type="http://schemas.openxmlformats.org/officeDocument/2006/relationships/hyperlink" Target="https://scholarworks.lib.csusb.edu/etd-project/151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ural.maynoothuniversity.ie/id/eprint/17308/" TargetMode="External"/><Relationship Id="rId20" Type="http://schemas.openxmlformats.org/officeDocument/2006/relationships/hyperlink" Target="https://digitalcollections.dordt.edu/med_theses/1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quest.com/openview/bc3ab4f79ba892944451f70745ad1616/1?pq-origsite=gscholar&amp;cbl=1875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pa.org/education-career/k12/learners" TargetMode="External"/><Relationship Id="rId23" Type="http://schemas.openxmlformats.org/officeDocument/2006/relationships/footer" Target="footer1.xml"/><Relationship Id="rId10" Type="http://schemas.openxmlformats.org/officeDocument/2006/relationships/hyperlink" Target="https://www.proquest.com/docview/2185961108" TargetMode="External"/><Relationship Id="rId19" Type="http://schemas.openxmlformats.org/officeDocument/2006/relationships/hyperlink" Target="https://www.apa.org/research-practice/conduct-research/self-determination-theory" TargetMode="External"/><Relationship Id="rId4" Type="http://schemas.openxmlformats.org/officeDocument/2006/relationships/settings" Target="settings.xml"/><Relationship Id="rId9" Type="http://schemas.openxmlformats.org/officeDocument/2006/relationships/hyperlink" Target="https://digitalcommons.pepperdine.edu/etd/126" TargetMode="External"/><Relationship Id="rId14" Type="http://schemas.openxmlformats.org/officeDocument/2006/relationships/hyperlink" Target="https://digitalcommons.cwu.edu/graduate_projects/822/" TargetMode="External"/><Relationship Id="rId22"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Wei25</b:Tag>
    <b:SourceType>DocumentFromInternetSite</b:SourceType>
    <b:Guid>{720D38EA-2410-438B-AE61-128AFDF18B36}</b:Guid>
    <b:Title>Self-determination theory: A quarter century of human motivation research</b:Title>
    <b:Year>2025</b:Year>
    <b:InternetSiteTitle>American Psychological Association </b:InternetSiteTitle>
    <b:Month>March</b:Month>
    <b:Day>25</b:Day>
    <b:URL>https://www.apa.org/research-practice/conduct-research/self-determination-theory</b:URL>
    <b:Author>
      <b:Author>
        <b:NameList>
          <b:Person>
            <b:Last>Weir</b:Last>
            <b:First> Kirsten </b:First>
          </b:Person>
        </b:NameList>
      </b:Author>
    </b:Author>
    <b:RefOrder>1</b:RefOrder>
  </b:Source>
  <b:Source>
    <b:Tag>Wyk23</b:Tag>
    <b:SourceType>Misc</b:SourceType>
    <b:Guid>{B29E8A99-ABB4-47A2-9378-94E7910DE0F5}</b:Guid>
    <b:Title>Student-Led Conferences in the Early Childhood Classroom</b:Title>
    <b:PublicationTitle>Master of Education Program Theses. 169.</b:PublicationTitle>
    <b:Year>2023</b:Year>
    <b:Publisher>https://digitalcollections.dordt.edu/med_theses/169</b:Publisher>
    <b:Author>
      <b:Author>
        <b:NameList>
          <b:Person>
            <b:Last>  Wyk</b:Last>
            <b:Middle>Van</b:Middle>
            <b:First>Lizzie</b:First>
          </b:Person>
        </b:NameList>
      </b:Author>
    </b:Author>
    <b:RefOrder>2</b:RefOrder>
  </b:Source>
  <b:Source>
    <b:Tag>Ben05</b:Tag>
    <b:SourceType>Book</b:SourceType>
    <b:Guid>{06D6E3AB-A444-4E53-83F1-19E721807208}</b:Guid>
    <b:Title>Student Led Conferencing Using Showcase Portfolios, 2nd edition</b:Title>
    <b:Year>2005</b:Year>
    <b:City>California</b:City>
    <b:Publisher>Corwin Press</b:Publisher>
    <b:Author>
      <b:Author>
        <b:NameList>
          <b:Person>
            <b:Last>Benson</b:Last>
            <b:Middle>B.</b:Middle>
            <b:First>Barbara</b:First>
          </b:Person>
          <b:Person>
            <b:Last>Barnett</b:Last>
            <b:Middle>B.</b:Middle>
            <b:First>Susan</b:First>
          </b:Person>
        </b:NameList>
      </b:Author>
    </b:Author>
    <b:RefOrder>3</b:RefOrder>
  </b:Source>
  <b:Source>
    <b:Tag>Cle20</b:Tag>
    <b:SourceType>BookSection</b:SourceType>
    <b:Guid>{A4A994B1-9651-4FE2-930D-256479F9529D}</b:Guid>
    <b:Title>Self-Regulated Learning in School Contexts</b:Title>
    <b:Year>2020</b:Year>
    <b:City>Cambridge</b:City>
    <b:Publisher>Cambridge University Press</b:Publisher>
    <b:BookTitle>The Cambridge Handbook of Applied School Psychology</b:BookTitle>
    <b:Pages>194 - 212</b:Pages>
    <b:Author>
      <b:Author>
        <b:NameList>
          <b:Person>
            <b:Last>Cleary</b:Last>
            <b:Middle>J.</b:Middle>
            <b:First>Timothy</b:First>
          </b:Person>
          <b:Person>
            <b:Last>Callan</b:Last>
            <b:Middle>L.</b:Middle>
            <b:First>Gregory</b:First>
          </b:Person>
          <b:Person>
            <b:Last>Pawlo</b:Last>
            <b:Middle>R.</b:Middle>
            <b:First>Erica</b:First>
          </b:Person>
        </b:NameList>
      </b:Author>
      <b:BookAuthor>
        <b:NameList>
          <b:Person>
            <b:Last>Worrell</b:Last>
            <b:Middle>C.</b:Middle>
            <b:First>Frank</b:First>
          </b:Person>
          <b:Person>
            <b:Last>Hughes</b:Last>
            <b:Middle>L.</b:Middle>
            <b:First>Tammy</b:First>
          </b:Person>
          <b:Person>
            <b:Last>Dixson</b:Last>
            <b:Middle>D.</b:Middle>
            <b:First>Dante</b:First>
          </b:Person>
        </b:NameList>
      </b:BookAuthor>
    </b:Author>
    <b:RefOrder>4</b:RefOrder>
  </b:Source>
  <b:Source>
    <b:Tag>Nau10</b:Tag>
    <b:SourceType>Misc</b:SourceType>
    <b:Guid>{8088CDF5-79DA-4A84-91F3-CD07B703AB24}</b:Guid>
    <b:Title>Student Led Conferences:Student Taking Responsibility</b:Title>
    <b:Year>2010</b:Year>
    <b:Publisher>University of South Carolina</b:Publisher>
    <b:PublicationTitle>A Research Paper Submitted to the Graduate School of Southern Wesleyan University</b:PublicationTitle>
    <b:StateProvince>South Carolina</b:StateProvince>
    <b:CountryRegion>USA</b:CountryRegion>
    <b:Author>
      <b:Author>
        <b:NameList>
          <b:Person>
            <b:Last>Nauss</b:Last>
            <b:Middle>A</b:Middle>
            <b:First>Sherri</b:First>
          </b:Person>
        </b:NameList>
      </b:Author>
    </b:Author>
    <b:RefOrder>5</b:RefOrder>
  </b:Source>
</b:Sources>
</file>

<file path=customXml/itemProps1.xml><?xml version="1.0" encoding="utf-8"?>
<ds:datastoreItem xmlns:ds="http://schemas.openxmlformats.org/officeDocument/2006/customXml" ds:itemID="{EAA39D4F-18EB-4BF4-A313-DBF8D1CE4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14</Pages>
  <Words>7174</Words>
  <Characters>40895</Characters>
  <Application>Microsoft Office Word</Application>
  <DocSecurity>0</DocSecurity>
  <Lines>340</Lines>
  <Paragraphs>95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DidInfo</vt:lpstr>
      <vt:lpstr>DidInfo</vt:lpstr>
    </vt:vector>
  </TitlesOfParts>
  <Company>home</Company>
  <LinksUpToDate>false</LinksUpToDate>
  <CharactersWithSpaces>47974</CharactersWithSpaces>
  <SharedDoc>false</SharedDoc>
  <HLinks>
    <vt:vector size="12" baseType="variant">
      <vt:variant>
        <vt:i4>7340110</vt:i4>
      </vt:variant>
      <vt:variant>
        <vt:i4>3</vt:i4>
      </vt:variant>
      <vt:variant>
        <vt:i4>0</vt:i4>
      </vt:variant>
      <vt:variant>
        <vt:i4>5</vt:i4>
      </vt:variant>
      <vt:variant>
        <vt:lpwstr>https://el.wikipedia.org/wiki/%CE%91%CE%B8%CE%B7%CE%BD%CE%AC</vt:lpwstr>
      </vt:variant>
      <vt:variant>
        <vt:lpwstr>%CE%97_%CE%B3%CE%AD%CE%BD%CE%BD%CE%B7%CF%83%CE%B7_%CF%84%CE%B7%CF%82_%CE%91%CE%B8%CE%B7%CE%BD%CE%AC%CF%82</vt:lpwstr>
      </vt:variant>
      <vt:variant>
        <vt:i4>5242894</vt:i4>
      </vt:variant>
      <vt:variant>
        <vt:i4>0</vt:i4>
      </vt:variant>
      <vt:variant>
        <vt:i4>0</vt:i4>
      </vt:variant>
      <vt:variant>
        <vt:i4>5</vt:i4>
      </vt:variant>
      <vt:variant>
        <vt:lpwstr>https://el.wikipedia.org/wiki/%CE%91%CE%B8%CE%AE%CE%BD%CE%B1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DidInfo</dc:title>
  <dc:subject/>
  <dc:creator>AT</dc:creator>
  <cp:keywords/>
  <cp:lastModifiedBy>Teo Avdelli</cp:lastModifiedBy>
  <cp:revision>12</cp:revision>
  <cp:lastPrinted>2018-12-16T09:29:00Z</cp:lastPrinted>
  <dcterms:created xsi:type="dcterms:W3CDTF">2025-11-22T19:44:00Z</dcterms:created>
  <dcterms:modified xsi:type="dcterms:W3CDTF">2025-12-14T11:26:00Z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1033-8.1.0.3030</vt:lpwstr>
  </property>
</Properties>
</file>